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Trident G-Loop: A Unified Cognitive Architecture for Adaptive, Near-Critical Intelligence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kygoohmyp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Abstract 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loop, eight phases, operating inside a </w:t>
      </w:r>
      <w:r w:rsidDel="00000000" w:rsidR="00000000" w:rsidRPr="00000000">
        <w:rPr>
          <w:b w:val="1"/>
          <w:rtl w:val="0"/>
        </w:rPr>
        <w:t xml:space="preserve">Ψ-band</w:t>
      </w:r>
      <w:r w:rsidDel="00000000" w:rsidR="00000000" w:rsidRPr="00000000">
        <w:rPr>
          <w:rtl w:val="0"/>
        </w:rPr>
        <w:t xml:space="preserve"> (near-critical regime) by regulating two interacting axes: a </w:t>
      </w:r>
      <w:r w:rsidDel="00000000" w:rsidR="00000000" w:rsidRPr="00000000">
        <w:rPr>
          <w:b w:val="1"/>
          <w:rtl w:val="0"/>
        </w:rPr>
        <w:t xml:space="preserve">Cognitive Resilience axis</w:t>
      </w:r>
      <w:r w:rsidDel="00000000" w:rsidR="00000000" w:rsidRPr="00000000">
        <w:rPr>
          <w:rtl w:val="0"/>
        </w:rPr>
        <w:t xml:space="preserve"> (difficulty set-point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and precision-weighted gap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ΔF̂ₜ = κ·(ℰₜ − F*)</w:t>
      </w:r>
      <w:r w:rsidDel="00000000" w:rsidR="00000000" w:rsidRPr="00000000">
        <w:rPr>
          <w:rtl w:val="0"/>
        </w:rPr>
        <w:t xml:space="preserve">) and an </w:t>
      </w:r>
      <w:r w:rsidDel="00000000" w:rsidR="00000000" w:rsidRPr="00000000">
        <w:rPr>
          <w:b w:val="1"/>
          <w:rtl w:val="0"/>
        </w:rPr>
        <w:t xml:space="preserve">Inference axis</w:t>
      </w:r>
      <w:r w:rsidDel="00000000" w:rsidR="00000000" w:rsidRPr="00000000">
        <w:rPr>
          <w:rtl w:val="0"/>
        </w:rPr>
        <w:t xml:space="preserve"> (precision-bias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= β_d(d − d*)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temperature T(χ)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Trident geometry</w:t>
      </w:r>
      <w:r w:rsidDel="00000000" w:rsidR="00000000" w:rsidRPr="00000000">
        <w:rPr>
          <w:rtl w:val="0"/>
        </w:rPr>
        <w:t xml:space="preserve">: subcritical </w:t>
      </w:r>
      <w:r w:rsidDel="00000000" w:rsidR="00000000" w:rsidRPr="00000000">
        <w:rPr>
          <w:b w:val="1"/>
          <w:rtl w:val="0"/>
        </w:rPr>
        <w:t xml:space="preserve">Autopilot shaft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near-critical </w:t>
      </w:r>
      <w:r w:rsidDel="00000000" w:rsidR="00000000" w:rsidRPr="00000000">
        <w:rPr>
          <w:b w:val="1"/>
          <w:rtl w:val="0"/>
        </w:rPr>
        <w:t xml:space="preserve">branch 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(ℰ≈F*) →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(compress/exploit) vs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(decompress/explore) prongs, coordinated by </w:t>
      </w:r>
      <w:r w:rsidDel="00000000" w:rsidR="00000000" w:rsidRPr="00000000">
        <w:rPr>
          <w:b w:val="1"/>
          <w:rtl w:val="0"/>
        </w:rPr>
        <w:t xml:space="preserve">Salience</w:t>
      </w:r>
      <w:r w:rsidDel="00000000" w:rsidR="00000000" w:rsidRPr="00000000">
        <w:rPr>
          <w:rtl w:val="0"/>
        </w:rPr>
        <w:t xml:space="preserve"> (monitor/orient/reset).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Two-sentence coda on the </w:t>
      </w:r>
      <w:r w:rsidDel="00000000" w:rsidR="00000000" w:rsidRPr="00000000">
        <w:rPr>
          <w:b w:val="1"/>
          <w:rtl w:val="0"/>
        </w:rPr>
        <w:t xml:space="preserve">Ψ-dynamic range of 𝒢</w:t>
      </w:r>
      <w:r w:rsidDel="00000000" w:rsidR="00000000" w:rsidRPr="00000000">
        <w:rPr>
          <w:rtl w:val="0"/>
        </w:rPr>
        <w:t xml:space="preserve"> (𝒢 = r × G_f): η-driven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ratcheting and controllable </w:t>
      </w:r>
      <w:r w:rsidDel="00000000" w:rsidR="00000000" w:rsidRPr="00000000">
        <w:rPr>
          <w:b w:val="1"/>
          <w:rtl w:val="0"/>
        </w:rPr>
        <w:t xml:space="preserve">b/T/λ</w:t>
      </w:r>
      <w:r w:rsidDel="00000000" w:rsidR="00000000" w:rsidRPr="00000000">
        <w:rPr>
          <w:rtl w:val="0"/>
        </w:rPr>
        <w:t xml:space="preserve"> spread; list telemetry: </w:t>
      </w:r>
      <w:r w:rsidDel="00000000" w:rsidR="00000000" w:rsidRPr="00000000">
        <w:rPr>
          <w:b w:val="1"/>
          <w:rtl w:val="0"/>
        </w:rPr>
        <w:t xml:space="preserve">Ω_Ψ</w:t>
      </w:r>
      <w:r w:rsidDel="00000000" w:rsidR="00000000" w:rsidRPr="00000000">
        <w:rPr>
          <w:rtl w:val="0"/>
        </w:rPr>
        <w:t xml:space="preserve"> (band occupancy), </w:t>
      </w:r>
      <w:r w:rsidDel="00000000" w:rsidR="00000000" w:rsidRPr="00000000">
        <w:rPr>
          <w:b w:val="1"/>
          <w:rtl w:val="0"/>
        </w:rPr>
        <w:t xml:space="preserve">τ½</w:t>
      </w:r>
      <w:r w:rsidDel="00000000" w:rsidR="00000000" w:rsidRPr="00000000">
        <w:rPr>
          <w:rtl w:val="0"/>
        </w:rPr>
        <w:t xml:space="preserve"> (recovery half-life), </w:t>
      </w:r>
      <w:r w:rsidDel="00000000" w:rsidR="00000000" w:rsidRPr="00000000">
        <w:rPr>
          <w:b w:val="1"/>
          <w:rtl w:val="0"/>
        </w:rPr>
        <w:t xml:space="preserve">H_Ψ</w:t>
      </w:r>
      <w:r w:rsidDel="00000000" w:rsidR="00000000" w:rsidRPr="00000000">
        <w:rPr>
          <w:rtl w:val="0"/>
        </w:rPr>
        <w:t xml:space="preserve"> (hysteresis), </w:t>
      </w:r>
      <w:r w:rsidDel="00000000" w:rsidR="00000000" w:rsidRPr="00000000">
        <w:rPr>
          <w:b w:val="1"/>
          <w:rtl w:val="0"/>
        </w:rPr>
        <w:t xml:space="preserve">μ_{F*}</w:t>
      </w:r>
      <w:r w:rsidDel="00000000" w:rsidR="00000000" w:rsidRPr="00000000">
        <w:rPr>
          <w:rtl w:val="0"/>
        </w:rPr>
        <w:t xml:space="preserve"> (set-point mobility).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Reasoning in Trident G is realised by two cooperating WM workspaces: a relational, map-based LT-WM (FPCN-A↔hippocampus/DMN) and a rule/sequence ST-WM (FPCN-B↔DAN), with salience arbitrating the hand-off inside the Ψ-band.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y151fy841x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The challenge of flexible intelligence (stability ↔ flexibility).</w:t>
        <w:br w:type="textWrapping"/>
        <w:t xml:space="preserve"> 1.2 The </w:t>
      </w:r>
      <w:r w:rsidDel="00000000" w:rsidR="00000000" w:rsidRPr="00000000">
        <w:rPr>
          <w:b w:val="1"/>
          <w:rtl w:val="0"/>
        </w:rPr>
        <w:t xml:space="preserve">Ψ-band principle</w:t>
      </w:r>
      <w:r w:rsidDel="00000000" w:rsidR="00000000" w:rsidRPr="00000000">
        <w:rPr>
          <w:rtl w:val="0"/>
        </w:rPr>
        <w:t xml:space="preserve">: benefits of operating between order and chaos; band (not point) via hierarchical/heterogeneous networks.</w:t>
        <w:br w:type="textWrapping"/>
        <w:t xml:space="preserve"> 1.3 The </w:t>
      </w:r>
      <w:r w:rsidDel="00000000" w:rsidR="00000000" w:rsidRPr="00000000">
        <w:rPr>
          <w:b w:val="1"/>
          <w:rtl w:val="0"/>
        </w:rPr>
        <w:t xml:space="preserve">G-Loop &amp; Trident metaphor</w:t>
      </w:r>
      <w:r w:rsidDel="00000000" w:rsidR="00000000" w:rsidRPr="00000000">
        <w:rPr>
          <w:rtl w:val="0"/>
        </w:rPr>
        <w:t xml:space="preserve"> (Autopilot shaft, branch, two prongs, salience hilt).</w:t>
        <w:br w:type="textWrapping"/>
        <w:t xml:space="preserve"> 1.4 The </w:t>
      </w:r>
      <w:r w:rsidDel="00000000" w:rsidR="00000000" w:rsidRPr="00000000">
        <w:rPr>
          <w:b w:val="1"/>
          <w:rtl w:val="0"/>
        </w:rPr>
        <w:t xml:space="preserve">Two Axes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Resilience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{F*, ΔF̂ₜ = κ(ℰₜ − F*)} and </w:t>
      </w: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{b = β_d(d−d*), T(χ), λ}; preview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tl w:val="0"/>
        </w:rPr>
        <w:t xml:space="preserve"> (competence/recovery) and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(inconsistency/volatility).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1.5 Evolutionary rationale.</w:t>
      </w:r>
      <w:r w:rsidDel="00000000" w:rsidR="00000000" w:rsidRPr="00000000">
        <w:rPr>
          <w:rtl w:val="0"/>
        </w:rPr>
        <w:t xml:space="preserve"> We view human reasoning as an extension of Phase-3 mapping and Phases-4/5 execution: </w:t>
      </w:r>
      <w:r w:rsidDel="00000000" w:rsidR="00000000" w:rsidRPr="00000000">
        <w:rPr>
          <w:b w:val="1"/>
          <w:rtl w:val="0"/>
        </w:rPr>
        <w:t xml:space="preserve">abduction + counterfactuals</w:t>
      </w:r>
      <w:r w:rsidDel="00000000" w:rsidR="00000000" w:rsidRPr="00000000">
        <w:rPr>
          <w:rtl w:val="0"/>
        </w:rPr>
        <w:t xml:space="preserve"> enable safe search in uncertain niches, while </w:t>
      </w:r>
      <w:r w:rsidDel="00000000" w:rsidR="00000000" w:rsidRPr="00000000">
        <w:rPr>
          <w:b w:val="1"/>
          <w:rtl w:val="0"/>
        </w:rPr>
        <w:t xml:space="preserve">deduction + induction</w:t>
      </w:r>
      <w:r w:rsidDel="00000000" w:rsidR="00000000" w:rsidRPr="00000000">
        <w:rPr>
          <w:rtl w:val="0"/>
        </w:rPr>
        <w:t xml:space="preserve"> compress and transmit validated structure. Salience arbitrates these modes to keep operation near </w:t>
      </w:r>
      <w:r w:rsidDel="00000000" w:rsidR="00000000" w:rsidRPr="00000000">
        <w:rPr>
          <w:b w:val="1"/>
          <w:rtl w:val="0"/>
        </w:rPr>
        <w:t xml:space="preserve">Ψ</w:t>
      </w:r>
      <w:r w:rsidDel="00000000" w:rsidR="00000000" w:rsidRPr="00000000">
        <w:rPr>
          <w:rtl w:val="0"/>
        </w:rPr>
        <w:t xml:space="preserve">, yielding adaptive intelligence in variable environments.</w:t>
        <w:br w:type="textWrapping"/>
        <w:t xml:space="preserve"> 1.6 Roadmap.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h2li8jll7t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Theoretical Foundations &amp; Core Commitments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Policy objectives</w:t>
      </w:r>
      <w:r w:rsidDel="00000000" w:rsidR="00000000" w:rsidRPr="00000000">
        <w:rPr>
          <w:rtl w:val="0"/>
        </w:rPr>
        <w:t xml:space="preserve">: neutral score </w:t>
      </w:r>
      <w:r w:rsidDel="00000000" w:rsidR="00000000" w:rsidRPr="00000000">
        <w:rPr>
          <w:b w:val="1"/>
          <w:rtl w:val="0"/>
        </w:rPr>
        <w:t xml:space="preserve">𝒥(a|s)</w:t>
      </w:r>
      <w:r w:rsidDel="00000000" w:rsidR="00000000" w:rsidRPr="00000000">
        <w:rPr>
          <w:rtl w:val="0"/>
        </w:rPr>
        <w:t xml:space="preserve">; Active Inference uses </w:t>
      </w:r>
      <w:r w:rsidDel="00000000" w:rsidR="00000000" w:rsidRPr="00000000">
        <w:rPr>
          <w:b w:val="1"/>
          <w:rtl w:val="0"/>
        </w:rPr>
        <w:t xml:space="preserve">𝒥 = −G_{\mathrm{EFE}}</w:t>
      </w:r>
      <w:r w:rsidDel="00000000" w:rsidR="00000000" w:rsidRPr="00000000">
        <w:rPr>
          <w:rtl w:val="0"/>
        </w:rPr>
        <w:t xml:space="preserve">, classical decision uses </w:t>
      </w:r>
      <w:r w:rsidDel="00000000" w:rsidR="00000000" w:rsidRPr="00000000">
        <w:rPr>
          <w:b w:val="1"/>
          <w:rtl w:val="0"/>
        </w:rPr>
        <w:t xml:space="preserve">𝒥 = \mathrm{EV}(a|s)</w:t>
      </w:r>
      <w:r w:rsidDel="00000000" w:rsidR="00000000" w:rsidRPr="00000000">
        <w:rPr>
          <w:rtl w:val="0"/>
        </w:rPr>
        <w:t xml:space="preserve">; selection via </w:t>
      </w:r>
      <w:r w:rsidDel="00000000" w:rsidR="00000000" w:rsidRPr="00000000">
        <w:rPr>
          <w:b w:val="1"/>
          <w:rtl w:val="0"/>
        </w:rPr>
        <w:t xml:space="preserve">π(a|s) ∝ exp(𝒥/T(χ))</w:t>
      </w:r>
      <w:r w:rsidDel="00000000" w:rsidR="00000000" w:rsidRPr="00000000">
        <w:rPr>
          <w:rtl w:val="0"/>
        </w:rPr>
        <w:t xml:space="preserve">; precision control via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CVaR_q</w:t>
      </w:r>
      <w:r w:rsidDel="00000000" w:rsidR="00000000" w:rsidRPr="00000000">
        <w:rPr>
          <w:rtl w:val="0"/>
        </w:rPr>
        <w:t xml:space="preserve"> (e.g., q=0.95) or a </w:t>
      </w:r>
      <w:r w:rsidDel="00000000" w:rsidR="00000000" w:rsidRPr="00000000">
        <w:rPr>
          <w:b w:val="1"/>
          <w:rtl w:val="0"/>
        </w:rPr>
        <w:t xml:space="preserve">τ-quantile</w:t>
      </w:r>
      <w:r w:rsidDel="00000000" w:rsidR="00000000" w:rsidRPr="00000000">
        <w:rPr>
          <w:rtl w:val="0"/>
        </w:rPr>
        <w:t xml:space="preserve"> value function when tail-shape telemetry (Sec. 6) flags heavy-tail/volatility regimes.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the switch explicitly to telemetry thresholds (ζ/J-ratio/ES from Sec. 6) so readers see the closed loop: “The risk-sensitive objective engages when ζ&lt;ζ* or J-ratio&gt;J* or ES_q&gt;ES*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2.2 </w:t>
      </w:r>
      <w:r w:rsidDel="00000000" w:rsidR="00000000" w:rsidRPr="00000000">
        <w:rPr>
          <w:b w:val="1"/>
          <w:rtl w:val="0"/>
        </w:rPr>
        <w:t xml:space="preserve">Relational core (φ)</w:t>
      </w:r>
      <w:r w:rsidDel="00000000" w:rsidR="00000000" w:rsidRPr="00000000">
        <w:rPr>
          <w:rtl w:val="0"/>
        </w:rPr>
        <w:t xml:space="preserve">: hippocampal–prefrontal </w:t>
      </w:r>
      <w:r w:rsidDel="00000000" w:rsidR="00000000" w:rsidRPr="00000000">
        <w:rPr>
          <w:b w:val="1"/>
          <w:rtl w:val="0"/>
        </w:rPr>
        <w:t xml:space="preserve">predictive map</w:t>
      </w:r>
      <w:r w:rsidDel="00000000" w:rsidR="00000000" w:rsidRPr="00000000">
        <w:rPr>
          <w:rtl w:val="0"/>
        </w:rPr>
        <w:t xml:space="preserve"> (SR-style), value-landscaped by </w:t>
      </w:r>
      <w:r w:rsidDel="00000000" w:rsidR="00000000" w:rsidRPr="00000000">
        <w:rPr>
          <w:b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−G_{\mathrm{EFE}}</w:t>
      </w:r>
      <w:r w:rsidDel="00000000" w:rsidR="00000000" w:rsidRPr="00000000">
        <w:rPr>
          <w:rtl w:val="0"/>
        </w:rPr>
        <w:t xml:space="preserve">; learned translators to modalities.</w:t>
        <w:br w:type="textWrapping"/>
        <w:t xml:space="preserve"> 2.3 </w:t>
      </w:r>
      <w:r w:rsidDel="00000000" w:rsidR="00000000" w:rsidRPr="00000000">
        <w:rPr>
          <w:b w:val="1"/>
          <w:rtl w:val="0"/>
        </w:rPr>
        <w:t xml:space="preserve">Metacognition as cross-loop consistency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χ_{meta}</w:t>
      </w:r>
      <w:r w:rsidDel="00000000" w:rsidR="00000000" w:rsidRPr="00000000">
        <w:rPr>
          <w:rtl w:val="0"/>
        </w:rPr>
        <w:t xml:space="preserve"> monitors inter-loop inconsistency; brief monitor pulses to re-centre.</w:t>
        <w:br w:type="textWrapping"/>
        <w:t xml:space="preserve"> 2.4 </w:t>
      </w:r>
      <w:r w:rsidDel="00000000" w:rsidR="00000000" w:rsidRPr="00000000">
        <w:rPr>
          <w:b w:val="1"/>
          <w:rtl w:val="0"/>
        </w:rPr>
        <w:t xml:space="preserve">Multi-timescale architecture</w:t>
      </w:r>
      <w:r w:rsidDel="00000000" w:rsidR="00000000" w:rsidRPr="00000000">
        <w:rPr>
          <w:rtl w:val="0"/>
        </w:rPr>
        <w:t xml:space="preserve">: fast/medium/slow controllers; rhythms (γ/θ/δ) as dynamic weights (non-exclusive).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zbojkxrm5nq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Controllers &amp; State Variables (the meta-cognitive toolkit)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State signals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tl w:val="0"/>
        </w:rPr>
        <w:t xml:space="preserve"> (competence/recovery),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(uncertainty/inconsistency).</w:t>
        <w:br w:type="textWrapping"/>
        <w:t xml:space="preserve"> 3.2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thermostat (Resilience axis; branch set-point).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d, d*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(dopamine tilt &amp; neutral set-point)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= β_d(d − d*)</w:t>
      </w:r>
      <w:r w:rsidDel="00000000" w:rsidR="00000000" w:rsidRPr="00000000">
        <w:rPr>
          <w:rtl w:val="0"/>
        </w:rPr>
        <w:t xml:space="preserve"> (Inference tilt).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 (policy temperature), </w:t>
      </w:r>
      <w:r w:rsidDel="00000000" w:rsidR="00000000" w:rsidRPr="00000000">
        <w:rPr>
          <w:b w:val="1"/>
          <w:rtl w:val="0"/>
        </w:rPr>
        <w:t xml:space="preserve">λ, λ*</w:t>
      </w:r>
      <w:r w:rsidDel="00000000" w:rsidR="00000000" w:rsidRPr="00000000">
        <w:rPr>
          <w:rtl w:val="0"/>
        </w:rPr>
        <w:t xml:space="preserve"> (generalisation width &amp; target), </w:t>
      </w:r>
      <w:r w:rsidDel="00000000" w:rsidR="00000000" w:rsidRPr="00000000">
        <w:rPr>
          <w:b w:val="1"/>
          <w:rtl w:val="0"/>
        </w:rPr>
        <w:t xml:space="preserve">α</w:t>
      </w:r>
      <w:r w:rsidDel="00000000" w:rsidR="00000000" w:rsidRPr="00000000">
        <w:rPr>
          <w:rtl w:val="0"/>
        </w:rPr>
        <w:t xml:space="preserve"> (plasticity), </w:t>
      </w:r>
      <w:r w:rsidDel="00000000" w:rsidR="00000000" w:rsidRPr="00000000">
        <w:rPr>
          <w:b w:val="1"/>
          <w:rtl w:val="0"/>
        </w:rPr>
        <w:t xml:space="preserve">κ</w:t>
      </w:r>
      <w:r w:rsidDel="00000000" w:rsidR="00000000" w:rsidRPr="00000000">
        <w:rPr>
          <w:rtl w:val="0"/>
        </w:rPr>
        <w:t xml:space="preserve"> (gate gain in ΔF̂), </w:t>
      </w:r>
      <w:r w:rsidDel="00000000" w:rsidR="00000000" w:rsidRPr="00000000">
        <w:rPr>
          <w:b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(reasoning budget), </w:t>
      </w:r>
      <w:r w:rsidDel="00000000" w:rsidR="00000000" w:rsidRPr="00000000">
        <w:rPr>
          <w:b w:val="1"/>
          <w:rtl w:val="0"/>
        </w:rPr>
        <w:t xml:space="preserve">ν</w:t>
      </w:r>
      <w:r w:rsidDel="00000000" w:rsidR="00000000" w:rsidRPr="00000000">
        <w:rPr>
          <w:rtl w:val="0"/>
        </w:rPr>
        <w:t xml:space="preserve"> (decompression/novelty budget).</w:t>
        <w:br w:type="textWrapping"/>
        <w:t xml:space="preserve"> 3.3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η → F*</w:t>
      </w:r>
      <w:r w:rsidDel="00000000" w:rsidR="00000000" w:rsidRPr="00000000">
        <w:rPr>
          <w:rtl w:val="0"/>
        </w:rPr>
        <w:t xml:space="preserve"> coupling: competence-driven upward drift (auto-difficulty).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mjzxyoawq5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4. Core Hypotheses (with short tests)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H1 — SOC-for-Inference.</w:t>
      </w:r>
      <w:r w:rsidDel="00000000" w:rsidR="00000000" w:rsidRPr="00000000">
        <w:rPr>
          <w:rtl w:val="0"/>
        </w:rPr>
        <w:t xml:space="preserve"> Homeostatic plasticity drives hierarchical networks into a </w:t>
      </w:r>
      <w:r w:rsidDel="00000000" w:rsidR="00000000" w:rsidRPr="00000000">
        <w:rPr>
          <w:b w:val="1"/>
          <w:rtl w:val="0"/>
        </w:rPr>
        <w:t xml:space="preserve">Ψ-band</w:t>
      </w:r>
      <w:r w:rsidDel="00000000" w:rsidR="00000000" w:rsidRPr="00000000">
        <w:rPr>
          <w:rtl w:val="0"/>
        </w:rPr>
        <w:t xml:space="preserve"> that maximises information capacity/dynamic range required for good policy performance; loops track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and then choose policies by </w:t>
      </w:r>
      <w:r w:rsidDel="00000000" w:rsidR="00000000" w:rsidRPr="00000000">
        <w:rPr>
          <w:b w:val="1"/>
          <w:rtl w:val="0"/>
        </w:rPr>
        <w:t xml:space="preserve">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(EV or −G_{\mathrm{EFE}}).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shift E:I toward/away from balance and track Ψ-metrics + performance/𝒥-proxies.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H2 — Trident Branching.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ℰ≈F*</w:t>
      </w:r>
      <w:r w:rsidDel="00000000" w:rsidR="00000000" w:rsidRPr="00000000">
        <w:rPr>
          <w:rtl w:val="0"/>
        </w:rPr>
        <w:t xml:space="preserve"> and elevated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ΔF̂</w:t>
      </w:r>
      <w:r w:rsidDel="00000000" w:rsidR="00000000" w:rsidRPr="00000000">
        <w:rPr>
          <w:rtl w:val="0"/>
        </w:rPr>
        <w:t xml:space="preserve"> and salience arbitrate a bifurcation into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(compress) vs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(decompress), with monitor pulses to re-centre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SN-led switches into FPCN-B (Control) vs FPCN-A/DMN (Creative) with prong-specific telemetry.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H3 — Global + Per-loop Ψ-bands.</w:t>
      </w:r>
      <w:r w:rsidDel="00000000" w:rsidR="00000000" w:rsidRPr="00000000">
        <w:rPr>
          <w:rtl w:val="0"/>
        </w:rPr>
        <w:t xml:space="preserve"> Multiple G-loops operate with loop-specific </w:t>
      </w:r>
      <w:r w:rsidDel="00000000" w:rsidR="00000000" w:rsidRPr="00000000">
        <w:rPr>
          <w:b w:val="1"/>
          <w:rtl w:val="0"/>
        </w:rPr>
        <w:t xml:space="preserve">Ψ_k</w:t>
      </w:r>
      <w:r w:rsidDel="00000000" w:rsidR="00000000" w:rsidRPr="00000000">
        <w:rPr>
          <w:rtl w:val="0"/>
        </w:rPr>
        <w:t xml:space="preserve"> windows whose intersection defines a global </w:t>
      </w:r>
      <w:r w:rsidDel="00000000" w:rsidR="00000000" w:rsidRPr="00000000">
        <w:rPr>
          <w:b w:val="1"/>
          <w:rtl w:val="0"/>
        </w:rPr>
        <w:t xml:space="preserve">Ψ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χ_{meta}</w:t>
      </w:r>
      <w:r w:rsidDel="00000000" w:rsidR="00000000" w:rsidRPr="00000000">
        <w:rPr>
          <w:rtl w:val="0"/>
        </w:rPr>
        <w:t xml:space="preserve"> triggers monitoring when loops disagree.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show Griffiths-like banding across scales and salience-preceded re-entry.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H4 — Ψ-Dynamic-Range of 𝒢.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𝒢 = r × G_f</w:t>
      </w:r>
      <w:r w:rsidDel="00000000" w:rsidR="00000000" w:rsidRPr="00000000">
        <w:rPr>
          <w:rtl w:val="0"/>
        </w:rPr>
        <w:t xml:space="preserve"> reflects (i) </w:t>
      </w:r>
      <w:r w:rsidDel="00000000" w:rsidR="00000000" w:rsidRPr="00000000">
        <w:rPr>
          <w:b w:val="1"/>
          <w:rtl w:val="0"/>
        </w:rPr>
        <w:t xml:space="preserve">Resilience range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(tolerable |ℰ−F*| and η-driven </w:t>
      </w:r>
      <w:r w:rsidDel="00000000" w:rsidR="00000000" w:rsidRPr="00000000">
        <w:rPr>
          <w:b w:val="1"/>
          <w:rtl w:val="0"/>
        </w:rPr>
        <w:t xml:space="preserve">μ_{F*}</w:t>
      </w:r>
      <w:r w:rsidDel="00000000" w:rsidR="00000000" w:rsidRPr="00000000">
        <w:rPr>
          <w:rtl w:val="0"/>
        </w:rPr>
        <w:t xml:space="preserve">) and (ii) </w:t>
      </w:r>
      <w:r w:rsidDel="00000000" w:rsidR="00000000" w:rsidRPr="00000000">
        <w:rPr>
          <w:b w:val="1"/>
          <w:rtl w:val="0"/>
        </w:rPr>
        <w:t xml:space="preserve">Inference range</w:t>
      </w:r>
      <w:r w:rsidDel="00000000" w:rsidR="00000000" w:rsidRPr="00000000">
        <w:rPr>
          <w:rtl w:val="0"/>
        </w:rPr>
        <w:t xml:space="preserve"> (controllable </w:t>
      </w:r>
      <w:r w:rsidDel="00000000" w:rsidR="00000000" w:rsidRPr="00000000">
        <w:rPr>
          <w:b w:val="1"/>
          <w:rtl w:val="0"/>
        </w:rPr>
        <w:t xml:space="preserve">b/T/λ</w:t>
      </w:r>
      <w:r w:rsidDel="00000000" w:rsidR="00000000" w:rsidRPr="00000000">
        <w:rPr>
          <w:rtl w:val="0"/>
        </w:rPr>
        <w:t xml:space="preserve"> span with clean re-entry), aggregated across loops.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derive a Ψ-profile (Ω_Ψ, τ½, H_Ψ, μ_{F*}) and relate to Gf/Gc; show training gains.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H5 — Two Creative Routes.</w:t>
      </w:r>
      <w:r w:rsidDel="00000000" w:rsidR="00000000" w:rsidRPr="00000000">
        <w:rPr>
          <w:rtl w:val="0"/>
        </w:rPr>
        <w:t xml:space="preserve"> Exploration enters via (i) boredom/under-challenge (soft D2) and (ii) error/volatility (hard D2), with distinct arousal/ACC signatures.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dissociate behavioural/physiological markers for the two routes.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H6 — Dual WM Workspaces.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FPCN-A↔hippocampus supports long-horizon relational “map” (Creative/Plan), FPCN-B↔DAN supports rule/sequence execution (Control), with salience arbitration. </w:t>
      </w:r>
      <w:r w:rsidDel="00000000" w:rsidR="00000000" w:rsidRPr="00000000">
        <w:rPr>
          <w:i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mode-specific coupling shifts across phases.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1wwfnewybh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5. The Eight Phases of the G-Loop (navigating the Trident)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Sense &amp; Move</w:t>
      </w:r>
      <w:r w:rsidDel="00000000" w:rsidR="00000000" w:rsidRPr="00000000">
        <w:rPr>
          <w:rtl w:val="0"/>
        </w:rPr>
        <w:t xml:space="preserve"> (estimate </w:t>
      </w:r>
      <w:r w:rsidDel="00000000" w:rsidR="00000000" w:rsidRPr="00000000">
        <w:rPr>
          <w:b w:val="1"/>
          <w:rtl w:val="0"/>
        </w:rPr>
        <w:t xml:space="preserve">ℰₜ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Gap-check &amp; Mode Branch</w:t>
      </w:r>
      <w:r w:rsidDel="00000000" w:rsidR="00000000" w:rsidRPr="00000000">
        <w:rPr>
          <w:rtl w:val="0"/>
        </w:rPr>
        <w:t xml:space="preserve"> (compute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ΔF̂ₜ = κ·(ℰₜ − F*)</w:t>
      </w:r>
      <w:r w:rsidDel="00000000" w:rsidR="00000000" w:rsidRPr="00000000">
        <w:rPr>
          <w:rtl w:val="0"/>
        </w:rPr>
        <w:t xml:space="preserve">; arbitrate via salience using </w:t>
      </w:r>
      <w:r w:rsidDel="00000000" w:rsidR="00000000" w:rsidRPr="00000000">
        <w:rPr>
          <w:b w:val="1"/>
          <w:rtl w:val="0"/>
        </w:rPr>
        <w:t xml:space="preserve">χ, χ_{meta}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(De)Compress 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(Control: compress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η↑</w:t>
      </w:r>
      <w:r w:rsidDel="00000000" w:rsidR="00000000" w:rsidRPr="00000000">
        <w:rPr>
          <w:rtl w:val="0"/>
        </w:rPr>
        <w:t xml:space="preserve">; Creative: decompress under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λ↓/ν↑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Decide/Gate</w:t>
      </w:r>
      <w:r w:rsidDel="00000000" w:rsidR="00000000" w:rsidRPr="00000000">
        <w:rPr>
          <w:rtl w:val="0"/>
        </w:rPr>
        <w:t xml:space="preserve"> (softmax over </w:t>
      </w:r>
      <w:r w:rsidDel="00000000" w:rsidR="00000000" w:rsidRPr="00000000">
        <w:rPr>
          <w:b w:val="1"/>
          <w:rtl w:val="0"/>
        </w:rPr>
        <w:t xml:space="preserve">𝒥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𝒥 = EV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−G_{\mathrm{EFE}}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 sets exploration;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does not enter softmax).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(policies expected to reduce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align ℰ→F*).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Reflect/Update</w:t>
      </w:r>
      <w:r w:rsidDel="00000000" w:rsidR="00000000" w:rsidRPr="00000000">
        <w:rPr>
          <w:rtl w:val="0"/>
        </w:rPr>
        <w:t xml:space="preserve"> (adjust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; update </w:t>
      </w:r>
      <w:r w:rsidDel="00000000" w:rsidR="00000000" w:rsidRPr="00000000">
        <w:rPr>
          <w:b w:val="1"/>
          <w:rtl w:val="0"/>
        </w:rPr>
        <w:t xml:space="preserve">η, χ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Consolidate (λ)</w:t>
      </w:r>
      <w:r w:rsidDel="00000000" w:rsidR="00000000" w:rsidRPr="00000000">
        <w:rPr>
          <w:rtl w:val="0"/>
        </w:rPr>
        <w:t xml:space="preserve"> (propagate validated structure; quarantine speculative bits).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(restore Ψ-band rhythms; prep next cycle).</w:t>
        <w:br w:type="textWrapping"/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p8q8agzc2o3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6. Telemetry, Predictions &amp; Falsification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 signatures:</w:t>
      </w:r>
      <w:r w:rsidDel="00000000" w:rsidR="00000000" w:rsidRPr="00000000">
        <w:rPr>
          <w:rtl w:val="0"/>
        </w:rPr>
        <w:t xml:space="preserve"> avalanche scaling/dynamic range; metastability peaks near branch; rare-region effects (Griffiths-like).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Prong states: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SN-led switches → FPCN-B (Control) vs FPCN-A/DMN (Creative).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exploration routes:</w:t>
      </w:r>
      <w:r w:rsidDel="00000000" w:rsidR="00000000" w:rsidRPr="00000000">
        <w:rPr>
          <w:rtl w:val="0"/>
        </w:rPr>
        <w:t xml:space="preserve"> boredom vs error/volatility with distinct arousal/ACC patterns.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(de)compression evidence:</w:t>
      </w:r>
      <w:r w:rsidDel="00000000" w:rsidR="00000000" w:rsidRPr="00000000">
        <w:rPr>
          <w:rtl w:val="0"/>
        </w:rPr>
        <w:t xml:space="preserve"> SR-like updates; pattern separation/completion.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Ψ-profile metrics: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G_f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Ω_Ψ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τ½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H_Ψ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μ_{F*}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Falsify where moving toward near-criticality fails to improve Ψ-metrics or where SN activity does not precede re-entry.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Tail-shape telemetry.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ζ (tail index):</w:t>
      </w:r>
      <w:r w:rsidDel="00000000" w:rsidR="00000000" w:rsidRPr="00000000">
        <w:rPr>
          <w:rtl w:val="0"/>
        </w:rPr>
        <w:t xml:space="preserve"> Hill α_Hill for power-law–like tails (optionally report excess kurtosis κ_ex).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Lower α_Hill ⇒ heavier tail.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J-ratio (one-big-jump index):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J=max⁡_t∣ΔF_t∣/∑_t∣ΔF_t∣J=\max\_t|\Delta F\_t| \Big/ \sum\_t |\Delta F\_t|J=max_t∣ΔF_t∣/∑_t∣ΔF_t∣ over the window;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higher J ⇒ single-shock dominance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ES_q(ΔF):</w:t>
      </w:r>
      <w:r w:rsidDel="00000000" w:rsidR="00000000" w:rsidRPr="00000000">
        <w:rPr>
          <w:rtl w:val="0"/>
        </w:rPr>
        <w:t xml:space="preserve"> Expected Shortfall of ΔF at level q (e.g., q=0.95).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 law:</w:t>
      </w:r>
      <w:r w:rsidDel="00000000" w:rsidR="00000000" w:rsidRPr="00000000">
        <w:rPr>
          <w:rtl w:val="0"/>
        </w:rPr>
        <w:t xml:space="preserve"> If α_Hill&lt;ζ*, or J&gt;J*, or ES_q&gt;ES*, then </w:t>
      </w:r>
      <w:r w:rsidDel="00000000" w:rsidR="00000000" w:rsidRPr="00000000">
        <w:rPr>
          <w:b w:val="1"/>
          <w:rtl w:val="0"/>
        </w:rPr>
        <w:t xml:space="preserve">raise T(χ)</w:t>
      </w:r>
      <w:r w:rsidDel="00000000" w:rsidR="00000000" w:rsidRPr="00000000">
        <w:rPr>
          <w:rtl w:val="0"/>
        </w:rPr>
        <w:t xml:space="preserve"> (broader sampling), </w:t>
      </w:r>
      <w:r w:rsidDel="00000000" w:rsidR="00000000" w:rsidRPr="00000000">
        <w:rPr>
          <w:b w:val="1"/>
          <w:rtl w:val="0"/>
        </w:rPr>
        <w:t xml:space="preserve">lower λ</w:t>
      </w:r>
      <w:r w:rsidDel="00000000" w:rsidR="00000000" w:rsidRPr="00000000">
        <w:rPr>
          <w:rtl w:val="0"/>
        </w:rPr>
        <w:t xml:space="preserve"> (sandbox Creative), trigger a </w:t>
      </w:r>
      <w:r w:rsidDel="00000000" w:rsidR="00000000" w:rsidRPr="00000000">
        <w:rPr>
          <w:b w:val="1"/>
          <w:rtl w:val="0"/>
        </w:rPr>
        <w:t xml:space="preserve">Monitoring pulse</w:t>
      </w:r>
      <w:r w:rsidDel="00000000" w:rsidR="00000000" w:rsidRPr="00000000">
        <w:rPr>
          <w:rtl w:val="0"/>
        </w:rPr>
        <w:t xml:space="preserve">, and recentre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; relax when metrics fall below thresholds.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Prediction:</w:t>
      </w:r>
      <w:r w:rsidDel="00000000" w:rsidR="00000000" w:rsidRPr="00000000">
        <w:rPr>
          <w:rtl w:val="0"/>
        </w:rPr>
        <w:t xml:space="preserve"> Tail alarms should precede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T(χ)↑, λ↓, Monitoring↑</w:t>
      </w:r>
      <w:r w:rsidDel="00000000" w:rsidR="00000000" w:rsidRPr="00000000">
        <w:rPr>
          <w:rtl w:val="0"/>
        </w:rPr>
        <w:t xml:space="preserve"> and reduce </w:t>
      </w:r>
      <w:r w:rsidDel="00000000" w:rsidR="00000000" w:rsidRPr="00000000">
        <w:rPr>
          <w:b w:val="1"/>
          <w:rtl w:val="0"/>
        </w:rPr>
        <w:t xml:space="preserve">ES_q(ΔF)</w:t>
      </w:r>
      <w:r w:rsidDel="00000000" w:rsidR="00000000" w:rsidRPr="00000000">
        <w:rPr>
          <w:rtl w:val="0"/>
        </w:rPr>
        <w:t xml:space="preserve"> and band exits.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color w:val="000000"/>
          <w:sz w:val="26"/>
          <w:szCs w:val="26"/>
        </w:rPr>
      </w:pPr>
      <w:bookmarkStart w:colFirst="0" w:colLast="0" w:name="_mxudcmm7y9ey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7. Minimal Computational Program (plus ablations)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Hybrid instantiation.</w:t>
        <w:br w:type="textWrapping"/>
      </w:r>
      <w:r w:rsidDel="00000000" w:rsidR="00000000" w:rsidRPr="00000000">
        <w:rPr>
          <w:rtl w:val="0"/>
        </w:rPr>
        <w:t xml:space="preserve"> Wilson–Cowan E/I nodes (local Hopf-edge control) with Kuramoto-style phase coupling on a hierarchical-modular / empirical connectome.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Controller mapping.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F∗F^*F∗: slow homeostasis to target partial synchrony; bbb: subnetwork gain/tilt (via d−d∗d-d^*d−d∗); T(χ)T(\chi)T(χ): input-noise / frequency-jitter gate; λ/α\lambda/\alphaλ/α: propagation &amp; plasticity knobs; J\mathcal{J}J: EV/−G_{EFE} or </w:t>
      </w:r>
      <w:r w:rsidDel="00000000" w:rsidR="00000000" w:rsidRPr="00000000">
        <w:rPr>
          <w:b w:val="1"/>
          <w:rtl w:val="0"/>
        </w:rPr>
        <w:t xml:space="preserve">risk-sensitive (CVaR/quantile) when tail flags fire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Readouts (additions in bold).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Global/meso order parameter R(t)R(t)R(t); power-law exponents for (de)synchronisation; E:I telemetry; recovery E ⁣→ ⁣F∗\mathcal{E}\!\to\!F^*E→F∗ and τ1/2\tau_{1/2}τ1/2​ after shocks.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Tail-shape metrics on performance residuals ΔF\Delta FΔF: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ζ\zetaζ</w:t>
      </w:r>
      <w:r w:rsidDel="00000000" w:rsidR="00000000" w:rsidRPr="00000000">
        <w:rPr>
          <w:rtl w:val="0"/>
        </w:rPr>
        <w:t xml:space="preserve"> ===(</w:t>
      </w:r>
      <w:r w:rsidDel="00000000" w:rsidR="00000000" w:rsidRPr="00000000">
        <w:rPr>
          <w:b w:val="1"/>
          <w:rtl w:val="0"/>
        </w:rPr>
        <w:t xml:space="preserve">αHill\alpha_{\text{Hill}}αHill​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κex\kappa_{\text{ex}}κex​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rtl w:val="0"/>
        </w:rPr>
        <w:t xml:space="preserve">J-ratio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J=max⁡t∣ΔFt∣/∑t∣ΔFt∣J=\max_t|\Delta F_t|/\sum_t|\Delta F_t|J=maxt​∣ΔFt​∣/∑t​∣ΔFt​∣; </w:t>
      </w:r>
      <w:r w:rsidDel="00000000" w:rsidR="00000000" w:rsidRPr="00000000">
        <w:rPr>
          <w:b w:val="1"/>
          <w:rtl w:val="0"/>
        </w:rPr>
        <w:t xml:space="preserve">ES_q(ΔF\Delta FΔF)</w:t>
      </w:r>
      <w:r w:rsidDel="00000000" w:rsidR="00000000" w:rsidRPr="00000000">
        <w:rPr>
          <w:rtl w:val="0"/>
        </w:rPr>
        <w:t xml:space="preserve"> (e.g., q=0.95q=0.95q=0.95).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 &amp; safety telemetry: T(χ)T(\chi)T(χ), λ\lambdaλ, bbb, </w:t>
      </w:r>
      <w:r w:rsidDel="00000000" w:rsidR="00000000" w:rsidRPr="00000000">
        <w:rPr>
          <w:b w:val="1"/>
          <w:rtl w:val="0"/>
        </w:rPr>
        <w:t xml:space="preserve">Ψ-band exits</w:t>
      </w:r>
      <w:r w:rsidDel="00000000" w:rsidR="00000000" w:rsidRPr="00000000">
        <w:rPr>
          <w:rtl w:val="0"/>
        </w:rPr>
        <w:t xml:space="preserve"> (count/length).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 &amp; stress-tests.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Gaussian (light-tail)</w:t>
      </w:r>
      <w:r w:rsidDel="00000000" w:rsidR="00000000" w:rsidRPr="00000000">
        <w:rPr>
          <w:rtl w:val="0"/>
        </w:rPr>
        <w:t xml:space="preserve">: finite-mgf noise; expect CLT regime—risk-neutral J\mathcal{J}J acceptable near mean.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Heavy-tail / “one-big-jump”</w:t>
      </w:r>
      <w:r w:rsidDel="00000000" w:rsidR="00000000" w:rsidRPr="00000000">
        <w:rPr>
          <w:rtl w:val="0"/>
        </w:rPr>
        <w:t xml:space="preserve">: Pareto-like or α-stable noise + rare shocks; expect </w:t>
      </w:r>
      <w:r w:rsidDel="00000000" w:rsidR="00000000" w:rsidRPr="00000000">
        <w:rPr>
          <w:b w:val="1"/>
          <w:rtl w:val="0"/>
        </w:rPr>
        <w:t xml:space="preserve">risk-sensitive J\mathcal{J}J</w:t>
      </w:r>
      <w:r w:rsidDel="00000000" w:rsidR="00000000" w:rsidRPr="00000000">
        <w:rPr>
          <w:rtl w:val="0"/>
        </w:rPr>
        <w:t xml:space="preserve"> to reduce ES_q, band exits, and τ1/2\tau_{1/2}τ1/2​.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Injection tests</w:t>
      </w:r>
      <w:r w:rsidDel="00000000" w:rsidR="00000000" w:rsidRPr="00000000">
        <w:rPr>
          <w:rtl w:val="0"/>
        </w:rPr>
        <w:t xml:space="preserve">: single large outlier vs many small; verify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J-ratio↑ ⇒ T(χ)↑,λ↓T(\chi)↑, \lambda↓T(χ)↑,λ↓</w:t>
      </w:r>
      <w:r w:rsidDel="00000000" w:rsidR="00000000" w:rsidRPr="00000000">
        <w:rPr>
          <w:rtl w:val="0"/>
        </w:rPr>
        <w:t xml:space="preserve"> and faster safe re-entry.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Prediction:</w:t>
      </w:r>
      <w:r w:rsidDel="00000000" w:rsidR="00000000" w:rsidRPr="00000000">
        <w:rPr>
          <w:rtl w:val="0"/>
        </w:rPr>
        <w:t xml:space="preserve"> Only the </w:t>
      </w:r>
      <w:r w:rsidDel="00000000" w:rsidR="00000000" w:rsidRPr="00000000">
        <w:rPr>
          <w:b w:val="1"/>
          <w:rtl w:val="0"/>
        </w:rPr>
        <w:t xml:space="preserve">tail-aware</w:t>
      </w:r>
      <w:r w:rsidDel="00000000" w:rsidR="00000000" w:rsidRPr="00000000">
        <w:rPr>
          <w:rtl w:val="0"/>
        </w:rPr>
        <w:t xml:space="preserve"> agent maintains high </w:t>
      </w:r>
      <w:r w:rsidDel="00000000" w:rsidR="00000000" w:rsidRPr="00000000">
        <w:rPr>
          <w:b w:val="1"/>
          <w:rtl w:val="0"/>
        </w:rPr>
        <w:t xml:space="preserve">Ψ-occupancy</w:t>
      </w:r>
      <w:r w:rsidDel="00000000" w:rsidR="00000000" w:rsidRPr="00000000">
        <w:rPr>
          <w:rtl w:val="0"/>
        </w:rPr>
        <w:t xml:space="preserve">, lower </w:t>
      </w:r>
      <w:r w:rsidDel="00000000" w:rsidR="00000000" w:rsidRPr="00000000">
        <w:rPr>
          <w:b w:val="1"/>
          <w:rtl w:val="0"/>
        </w:rPr>
        <w:t xml:space="preserve">ES_q(ΔF\Delta FΔF)</w:t>
      </w:r>
      <w:r w:rsidDel="00000000" w:rsidR="00000000" w:rsidRPr="00000000">
        <w:rPr>
          <w:rtl w:val="0"/>
        </w:rPr>
        <w:t xml:space="preserve">, fewer/shorter Ψ exits, and shorter τ1/2\tau_{1/2}τ1/2​ under heavy tails.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Ablations.</w:t>
        <w:br w:type="textWrapping"/>
      </w:r>
      <w:r w:rsidDel="00000000" w:rsidR="00000000" w:rsidRPr="00000000">
        <w:rPr>
          <w:rtl w:val="0"/>
        </w:rPr>
        <w:t xml:space="preserve"> (i)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 F∗F^*F∗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thermostat → over/under-challenge; unstable R(t)R(t)R(t); slow E ⁣→ ⁣F∗\mathcal{E}\!\to\!F^*E→F∗.</w:t>
        <w:br w:type="textWrapping"/>
        <w:t xml:space="preserve"> (ii)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 χ ⁣→ ⁣T\chi\!\to\!Tχ→T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gate → brittle exploration/exploitation; variance spikes; excess Ψ exits.</w:t>
        <w:br w:type="textWrapping"/>
        <w:t xml:space="preserve"> (iii) </w:t>
      </w:r>
      <w:r w:rsidDel="00000000" w:rsidR="00000000" w:rsidRPr="00000000">
        <w:rPr>
          <w:b w:val="1"/>
          <w:rtl w:val="0"/>
        </w:rPr>
        <w:t xml:space="preserve">No η\etaη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gate (monitoring pulse) → poor regime re-entry; longer τ1/2\tau_{1/2}τ1/2​.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(iv) No risk-sensitive J\mathcal{J}J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(force EV/−G_{EFE}) → </w:t>
      </w:r>
      <w:r w:rsidDel="00000000" w:rsidR="00000000" w:rsidRPr="00000000">
        <w:rPr>
          <w:b w:val="1"/>
          <w:rtl w:val="0"/>
        </w:rPr>
        <w:t xml:space="preserve">catastrophic failure modes in heavy-tailed environments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ES_q(ΔF\Delta FΔF)↑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J-ratio events propagate, Ψ-occupancy falls, despite intact F∗F^*F∗ and χ ⁣→ ⁣T\chi\!\to\!Tχ→T.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Falsification criteria.</w:t>
        <w:br w:type="textWrapping"/>
      </w:r>
      <w:r w:rsidDel="00000000" w:rsidR="00000000" w:rsidRPr="00000000">
        <w:rPr>
          <w:rtl w:val="0"/>
        </w:rPr>
        <w:t xml:space="preserve"> If enabling tail-aware J\mathcal{J}J and tail telemetry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(vs ablation iv) lower ES_q, shorten τ1/2\tau_{1/2}τ1/2​, and reduce Ψ exits in the heavy-tail condition—claim is weakened.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1dbkupkwagn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8. Reasoning, Working Memory &amp; Constraints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Deduction/Induction</w:t>
      </w:r>
      <w:r w:rsidDel="00000000" w:rsidR="00000000" w:rsidRPr="00000000">
        <w:rPr>
          <w:rtl w:val="0"/>
        </w:rPr>
        <w:t xml:space="preserve"> = Control; </w:t>
      </w:r>
      <w:r w:rsidDel="00000000" w:rsidR="00000000" w:rsidRPr="00000000">
        <w:rPr>
          <w:b w:val="1"/>
          <w:rtl w:val="0"/>
        </w:rPr>
        <w:t xml:space="preserve">Abduction</w:t>
      </w:r>
      <w:r w:rsidDel="00000000" w:rsidR="00000000" w:rsidRPr="00000000">
        <w:rPr>
          <w:rtl w:val="0"/>
        </w:rPr>
        <w:t xml:space="preserve"> = Creative; </w:t>
      </w:r>
      <w:r w:rsidDel="00000000" w:rsidR="00000000" w:rsidRPr="00000000">
        <w:rPr>
          <w:b w:val="1"/>
          <w:rtl w:val="0"/>
        </w:rPr>
        <w:t xml:space="preserve">Counterfactuals</w:t>
      </w:r>
      <w:r w:rsidDel="00000000" w:rsidR="00000000" w:rsidRPr="00000000">
        <w:rPr>
          <w:rtl w:val="0"/>
        </w:rPr>
        <w:t xml:space="preserve"> at Decide/Act; </w:t>
      </w: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bridges Creative→Control.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satisfaction:</w:t>
      </w:r>
      <w:r w:rsidDel="00000000" w:rsidR="00000000" w:rsidRPr="00000000">
        <w:rPr>
          <w:rtl w:val="0"/>
        </w:rPr>
        <w:t xml:space="preserve"> feasibility gating/propagation (hard/soft/chance constraints) to guard Creative proposals and tighten Control propagation.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WM: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long-term WM (FPCN-A↔hippocampus/DMN) vs short-term WM (FPCN-B↔DAN); salience hand-off. (Note - Both LT-WM (map) and ST-WM (rule/sequence) can operate in </w:t>
      </w:r>
      <w:r w:rsidDel="00000000" w:rsidR="00000000" w:rsidRPr="00000000">
        <w:rPr>
          <w:b w:val="1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creative (D2-biased) or control (D1-biased) mode; </w:t>
      </w:r>
      <w:r w:rsidDel="00000000" w:rsidR="00000000" w:rsidRPr="00000000">
        <w:rPr>
          <w:b w:val="1"/>
          <w:rtl w:val="0"/>
        </w:rPr>
        <w:t xml:space="preserve">D1:D2 sets processing style, not locus</w:t>
      </w:r>
      <w:r w:rsidDel="00000000" w:rsidR="00000000" w:rsidRPr="00000000">
        <w:rPr>
          <w:rtl w:val="0"/>
        </w:rPr>
        <w:t xml:space="preserve">—salience arbitrates the hand-off.)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this view, </w:t>
      </w:r>
      <w:r w:rsidDel="00000000" w:rsidR="00000000" w:rsidRPr="00000000">
        <w:rPr>
          <w:b w:val="1"/>
          <w:rtl w:val="0"/>
        </w:rPr>
        <w:t xml:space="preserve">reasoning is the control law</w:t>
      </w:r>
      <w:r w:rsidDel="00000000" w:rsidR="00000000" w:rsidRPr="00000000">
        <w:rPr>
          <w:rtl w:val="0"/>
        </w:rPr>
        <w:t xml:space="preserve"> for staying inside the Ψ-band: Creative (abduction/analogy + counterfactuals) expands the hypothesis/policy space when χ is high; Control (deduction/induction + constraints) compresses and propagates validated structure for skillful action.” </w:t>
        <w:br w:type="textWrapping"/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8pmo4wy3fio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9. Neuromodulatory &amp; Rhythmic Implementation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 (D1/D2)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d, d*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(stability–flexibility tilt); </w:t>
      </w:r>
      <w:r w:rsidDel="00000000" w:rsidR="00000000" w:rsidRPr="00000000">
        <w:rPr>
          <w:b w:val="1"/>
          <w:rtl w:val="0"/>
        </w:rPr>
        <w:t xml:space="preserve">LC–NE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 (exploit–explore gain); </w:t>
      </w:r>
      <w:r w:rsidDel="00000000" w:rsidR="00000000" w:rsidRPr="00000000">
        <w:rPr>
          <w:b w:val="1"/>
          <w:rtl w:val="0"/>
        </w:rPr>
        <w:t xml:space="preserve">ACh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precision/learning; </w:t>
      </w:r>
      <w:r w:rsidDel="00000000" w:rsidR="00000000" w:rsidRPr="00000000">
        <w:rPr>
          <w:b w:val="1"/>
          <w:rtl w:val="0"/>
        </w:rPr>
        <w:t xml:space="preserve">α/θ/γ</w:t>
      </w:r>
      <w:r w:rsidDel="00000000" w:rsidR="00000000" w:rsidRPr="00000000">
        <w:rPr>
          <w:rtl w:val="0"/>
        </w:rPr>
        <w:t xml:space="preserve"> rhythms as dynamic weights.</w:t>
        <w:br w:type="textWrapping"/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tshluv26omp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10. Relation to Prior Work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Active Inference, predictive coding, meta-RL, MDN/FPN accounts—</w:t>
      </w:r>
      <w:r w:rsidDel="00000000" w:rsidR="00000000" w:rsidRPr="00000000">
        <w:rPr>
          <w:b w:val="1"/>
          <w:rtl w:val="0"/>
        </w:rPr>
        <w:t xml:space="preserve">what’s shared vs what’s new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thermostat, </w:t>
      </w:r>
      <w:r w:rsidDel="00000000" w:rsidR="00000000" w:rsidRPr="00000000">
        <w:rPr>
          <w:b w:val="1"/>
          <w:rtl w:val="0"/>
        </w:rPr>
        <w:t xml:space="preserve">η/χ</w:t>
      </w:r>
      <w:r w:rsidDel="00000000" w:rsidR="00000000" w:rsidRPr="00000000">
        <w:rPr>
          <w:rtl w:val="0"/>
        </w:rPr>
        <w:t xml:space="preserve"> gating, the </w:t>
      </w:r>
      <w:r w:rsidDel="00000000" w:rsidR="00000000" w:rsidRPr="00000000">
        <w:rPr>
          <w:b w:val="1"/>
          <w:rtl w:val="0"/>
        </w:rPr>
        <w:t xml:space="preserve">Ψ-band + Trident branching</w:t>
      </w:r>
      <w:r w:rsidDel="00000000" w:rsidR="00000000" w:rsidRPr="00000000">
        <w:rPr>
          <w:rtl w:val="0"/>
        </w:rPr>
        <w:t xml:space="preserve"> geometry, and concrete, falsifiable telemetry.</w:t>
        <w:br w:type="textWrapping"/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qbo0hw9dba1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11. Applications &amp; Deployment Contract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Learning/training, digital therapeutics, decision support; include a deployment table aligned to controllers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χ→T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η-gate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) and standard governance artefacts (model cards, risk registers, etc.).</w:t>
        <w:br w:type="textWrapping"/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mh6kuv57z2x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12. Limitations &amp; Ethics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solid vs </w:t>
      </w:r>
      <w:r w:rsidDel="00000000" w:rsidR="00000000" w:rsidRPr="00000000">
        <w:rPr>
          <w:b w:val="1"/>
          <w:rtl w:val="0"/>
        </w:rPr>
        <w:t xml:space="preserve">partly supported/speculative</w:t>
      </w:r>
      <w:r w:rsidDel="00000000" w:rsidR="00000000" w:rsidRPr="00000000">
        <w:rPr>
          <w:rtl w:val="0"/>
        </w:rPr>
        <w:t xml:space="preserve"> (e.g., equating dynamical criticality with an EFE set-point; global neutral D1:D2; χ/η as cross-loop constructs). State tests and caveats explicitly; clinical mappings as computational phenotypes, not diagnoses.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near-critical banding / Griffiths-like effects; E:I tuning; salience-driven switching; Gf↔MD/FPN, Gc↔DMN tendencies; metastability–creativity links; D1/D2 stability–flexibility trade-off; LC/NE as temperature-like.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Promising/speculative:</w:t>
      </w:r>
      <w:r w:rsidDel="00000000" w:rsidR="00000000" w:rsidRPr="00000000">
        <w:rPr>
          <w:rtl w:val="0"/>
        </w:rPr>
        <w:t xml:space="preserve"> mapping dynamical criticality to an EFE-compatible set-regime; a global neutral D1:D2 (d*); χ,η as cross-loop constructs; dual exploration routes within one loop.</w:t>
        <w:br w:type="textWrapping"/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2hyc752nbbo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13. Conclusion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Re-state the </w:t>
      </w:r>
      <w:r w:rsidDel="00000000" w:rsidR="00000000" w:rsidRPr="00000000">
        <w:rPr>
          <w:b w:val="1"/>
          <w:rtl w:val="0"/>
        </w:rPr>
        <w:t xml:space="preserve">Trident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synthesis: Autopilot shaft → near-critical branch → prongs + salience hilt; two axes negotiating inside a </w:t>
      </w:r>
      <w:r w:rsidDel="00000000" w:rsidR="00000000" w:rsidRPr="00000000">
        <w:rPr>
          <w:b w:val="1"/>
          <w:rtl w:val="0"/>
        </w:rPr>
        <w:t xml:space="preserve">Ψ-band</w:t>
      </w:r>
      <w:r w:rsidDel="00000000" w:rsidR="00000000" w:rsidRPr="00000000">
        <w:rPr>
          <w:rtl w:val="0"/>
        </w:rPr>
        <w:t xml:space="preserve"> to yield adaptive intelligence; concrete predictions and a compact simulation path.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wjwwipak8l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Appendices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A. Mathematical formulae</w:t>
      </w:r>
      <w:r w:rsidDel="00000000" w:rsidR="00000000" w:rsidRPr="00000000">
        <w:rPr>
          <w:rtl w:val="0"/>
        </w:rPr>
        <w:t xml:space="preserve"> (F* thermostat,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updates via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d−d*</w:t>
      </w:r>
      <w:r w:rsidDel="00000000" w:rsidR="00000000" w:rsidRPr="00000000">
        <w:rPr>
          <w:rtl w:val="0"/>
        </w:rPr>
        <w:t xml:space="preserve">, choice policy with </w:t>
      </w:r>
      <w:r w:rsidDel="00000000" w:rsidR="00000000" w:rsidRPr="00000000">
        <w:rPr>
          <w:b w:val="1"/>
          <w:rtl w:val="0"/>
        </w:rPr>
        <w:t xml:space="preserve">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controller; normal-form cartoon for branching).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 Glossary of variables</w:t>
      </w:r>
      <w:r w:rsidDel="00000000" w:rsidR="00000000" w:rsidRPr="00000000">
        <w:rPr>
          <w:rtl w:val="0"/>
        </w:rPr>
        <w:t xml:space="preserve"> (η, χ, F*, d/d*,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T, λ, α, κ, σ, ν) and network labels (FPCN-A/B, DMN, DAN, SN).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727.999999999999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