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5" w:rsidRDefault="00962DA2" w:rsidP="00962DA2">
      <w:pPr>
        <w:jc w:val="center"/>
        <w:rPr>
          <w:sz w:val="96"/>
          <w:szCs w:val="96"/>
        </w:rPr>
      </w:pPr>
      <w:r w:rsidRPr="00962DA2">
        <w:rPr>
          <w:sz w:val="96"/>
          <w:szCs w:val="96"/>
        </w:rPr>
        <w:t>MINE WORD</w:t>
      </w:r>
    </w:p>
    <w:p w:rsidR="00962DA2" w:rsidRDefault="00962DA2" w:rsidP="00962DA2">
      <w:pPr>
        <w:jc w:val="center"/>
        <w:rPr>
          <w:sz w:val="96"/>
          <w:szCs w:val="96"/>
        </w:rPr>
      </w:pPr>
      <w:r>
        <w:rPr>
          <w:sz w:val="96"/>
          <w:szCs w:val="96"/>
        </w:rPr>
        <w:t>Uživatelská příručka</w:t>
      </w:r>
    </w:p>
    <w:p w:rsidR="00962DA2" w:rsidRDefault="00962DA2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695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7B89" w:rsidRDefault="00027B89">
          <w:pPr>
            <w:pStyle w:val="Nadpisobsahu"/>
          </w:pPr>
          <w:r>
            <w:t>Obsah</w:t>
          </w:r>
        </w:p>
        <w:p w:rsidR="00A31932" w:rsidRDefault="00027B8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4752" w:history="1">
            <w:r w:rsidR="00A31932" w:rsidRPr="00B13651">
              <w:rPr>
                <w:rStyle w:val="Hypertextovodkaz"/>
                <w:noProof/>
              </w:rPr>
              <w:t>1.</w:t>
            </w:r>
            <w:r w:rsidR="00A31932">
              <w:rPr>
                <w:rFonts w:eastAsiaTheme="minorEastAsia"/>
                <w:noProof/>
                <w:lang w:eastAsia="cs-CZ"/>
              </w:rPr>
              <w:tab/>
            </w:r>
            <w:r w:rsidR="00A31932" w:rsidRPr="00B13651">
              <w:rPr>
                <w:rStyle w:val="Hypertextovodkaz"/>
                <w:noProof/>
              </w:rPr>
              <w:t>Představení hry</w:t>
            </w:r>
            <w:r w:rsidR="00A31932">
              <w:rPr>
                <w:noProof/>
                <w:webHidden/>
              </w:rPr>
              <w:tab/>
            </w:r>
            <w:r w:rsidR="00A31932">
              <w:rPr>
                <w:noProof/>
                <w:webHidden/>
              </w:rPr>
              <w:fldChar w:fldCharType="begin"/>
            </w:r>
            <w:r w:rsidR="00A31932">
              <w:rPr>
                <w:noProof/>
                <w:webHidden/>
              </w:rPr>
              <w:instrText xml:space="preserve"> PAGEREF _Toc471114752 \h </w:instrText>
            </w:r>
            <w:r w:rsidR="00A31932">
              <w:rPr>
                <w:noProof/>
                <w:webHidden/>
              </w:rPr>
            </w:r>
            <w:r w:rsidR="00A31932">
              <w:rPr>
                <w:noProof/>
                <w:webHidden/>
              </w:rPr>
              <w:fldChar w:fldCharType="separate"/>
            </w:r>
            <w:r w:rsidR="00A31932">
              <w:rPr>
                <w:noProof/>
                <w:webHidden/>
              </w:rPr>
              <w:t>3</w:t>
            </w:r>
            <w:r w:rsidR="00A31932">
              <w:rPr>
                <w:noProof/>
                <w:webHidden/>
              </w:rPr>
              <w:fldChar w:fldCharType="end"/>
            </w:r>
          </w:hyperlink>
        </w:p>
        <w:p w:rsidR="00A31932" w:rsidRDefault="00A319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71114753" w:history="1">
            <w:r w:rsidRPr="00B1365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13651">
              <w:rPr>
                <w:rStyle w:val="Hypertextovodkaz"/>
                <w:noProof/>
              </w:rPr>
              <w:t>Spuštění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932" w:rsidRDefault="00A319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71114754" w:history="1">
            <w:r w:rsidRPr="00B1365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13651">
              <w:rPr>
                <w:rStyle w:val="Hypertextovodkaz"/>
                <w:noProof/>
              </w:rPr>
              <w:t>Hlavní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932" w:rsidRDefault="00A319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71114755" w:history="1">
            <w:r w:rsidRPr="00B1365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13651">
              <w:rPr>
                <w:rStyle w:val="Hypertextovodkaz"/>
                <w:noProof/>
              </w:rPr>
              <w:t>Samotné 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89" w:rsidRDefault="00027B89">
          <w:r>
            <w:rPr>
              <w:b/>
              <w:bCs/>
            </w:rPr>
            <w:fldChar w:fldCharType="end"/>
          </w:r>
        </w:p>
      </w:sdtContent>
    </w:sdt>
    <w:p w:rsidR="00A31932" w:rsidRDefault="00A31932" w:rsidP="00A31932">
      <w:pPr>
        <w:pStyle w:val="Nadpis1"/>
      </w:pPr>
      <w:r>
        <w:t>Obrázky</w:t>
      </w:r>
    </w:p>
    <w:p w:rsidR="00027B89" w:rsidRDefault="00027B89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71111280" w:history="1">
        <w:r w:rsidRPr="0084447D">
          <w:rPr>
            <w:rStyle w:val="Hypertextovodkaz"/>
            <w:noProof/>
          </w:rPr>
          <w:t>Obrázek 1-Grafické nastavení před spuštěním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_Toc471111280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B89" w:rsidRDefault="00A31932">
      <w:pPr>
        <w:pStyle w:val="Seznamobrzk"/>
        <w:tabs>
          <w:tab w:val="right" w:leader="dot" w:pos="9062"/>
        </w:tabs>
        <w:rPr>
          <w:noProof/>
        </w:rPr>
      </w:pPr>
      <w:hyperlink w:anchor="_Toc471111281" w:history="1">
        <w:r w:rsidR="00027B89" w:rsidRPr="0084447D">
          <w:rPr>
            <w:rStyle w:val="Hypertextovodkaz"/>
            <w:noProof/>
          </w:rPr>
          <w:t>Obrázek 2-Výstupní nastavení před spuštěním</w:t>
        </w:r>
        <w:r w:rsidR="00027B89">
          <w:rPr>
            <w:noProof/>
            <w:webHidden/>
          </w:rPr>
          <w:tab/>
        </w:r>
        <w:r w:rsidR="00027B89">
          <w:rPr>
            <w:noProof/>
            <w:webHidden/>
          </w:rPr>
          <w:fldChar w:fldCharType="begin"/>
        </w:r>
        <w:r w:rsidR="00027B89">
          <w:rPr>
            <w:noProof/>
            <w:webHidden/>
          </w:rPr>
          <w:instrText xml:space="preserve"> PAGEREF _Toc471111281 \h </w:instrText>
        </w:r>
        <w:r w:rsidR="00027B89">
          <w:rPr>
            <w:noProof/>
            <w:webHidden/>
          </w:rPr>
        </w:r>
        <w:r w:rsidR="00027B89">
          <w:rPr>
            <w:noProof/>
            <w:webHidden/>
          </w:rPr>
          <w:fldChar w:fldCharType="separate"/>
        </w:r>
        <w:r w:rsidR="00027B89">
          <w:rPr>
            <w:noProof/>
            <w:webHidden/>
          </w:rPr>
          <w:t>4</w:t>
        </w:r>
        <w:r w:rsidR="00027B89">
          <w:rPr>
            <w:noProof/>
            <w:webHidden/>
          </w:rPr>
          <w:fldChar w:fldCharType="end"/>
        </w:r>
      </w:hyperlink>
    </w:p>
    <w:p w:rsidR="00027B89" w:rsidRDefault="00A31932">
      <w:pPr>
        <w:pStyle w:val="Seznamobrzk"/>
        <w:tabs>
          <w:tab w:val="right" w:leader="dot" w:pos="9062"/>
        </w:tabs>
        <w:rPr>
          <w:noProof/>
        </w:rPr>
      </w:pPr>
      <w:hyperlink w:anchor="_Toc471111282" w:history="1">
        <w:r w:rsidR="00027B89" w:rsidRPr="0084447D">
          <w:rPr>
            <w:rStyle w:val="Hypertextovodkaz"/>
            <w:noProof/>
          </w:rPr>
          <w:t>Obrázek 3-Hlavní menu</w:t>
        </w:r>
        <w:r w:rsidR="00027B89">
          <w:rPr>
            <w:noProof/>
            <w:webHidden/>
          </w:rPr>
          <w:tab/>
        </w:r>
        <w:r w:rsidR="00027B89">
          <w:rPr>
            <w:noProof/>
            <w:webHidden/>
          </w:rPr>
          <w:fldChar w:fldCharType="begin"/>
        </w:r>
        <w:r w:rsidR="00027B89">
          <w:rPr>
            <w:noProof/>
            <w:webHidden/>
          </w:rPr>
          <w:instrText xml:space="preserve"> PAGEREF _Toc471111282 \h </w:instrText>
        </w:r>
        <w:r w:rsidR="00027B89">
          <w:rPr>
            <w:noProof/>
            <w:webHidden/>
          </w:rPr>
        </w:r>
        <w:r w:rsidR="00027B89">
          <w:rPr>
            <w:noProof/>
            <w:webHidden/>
          </w:rPr>
          <w:fldChar w:fldCharType="separate"/>
        </w:r>
        <w:r w:rsidR="00027B89">
          <w:rPr>
            <w:noProof/>
            <w:webHidden/>
          </w:rPr>
          <w:t>4</w:t>
        </w:r>
        <w:r w:rsidR="00027B89">
          <w:rPr>
            <w:noProof/>
            <w:webHidden/>
          </w:rPr>
          <w:fldChar w:fldCharType="end"/>
        </w:r>
      </w:hyperlink>
    </w:p>
    <w:p w:rsidR="00962DA2" w:rsidRDefault="00027B89" w:rsidP="00962DA2">
      <w:r>
        <w:fldChar w:fldCharType="end"/>
      </w:r>
    </w:p>
    <w:p w:rsidR="00962DA2" w:rsidRDefault="00962DA2">
      <w:r>
        <w:br w:type="page"/>
      </w:r>
    </w:p>
    <w:p w:rsidR="00962DA2" w:rsidRDefault="00962DA2" w:rsidP="00962DA2">
      <w:pPr>
        <w:pStyle w:val="Nadpis1"/>
        <w:numPr>
          <w:ilvl w:val="0"/>
          <w:numId w:val="2"/>
        </w:numPr>
      </w:pPr>
      <w:bookmarkStart w:id="0" w:name="_Toc471114752"/>
      <w:r>
        <w:lastRenderedPageBreak/>
        <w:t>Představení hry</w:t>
      </w:r>
      <w:bookmarkEnd w:id="0"/>
    </w:p>
    <w:p w:rsidR="00B1467E" w:rsidRDefault="00962DA2" w:rsidP="00962DA2">
      <w:r>
        <w:t>Tato hra patří do skupiny 2D budovatelských (management) strategií,</w:t>
      </w:r>
      <w:r w:rsidR="00A31932">
        <w:t>kde</w:t>
      </w:r>
      <w:r>
        <w:t xml:space="preserve"> jedinou změnou je pohled z boku. Hráč má za úkol na procedurálně generované mapě vést těžební ropnou společnost. S pomocí dvou druhů budov, které umožnují těžbu ropy. První z nich je vrtná věž sloužící k lokalizaci naleziště a k jeho navrtání. Druhá budova je pumpa, která po dosažení</w:t>
      </w:r>
      <w:r w:rsidR="00B1467E">
        <w:t xml:space="preserve"> ropy</w:t>
      </w:r>
      <w:r w:rsidR="00A31932">
        <w:t xml:space="preserve"> sací hlavicí přeměňuje ropu</w:t>
      </w:r>
      <w:r w:rsidR="00B1467E">
        <w:t xml:space="preserve"> v</w:t>
      </w:r>
      <w:r w:rsidR="00A31932">
        <w:t> </w:t>
      </w:r>
      <w:r w:rsidR="00B1467E">
        <w:t>zisk. Cílem hry je vytěžit všechnu ropu, aniž by hráč zkrachoval.</w:t>
      </w:r>
    </w:p>
    <w:p w:rsidR="00B1467E" w:rsidRDefault="00B1467E" w:rsidP="00962DA2"/>
    <w:p w:rsidR="00B1467E" w:rsidRDefault="00B1467E" w:rsidP="00B1467E">
      <w:pPr>
        <w:pStyle w:val="Nadpis1"/>
        <w:numPr>
          <w:ilvl w:val="0"/>
          <w:numId w:val="2"/>
        </w:numPr>
      </w:pPr>
      <w:bookmarkStart w:id="1" w:name="_Toc471114753"/>
      <w:r>
        <w:t>Spuštění hry</w:t>
      </w:r>
      <w:bookmarkEnd w:id="1"/>
    </w:p>
    <w:p w:rsidR="00B1467E" w:rsidRDefault="00B1467E" w:rsidP="00B1467E">
      <w:r>
        <w:t>Před samotným spuštěním hry se zobrazí obrazovka s nastavením. Hráč má možnost v grafickém nastavení si upravit rozlišení hry, kvalitu grafických komponent, druh zobrazování (1 display je standartní a tudíž se nedá měnit) a na závěr jestli se má hra spustit v</w:t>
      </w:r>
      <w:r w:rsidR="00A31932">
        <w:t> </w:t>
      </w:r>
      <w:r>
        <w:t>okně</w:t>
      </w:r>
      <w:r w:rsidR="00A31932">
        <w:t>,</w:t>
      </w:r>
      <w:r>
        <w:t xml:space="preserve"> nebo přes celou obrazovku.</w:t>
      </w:r>
    </w:p>
    <w:p w:rsidR="00B03A1B" w:rsidRDefault="00B1467E" w:rsidP="00B03A1B">
      <w:pPr>
        <w:keepNext/>
      </w:pPr>
      <w:r>
        <w:rPr>
          <w:noProof/>
          <w:lang w:eastAsia="cs-CZ"/>
        </w:rPr>
        <w:drawing>
          <wp:inline distT="0" distB="0" distL="0" distR="0" wp14:anchorId="246EBC55" wp14:editId="5947E88A">
            <wp:extent cx="4552950" cy="4010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7E" w:rsidRDefault="00B03A1B" w:rsidP="00B03A1B">
      <w:pPr>
        <w:pStyle w:val="Titulek"/>
      </w:pPr>
      <w:bookmarkStart w:id="2" w:name="_Toc471111280"/>
      <w:r>
        <w:t xml:space="preserve">Obrázek </w:t>
      </w:r>
      <w:r w:rsidR="00A31932">
        <w:fldChar w:fldCharType="begin"/>
      </w:r>
      <w:r w:rsidR="00A31932">
        <w:instrText xml:space="preserve"> SEQ Obrázek \* ARABIC </w:instrText>
      </w:r>
      <w:r w:rsidR="00A31932">
        <w:fldChar w:fldCharType="separate"/>
      </w:r>
      <w:r w:rsidR="00E7460A">
        <w:rPr>
          <w:noProof/>
        </w:rPr>
        <w:t>1</w:t>
      </w:r>
      <w:r w:rsidR="00A31932">
        <w:rPr>
          <w:noProof/>
        </w:rPr>
        <w:fldChar w:fldCharType="end"/>
      </w:r>
      <w:r>
        <w:t>-Grafické nastavení před spuštěním</w:t>
      </w:r>
      <w:bookmarkEnd w:id="2"/>
    </w:p>
    <w:p w:rsidR="00B03A1B" w:rsidRDefault="00B03A1B" w:rsidP="00B03A1B"/>
    <w:p w:rsidR="00B03A1B" w:rsidRDefault="00B03A1B" w:rsidP="00B03A1B">
      <w:r>
        <w:t>V nastavení výstupních funkcí má hráč možnost nastavit hlavní a vedlejší způsoby ovládání hry. Například pro pohyb po mapě jsou zde dvě možnosti, hlavní je pohyb pomocí šipek, vedlejší je pohyb pomocí kombinace W</w:t>
      </w:r>
      <w:r w:rsidR="00A31932">
        <w:t>AS</w:t>
      </w:r>
      <w:r>
        <w:t>D. Toto si samozřejmě hráč může libovolně upravovat podle jeho preferencí.</w:t>
      </w:r>
    </w:p>
    <w:p w:rsidR="00B03A1B" w:rsidRDefault="00B03A1B" w:rsidP="00B03A1B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18C7B3FB" wp14:editId="7A89BF13">
            <wp:extent cx="4218958" cy="36576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166" cy="36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B" w:rsidRPr="00B03A1B" w:rsidRDefault="00B03A1B" w:rsidP="00B03A1B">
      <w:pPr>
        <w:pStyle w:val="Titulek"/>
      </w:pPr>
      <w:bookmarkStart w:id="3" w:name="_Toc471111281"/>
      <w:r>
        <w:t xml:space="preserve">Obrázek </w:t>
      </w:r>
      <w:r w:rsidR="00A31932">
        <w:fldChar w:fldCharType="begin"/>
      </w:r>
      <w:r w:rsidR="00A31932">
        <w:instrText xml:space="preserve"> SEQ Obrázek \* ARABIC </w:instrText>
      </w:r>
      <w:r w:rsidR="00A31932">
        <w:fldChar w:fldCharType="separate"/>
      </w:r>
      <w:r w:rsidR="00E7460A">
        <w:rPr>
          <w:noProof/>
        </w:rPr>
        <w:t>2</w:t>
      </w:r>
      <w:r w:rsidR="00A31932">
        <w:rPr>
          <w:noProof/>
        </w:rPr>
        <w:fldChar w:fldCharType="end"/>
      </w:r>
      <w:r>
        <w:t>-Výstupní nastavení před spuštěním</w:t>
      </w:r>
      <w:bookmarkEnd w:id="3"/>
    </w:p>
    <w:p w:rsidR="00962DA2" w:rsidRDefault="00962DA2" w:rsidP="00962DA2">
      <w:r>
        <w:t xml:space="preserve"> </w:t>
      </w:r>
    </w:p>
    <w:p w:rsidR="00B03A1B" w:rsidRDefault="00B03A1B" w:rsidP="00B03A1B">
      <w:pPr>
        <w:pStyle w:val="Nadpis1"/>
        <w:numPr>
          <w:ilvl w:val="0"/>
          <w:numId w:val="2"/>
        </w:numPr>
      </w:pPr>
      <w:bookmarkStart w:id="4" w:name="_Toc471114754"/>
      <w:r>
        <w:t>Hlavní menu</w:t>
      </w:r>
      <w:bookmarkEnd w:id="4"/>
    </w:p>
    <w:p w:rsidR="00B03A1B" w:rsidRDefault="00B03A1B" w:rsidP="00B03A1B">
      <w:r>
        <w:t>Hlavní menu slouží</w:t>
      </w:r>
      <w:r w:rsidR="00E7460A">
        <w:t xml:space="preserve"> pro navigaci hráče hrou. Zde se může dozvědět o autorech hry a grafickém nastavení. Dále hlavní menu umožnuje zahájit novou hru se zcela náhodnou mapou, vybrat si z některých předdefinovaných map a nebo načíst hru</w:t>
      </w:r>
      <w:r>
        <w:t>.</w:t>
      </w:r>
      <w:r w:rsidR="00E7460A">
        <w:t xml:space="preserve"> N</w:t>
      </w:r>
      <w:r>
        <w:t>ěkteré funkcionality nejsou implementovány</w:t>
      </w:r>
      <w:r w:rsidR="00E7460A">
        <w:t>, budou přidány v pozdějších updatech a patchech.</w:t>
      </w:r>
    </w:p>
    <w:p w:rsidR="00E7460A" w:rsidRDefault="00E7460A" w:rsidP="00E7460A">
      <w:pPr>
        <w:keepNext/>
      </w:pPr>
      <w:r>
        <w:rPr>
          <w:noProof/>
          <w:lang w:eastAsia="cs-CZ"/>
        </w:rPr>
        <w:drawing>
          <wp:inline distT="0" distB="0" distL="0" distR="0" wp14:anchorId="4189AC11" wp14:editId="265D8687">
            <wp:extent cx="5760720" cy="31426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0A" w:rsidRDefault="00E7460A" w:rsidP="00E7460A">
      <w:pPr>
        <w:pStyle w:val="Titulek"/>
      </w:pPr>
      <w:bookmarkStart w:id="5" w:name="_Toc471111282"/>
      <w:r>
        <w:t xml:space="preserve">Obrázek </w:t>
      </w:r>
      <w:r w:rsidR="00A31932">
        <w:fldChar w:fldCharType="begin"/>
      </w:r>
      <w:r w:rsidR="00A31932">
        <w:instrText xml:space="preserve"> SEQ Obrázek \* ARABIC </w:instrText>
      </w:r>
      <w:r w:rsidR="00A31932">
        <w:fldChar w:fldCharType="separate"/>
      </w:r>
      <w:r>
        <w:rPr>
          <w:noProof/>
        </w:rPr>
        <w:t>3</w:t>
      </w:r>
      <w:r w:rsidR="00A31932">
        <w:rPr>
          <w:noProof/>
        </w:rPr>
        <w:fldChar w:fldCharType="end"/>
      </w:r>
      <w:r>
        <w:t>-Hlavní menu</w:t>
      </w:r>
      <w:bookmarkEnd w:id="5"/>
    </w:p>
    <w:p w:rsidR="00E7460A" w:rsidRDefault="00E7460A" w:rsidP="00E7460A">
      <w:pPr>
        <w:pStyle w:val="Nadpis1"/>
        <w:numPr>
          <w:ilvl w:val="0"/>
          <w:numId w:val="2"/>
        </w:numPr>
      </w:pPr>
      <w:bookmarkStart w:id="6" w:name="_Toc471114755"/>
      <w:r>
        <w:lastRenderedPageBreak/>
        <w:t>Samotné hraní</w:t>
      </w:r>
      <w:bookmarkEnd w:id="6"/>
    </w:p>
    <w:p w:rsidR="00023B08" w:rsidRDefault="00E7460A" w:rsidP="00E7460A">
      <w:r>
        <w:t xml:space="preserve">Po spuštěním nové hry hráč uvidí výchozí pohled na rozhraní půdy a nebe. Nahoře </w:t>
      </w:r>
      <w:r w:rsidR="00A31932">
        <w:t xml:space="preserve">obrazovky je informační lišta </w:t>
      </w:r>
      <w:r w:rsidR="00A31932">
        <w:t xml:space="preserve">(z leva) </w:t>
      </w:r>
      <w:r w:rsidR="00A31932">
        <w:t xml:space="preserve">s </w:t>
      </w:r>
      <w:r>
        <w:t>aktuálními penězi</w:t>
      </w:r>
      <w:r w:rsidR="00023B08">
        <w:t xml:space="preserve"> (začíná s 50 000)</w:t>
      </w:r>
      <w:r>
        <w:t xml:space="preserve">, ziskem a vytěženou ropou. Dále na horní liště je také tlačítko pro </w:t>
      </w:r>
      <w:r w:rsidR="00023B08">
        <w:t>odchod do hlavního menu.</w:t>
      </w:r>
    </w:p>
    <w:p w:rsidR="00023B08" w:rsidRDefault="00023B08" w:rsidP="00023B08">
      <w:r>
        <w:t>Na rozhraní půdy a nebe po pravé straně nalezne hlavní budovu společnosti. V tuto chvíli má budova pouze dekorativní funkci. V budoucích updatech je plánováno přidání technologií a grafové historie prodeje ropy a mnoho dalších funkcích právě po rozkliknutí hlavní budovy.</w:t>
      </w:r>
    </w:p>
    <w:p w:rsidR="00E7460A" w:rsidRDefault="00023B08" w:rsidP="00023B08">
      <w:r>
        <w:t>Další předem postavená budova je vrtná věž, sloužící k vytvoření průchodu mezi povrchem a ropnou žílou za pomocí vrtné hlavice. Vrtná hlavice se objeví a poté pohybuje po kliknutí na bílé plus v modrém poli. Tato akce hráče stojí určit</w:t>
      </w:r>
      <w:bookmarkStart w:id="7" w:name="_GoBack"/>
      <w:bookmarkEnd w:id="7"/>
      <w:r>
        <w:t>é množství peněz. V budoucích updatech je plánováno</w:t>
      </w:r>
      <w:r w:rsidR="0026449E">
        <w:t>,</w:t>
      </w:r>
      <w:r>
        <w:t xml:space="preserve"> aby tato budova byla nezbyt</w:t>
      </w:r>
      <w:r w:rsidR="00A31932">
        <w:t>nou pro začátek samotné</w:t>
      </w:r>
      <w:r>
        <w:t xml:space="preserve"> těžby a aby bez ní nebylo možno zahájit těžbu jakékoliv </w:t>
      </w:r>
      <w:r w:rsidR="0026449E">
        <w:t>ropné žíly.</w:t>
      </w:r>
    </w:p>
    <w:p w:rsidR="0026449E" w:rsidRDefault="0026449E" w:rsidP="00023B08">
      <w:r>
        <w:t>Poslední z předem postavených budov je pumpa, která slouží k vytěžení ropné žíly za pomocí sací hlavice. Sací hlavice se objeví a poté pohybuje po kliknutí na bílé plus v modrém poli. Tato akce stojí hráče určité množství peněz. V budoucích updatech je plánováno při těžení ropné žíly její postupné vysávání, místo v současnosti přítomného vytěžení pouze části zasažené sací hlavou.</w:t>
      </w:r>
    </w:p>
    <w:p w:rsidR="0026449E" w:rsidRPr="00E7460A" w:rsidRDefault="0026449E" w:rsidP="00023B08">
      <w:r>
        <w:t>Pro další stavění budov slouží panel stavby, který se objeví po kliknutí na tlačítko v podobě kladiva v levém dolním rohu obrazovky. Zde jsou přítomny v symbolickém zastoupení dvě výše zmíněné budovy a to vrtná věž a pumpa. Po kliknutí na jeden ze symbolů se objeví příslušná budova na povrchu půdy připojená ke kurzoru myši pro snadné postavení do výhodné pozice. Po opětovném kliknutí se budova postaví a z hráčova účtu se odečte příslušná částka. V budoucích updatech je plánováno přidáním dalších budov umožňujících například filtraci vytěžené ropy a</w:t>
      </w:r>
      <w:r w:rsidR="00027B89">
        <w:t xml:space="preserve"> tím</w:t>
      </w:r>
      <w:r>
        <w:t xml:space="preserve"> zvýšení zisků.</w:t>
      </w:r>
    </w:p>
    <w:sectPr w:rsidR="0026449E" w:rsidRPr="00E74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1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9F23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A2"/>
    <w:rsid w:val="00023B08"/>
    <w:rsid w:val="00027B89"/>
    <w:rsid w:val="0026449E"/>
    <w:rsid w:val="0040401B"/>
    <w:rsid w:val="00962DA2"/>
    <w:rsid w:val="00A31932"/>
    <w:rsid w:val="00B03A1B"/>
    <w:rsid w:val="00B1467E"/>
    <w:rsid w:val="00CC067F"/>
    <w:rsid w:val="00E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CFEB-70FA-4FD5-AECB-77A9CBF8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62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2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62DA2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B03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027B8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27B89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27B89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27B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9810-51DD-46BA-AFA5-17147F91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615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Kostík</cp:lastModifiedBy>
  <cp:revision>2</cp:revision>
  <dcterms:created xsi:type="dcterms:W3CDTF">2017-01-02T07:03:00Z</dcterms:created>
  <dcterms:modified xsi:type="dcterms:W3CDTF">2017-01-02T09:13:00Z</dcterms:modified>
</cp:coreProperties>
</file>