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b/>
          <w:bCs/>
          <w:color w:val="1565C0"/>
          <w:sz w:val="48"/>
          <w:szCs w:val="48"/>
        </w:rPr>
        <w:t xml:space="preserve">IHK-ABSCHLUSSPRÜFUNG</w:t>
      </w:r>
    </w:p>
    <w:p>
      <w:pPr>
        <w:spacing w:before="100"/>
        <w:jc w:val="center"/>
      </w:pPr>
      <w:r>
        <w:rPr>
          <w:color w:val="0277BD"/>
          <w:sz w:val="36"/>
          <w:szCs w:val="36"/>
        </w:rPr>
        <w:t xml:space="preserve">Fachinformatiker Systemintegration</w:t>
      </w:r>
    </w:p>
    <w:p>
      <w:pPr>
        <w:spacing w:before="200"/>
        <w:jc w:val="center"/>
      </w:pPr>
      <w:r>
        <w:rPr>
          <w:b/>
          <w:bCs/>
          <w:color w:val="00838F"/>
          <w:sz w:val="40"/>
          <w:szCs w:val="40"/>
        </w:rPr>
        <w:t xml:space="preserve">MUSTERPRÜFUNG 14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Mit vollständigem Lösungsbogen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Prüfungsteil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LDAP, Verschlüsselung, Docker, MDM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STP, SSH, Lizenzierung, Change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Ausbildung, BBiG, Prüfungswesen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AP1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LDAP und Verzeichnisdienste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möchte die Authentifizierung verschiedener Systeme zentralisieren.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Umgebung: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Active Directory als Hauptverzeichnis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Linux-Server sollen angebunden werden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Webanwendungen benötigen LDAP-Authentifizierung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500 Benutzer, 50 Gruppen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LDAP (Lightweight Directory Access Protocol) und dessen Einsatzgebiete.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Beschreiben Sie die LDAP-Struktur: DN, RDN, DC, OU, CN mit Beispielen.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funktioniert eine LDAP-Authentifizierung (Bind)? Erklären Sie Simple Bind vs SASL.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wird ein Linux-System mit SSSD an Active Directory angebunden?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Sicherheitsaspekte müssen bei LDAP beachtet werden? Nennen Sie 4.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Verschlüsselung und Kryptografie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Eine Bank muss sensible Kundendaten verschlüsseln.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Verschlüsselung gespeicherter Daten (at rest)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Verschlüsselung während Übertragung (in transit)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Sichere Passwort-Speicherung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Digitale Signaturen für Dokumente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den Unterschied zwischen symmetrischer und asymmetrischer Verschlüsselung mit je einem Algorithmus.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Wie funktioniert hybride Verschlüsselung (z.B. bei TLS)? Warum wird sie verwendet?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Hashing und worin unterscheidet es sich von Verschlüsselung? Nennen Sie 2 Hash-Algorithmen.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werden Passwörter sicher gespeichert? Erklären Sie Salting und Key Derivation.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Erklären Sie digitale Signaturen und deren Ablauf.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Docker und Container-Virtualisierung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Eine Webanwendung soll mit Docker containerisiert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Anwendung: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Node.js Frontend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Python Backend API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PostgreSQL Datenbank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Nginx als Reverse Proxy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den Unterschied zwischen Container und virtueller Maschine.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ein Docker Image und ein Container? Wie hängen sie zusammen?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Erklären Sie die wichtigsten Dockerfile-Anweisungen: FROM, RUN, COPY, EXPOSE, CMD.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Docker Compose und wofür wird es verwendet? Erstellen Sie ein Beispiel.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werden Daten in Docker persistent gespeichert? Erklären Sie Volumes und Bind Mounts.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Mobile Device Management (MDM)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mit 300 Mitarbeitern führt Mobile Device Management ein.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Geräte: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200 Firmen-Smartphones (iOS und Android)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100 BYOD-Geräte (privat)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Zugriff auf E-Mail und Firmendaten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Compliance-Anforderungen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MDM und welche Hauptfunktionen bietet es? Nennen Sie 5.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den Unterschied zwischen BYOD, COPE und COBO.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ein Container auf einem mobilen Gerät und wie schützt er Firmendaten?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Welche Sicherheitsrichtlinien können per MDM durchgesetzt werden? Nennen Sie 5.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passiert bei Verlust eines verwalteten Geräts? Beschreiben Sie die Maßnahmen.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AP2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Spanning Tree Protocol (STP)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In einem Firmennetzwerk sollen redundante Verbindungen zwischen Switches eingerichtet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Topologie: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3 Core-Switches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10 Access-Switches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Redundante Uplinks gewünscht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Schnelle Konvergenz bei Ausfall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Warum wird STP benötigt? Erklären Sie das Problem der Switching-Loops.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STP-Funktionsweise: Root Bridge, Port-Rollen, Port-States.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Vergleichen Sie STP, RSTP und MSTP hinsichtlich Konvergenzzeit und Funktionen.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PortFast und wann sollte es eingesetzt werden?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Erklären Sie BPDU Guard und Root Guard als Sicherheitsmaßnahmen.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SSH und sichere Fernwartung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Administration von 50 Linux-Servern soll sicher erfolgen.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Keine Passwort-Authentifizierung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Zentrale Schlüsselverwaltung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Logging aller Zugriffe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Jump-Host für Zugriff von extern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SSH und wie die Authentifizierung mit Schlüsselpaaren funktioniert.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Wie wird ein SSH-Schlüsselpaar erstellt und der öffentliche Schlüssel verteilt?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Welche SSH-Härtungsmaßnahmen gibt es? Nennen Sie 5 Konfigurationsoptionen.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ein Jump-Host (Bastion Host) und wie wird SSH-Proxying konfiguriert?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Erklären Sie SSH-Tunneling (Local, Remote, Dynamic Port Forwarding).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Software-Lizenzierung und Compliance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muss seine Software-Lizenzen verwalten und Compliance sicherstellen.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Situation: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500 Windows-Arbeitsplätze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Microsoft 365 Lizenzen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Diverse Server-Lizenzen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Audit durch Microsoft angekündigt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die Lizenzmodelle: Per User, Per Device, Per Core, Concurrent User.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der Unterschied zwischen Miet-Lizenzen (Subscription) und Kauflizenzen?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Erklären Sie die Windows Server Lizenzierung mit Datacenter und Standard Edition.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Software Asset Management (SAM) und welche Vorteile bietet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Konsequenzen drohen bei Unterlizenzierung? Wie bereitet man ein Audit vor?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Change Management nach ITIL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Nach mehreren Ausfällen durch fehlerhafte Änderungen soll Change Management eingeführt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Probleme bisher: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Änderungen ohne Dokumentation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Keine Tests vor Produktivschaltung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Unklare Verantwortlichkeiten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Kein Rollback-Plan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Change Management und welche Ziele verfolgt es nach ITIL?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Change-Typen: Standard Change, Normal Change, Emergency Change.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Beschreiben Sie den Change-Management-Prozess von der Anfrage bis zur Umsetzung.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ein CAB (Change Advisory Board) und welche Rolle hat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wird der Erfolg von Change Management gemessen? Nennen Sie 3 KPIs.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WISO</w:t>
      </w:r>
    </w:p>
    <w:p>
      <w:pPr>
        <w:spacing w:after="80"/>
      </w:pPr>
      <w:r>
        <w:rPr>
          <w:sz w:val="18"/>
          <w:szCs w:val="18"/>
        </w:rPr>
        <w:t xml:space="preserve">Bearbeitungszeit: 60 Minuten | 100 Punkte | 10 Multiple-Choice-Fragen</w:t>
      </w:r>
    </w:p>
    <w:p>
      <w:pPr>
        <w:spacing w:before="20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1. Welches Gesetz regelt die Berufsausbildung in Deutschland?</w:t>
      </w:r>
    </w:p>
    <w:p>
      <w:pPr>
        <w:spacing w:after="80"/>
      </w:pPr>
      <w:r>
        <w:rPr>
          <w:sz w:val="18"/>
          <w:szCs w:val="18"/>
        </w:rPr>
        <w:t xml:space="preserve">A) Arbeitsschutzgesetz</w:t>
      </w:r>
    </w:p>
    <w:p>
      <w:pPr>
        <w:spacing w:after="80"/>
      </w:pPr>
      <w:r>
        <w:rPr>
          <w:sz w:val="18"/>
          <w:szCs w:val="18"/>
        </w:rPr>
        <w:t xml:space="preserve">B) Berufsbildungsgesetz (BBiG)</w:t>
      </w:r>
    </w:p>
    <w:p>
      <w:pPr>
        <w:spacing w:after="80"/>
      </w:pPr>
      <w:r>
        <w:rPr>
          <w:sz w:val="18"/>
          <w:szCs w:val="18"/>
        </w:rPr>
        <w:t xml:space="preserve">C) Handwerksordnung</w:t>
      </w:r>
    </w:p>
    <w:p>
      <w:pPr>
        <w:spacing w:after="80"/>
      </w:pPr>
      <w:r>
        <w:rPr>
          <w:sz w:val="18"/>
          <w:szCs w:val="18"/>
        </w:rPr>
        <w:t xml:space="preserve">D) Betriebsverfassungsgesetz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2. Wie lange dauert die Probezeit in der Ausbildung mindestens und höchstens?</w:t>
      </w:r>
    </w:p>
    <w:p>
      <w:pPr>
        <w:spacing w:after="80"/>
      </w:pPr>
      <w:r>
        <w:rPr>
          <w:sz w:val="18"/>
          <w:szCs w:val="18"/>
        </w:rPr>
        <w:t xml:space="preserve">A) 1-3 Monate</w:t>
      </w:r>
    </w:p>
    <w:p>
      <w:pPr>
        <w:spacing w:after="80"/>
      </w:pPr>
      <w:r>
        <w:rPr>
          <w:sz w:val="18"/>
          <w:szCs w:val="18"/>
        </w:rPr>
        <w:t xml:space="preserve">B) 1-4 Monate</w:t>
      </w:r>
    </w:p>
    <w:p>
      <w:pPr>
        <w:spacing w:after="80"/>
      </w:pPr>
      <w:r>
        <w:rPr>
          <w:sz w:val="18"/>
          <w:szCs w:val="18"/>
        </w:rPr>
        <w:t xml:space="preserve">C) 2-4 Monate</w:t>
      </w:r>
    </w:p>
    <w:p>
      <w:pPr>
        <w:spacing w:after="80"/>
      </w:pPr>
      <w:r>
        <w:rPr>
          <w:sz w:val="18"/>
          <w:szCs w:val="18"/>
        </w:rPr>
        <w:t xml:space="preserve">D) 3-6 Monate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3. Wer ist für die Überwachung der Berufsausbildung zuständig?</w:t>
      </w:r>
    </w:p>
    <w:p>
      <w:pPr>
        <w:spacing w:after="80"/>
      </w:pPr>
      <w:r>
        <w:rPr>
          <w:sz w:val="18"/>
          <w:szCs w:val="18"/>
        </w:rPr>
        <w:t xml:space="preserve">A) Die Bundesagentur für Arbeit</w:t>
      </w:r>
    </w:p>
    <w:p>
      <w:pPr>
        <w:spacing w:after="80"/>
      </w:pPr>
      <w:r>
        <w:rPr>
          <w:sz w:val="18"/>
          <w:szCs w:val="18"/>
        </w:rPr>
        <w:t xml:space="preserve">B) Die zuständige Stelle (z.B. IHK)</w:t>
      </w:r>
    </w:p>
    <w:p>
      <w:pPr>
        <w:spacing w:after="80"/>
      </w:pPr>
      <w:r>
        <w:rPr>
          <w:sz w:val="18"/>
          <w:szCs w:val="18"/>
        </w:rPr>
        <w:t xml:space="preserve">C) Das Arbeitsamt</w:t>
      </w:r>
    </w:p>
    <w:p>
      <w:pPr>
        <w:spacing w:after="80"/>
      </w:pPr>
      <w:r>
        <w:rPr>
          <w:sz w:val="18"/>
          <w:szCs w:val="18"/>
        </w:rPr>
        <w:t xml:space="preserve">D) Die Berufsschule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4. Ein Azubi möchte während der Probezeit kündigen. Welche Frist gilt?</w:t>
      </w:r>
    </w:p>
    <w:p>
      <w:pPr>
        <w:spacing w:after="80"/>
      </w:pPr>
      <w:r>
        <w:rPr>
          <w:sz w:val="18"/>
          <w:szCs w:val="18"/>
        </w:rPr>
        <w:t xml:space="preserve">A) 2 Wochen</w:t>
      </w:r>
    </w:p>
    <w:p>
      <w:pPr>
        <w:spacing w:after="80"/>
      </w:pPr>
      <w:r>
        <w:rPr>
          <w:sz w:val="18"/>
          <w:szCs w:val="18"/>
        </w:rPr>
        <w:t xml:space="preserve">B) 4 Wochen</w:t>
      </w:r>
    </w:p>
    <w:p>
      <w:pPr>
        <w:spacing w:after="80"/>
      </w:pPr>
      <w:r>
        <w:rPr>
          <w:sz w:val="18"/>
          <w:szCs w:val="18"/>
        </w:rPr>
        <w:t xml:space="preserve">C) Keine Frist (jederzeit fristlos)</w:t>
      </w:r>
    </w:p>
    <w:p>
      <w:pPr>
        <w:spacing w:after="80"/>
      </w:pPr>
      <w:r>
        <w:rPr>
          <w:sz w:val="18"/>
          <w:szCs w:val="18"/>
        </w:rPr>
        <w:t xml:space="preserve">D) 1 Monat zum Monatsende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5. Welche Aussage zur Ausbildungsvergütung ist korrekt?</w:t>
      </w:r>
    </w:p>
    <w:p>
      <w:pPr>
        <w:spacing w:after="80"/>
      </w:pPr>
      <w:r>
        <w:rPr>
          <w:sz w:val="18"/>
          <w:szCs w:val="18"/>
        </w:rPr>
        <w:t xml:space="preserve">A) Sie muss jährlich um mindestens 5% steigen</w:t>
      </w:r>
    </w:p>
    <w:p>
      <w:pPr>
        <w:spacing w:after="80"/>
      </w:pPr>
      <w:r>
        <w:rPr>
          <w:sz w:val="18"/>
          <w:szCs w:val="18"/>
        </w:rPr>
        <w:t xml:space="preserve">B) Sie muss angemessen sein und jährlich steigen</w:t>
      </w:r>
    </w:p>
    <w:p>
      <w:pPr>
        <w:spacing w:after="80"/>
      </w:pPr>
      <w:r>
        <w:rPr>
          <w:sz w:val="18"/>
          <w:szCs w:val="18"/>
        </w:rPr>
        <w:t xml:space="preserve">C) Sie ist für alle Berufe einheitlich festgelegt</w:t>
      </w:r>
    </w:p>
    <w:p>
      <w:pPr>
        <w:spacing w:after="80"/>
      </w:pPr>
      <w:r>
        <w:rPr>
          <w:sz w:val="18"/>
          <w:szCs w:val="18"/>
        </w:rPr>
        <w:t xml:space="preserve">D) Sie kann in den ersten zwei Jahren gleich bleiben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6. Was ist das Berichtsheft (Ausbildungsnachweis)?</w:t>
      </w:r>
    </w:p>
    <w:p>
      <w:pPr>
        <w:spacing w:after="80"/>
      </w:pPr>
      <w:r>
        <w:rPr>
          <w:sz w:val="18"/>
          <w:szCs w:val="18"/>
        </w:rPr>
        <w:t xml:space="preserve">A) Eine freiwillige Dokumentation</w:t>
      </w:r>
    </w:p>
    <w:p>
      <w:pPr>
        <w:spacing w:after="80"/>
      </w:pPr>
      <w:r>
        <w:rPr>
          <w:sz w:val="18"/>
          <w:szCs w:val="18"/>
        </w:rPr>
        <w:t xml:space="preserve">B) Ein Pflichtdokument und Zulassungsvoraussetzung zur Prüfung</w:t>
      </w:r>
    </w:p>
    <w:p>
      <w:pPr>
        <w:spacing w:after="80"/>
      </w:pPr>
      <w:r>
        <w:rPr>
          <w:sz w:val="18"/>
          <w:szCs w:val="18"/>
        </w:rPr>
        <w:t xml:space="preserve">C) Nur für handwerkliche Berufe erforderlich</w:t>
      </w:r>
    </w:p>
    <w:p>
      <w:pPr>
        <w:spacing w:after="80"/>
      </w:pPr>
      <w:r>
        <w:rPr>
          <w:sz w:val="18"/>
          <w:szCs w:val="18"/>
        </w:rPr>
        <w:t xml:space="preserve">D) Wird nur bei der Berufsschule geführt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7. Aus welchen Teilen besteht die Abschlussprüfung für Fachinformatiker?</w:t>
      </w:r>
    </w:p>
    <w:p>
      <w:pPr>
        <w:spacing w:after="80"/>
      </w:pPr>
      <w:r>
        <w:rPr>
          <w:sz w:val="18"/>
          <w:szCs w:val="18"/>
        </w:rPr>
        <w:t xml:space="preserve">A) Nur schriftliche Prüfung</w:t>
      </w:r>
    </w:p>
    <w:p>
      <w:pPr>
        <w:spacing w:after="80"/>
      </w:pPr>
      <w:r>
        <w:rPr>
          <w:sz w:val="18"/>
          <w:szCs w:val="18"/>
        </w:rPr>
        <w:t xml:space="preserve">B) Schriftliche und praktische Prüfung</w:t>
      </w:r>
    </w:p>
    <w:p>
      <w:pPr>
        <w:spacing w:after="80"/>
      </w:pPr>
      <w:r>
        <w:rPr>
          <w:sz w:val="18"/>
          <w:szCs w:val="18"/>
        </w:rPr>
        <w:t xml:space="preserve">C) Projektarbeit, Dokumentation, Präsentation und schriftliche Prüfung</w:t>
      </w:r>
    </w:p>
    <w:p>
      <w:pPr>
        <w:spacing w:after="80"/>
      </w:pPr>
      <w:r>
        <w:rPr>
          <w:sz w:val="18"/>
          <w:szCs w:val="18"/>
        </w:rPr>
        <w:t xml:space="preserve">D) Nur Projektarbeit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8. Wie oft darf eine nicht bestandene Abschlussprüfung wiederholt werden?</w:t>
      </w:r>
    </w:p>
    <w:p>
      <w:pPr>
        <w:spacing w:after="80"/>
      </w:pPr>
      <w:r>
        <w:rPr>
          <w:sz w:val="18"/>
          <w:szCs w:val="18"/>
        </w:rPr>
        <w:t xml:space="preserve">A) Einmal</w:t>
      </w:r>
    </w:p>
    <w:p>
      <w:pPr>
        <w:spacing w:after="80"/>
      </w:pPr>
      <w:r>
        <w:rPr>
          <w:sz w:val="18"/>
          <w:szCs w:val="18"/>
        </w:rPr>
        <w:t xml:space="preserve">B) Zweimal</w:t>
      </w:r>
    </w:p>
    <w:p>
      <w:pPr>
        <w:spacing w:after="80"/>
      </w:pPr>
      <w:r>
        <w:rPr>
          <w:sz w:val="18"/>
          <w:szCs w:val="18"/>
        </w:rPr>
        <w:t xml:space="preserve">C) Dreimal</w:t>
      </w:r>
    </w:p>
    <w:p>
      <w:pPr>
        <w:spacing w:after="80"/>
      </w:pPr>
      <w:r>
        <w:rPr>
          <w:sz w:val="18"/>
          <w:szCs w:val="18"/>
        </w:rPr>
        <w:t xml:space="preserve">D) Unbegrenzt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9. Wer stellt das Prüfungszeugnis nach bestandener Abschlussprüfung aus?</w:t>
      </w:r>
    </w:p>
    <w:p>
      <w:pPr>
        <w:spacing w:after="80"/>
      </w:pPr>
      <w:r>
        <w:rPr>
          <w:sz w:val="18"/>
          <w:szCs w:val="18"/>
        </w:rPr>
        <w:t xml:space="preserve">A) Der Ausbildungsbetrieb</w:t>
      </w:r>
    </w:p>
    <w:p>
      <w:pPr>
        <w:spacing w:after="80"/>
      </w:pPr>
      <w:r>
        <w:rPr>
          <w:sz w:val="18"/>
          <w:szCs w:val="18"/>
        </w:rPr>
        <w:t xml:space="preserve">B) Die Berufsschule</w:t>
      </w:r>
    </w:p>
    <w:p>
      <w:pPr>
        <w:spacing w:after="80"/>
      </w:pPr>
      <w:r>
        <w:rPr>
          <w:sz w:val="18"/>
          <w:szCs w:val="18"/>
        </w:rPr>
        <w:t xml:space="preserve">C) Die zuständige Stelle (IHK)</w:t>
      </w:r>
    </w:p>
    <w:p>
      <w:pPr>
        <w:spacing w:after="80"/>
      </w:pPr>
      <w:r>
        <w:rPr>
          <w:sz w:val="18"/>
          <w:szCs w:val="18"/>
        </w:rPr>
        <w:t xml:space="preserve">D) Das Arbeitsministerium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10. Ein Azubi besteht die Abschlussprüfung nicht. Was passiert mit dem Ausbildungsverhältnis?</w:t>
      </w:r>
    </w:p>
    <w:p>
      <w:pPr>
        <w:spacing w:after="80"/>
      </w:pPr>
      <w:r>
        <w:rPr>
          <w:sz w:val="18"/>
          <w:szCs w:val="18"/>
        </w:rPr>
        <w:t xml:space="preserve">A) Es endet automatisch</w:t>
      </w:r>
    </w:p>
    <w:p>
      <w:pPr>
        <w:spacing w:after="80"/>
      </w:pPr>
      <w:r>
        <w:rPr>
          <w:sz w:val="18"/>
          <w:szCs w:val="18"/>
        </w:rPr>
        <w:t xml:space="preserve">B) Es verlängert sich automatisch bis zur Wiederholungsprüfung, max. 1 Jahr</w:t>
      </w:r>
    </w:p>
    <w:p>
      <w:pPr>
        <w:spacing w:after="80"/>
      </w:pPr>
      <w:r>
        <w:rPr>
          <w:sz w:val="18"/>
          <w:szCs w:val="18"/>
        </w:rPr>
        <w:t xml:space="preserve">C) Der Azubi muss eine neue Ausbildung beginnen</w:t>
      </w:r>
    </w:p>
    <w:p>
      <w:pPr>
        <w:spacing w:after="80"/>
      </w:pPr>
      <w:r>
        <w:rPr>
          <w:sz w:val="18"/>
          <w:szCs w:val="18"/>
        </w:rPr>
        <w:t xml:space="preserve">D) Es verlängert sich um genau 6 Monate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LÖSUNGSBOGEN</w:t>
      </w:r>
    </w:p>
    <w:p>
      <w:pPr>
        <w:shd w:fill="C8E6C9" w:val="clear"/>
        <w:spacing w:after="200"/>
        <w:jc w:val="center"/>
      </w:pPr>
      <w:r>
        <w:rPr>
          <w:b/>
          <w:bCs/>
          <w:color w:val="2E7D32"/>
          <w:sz w:val="28"/>
          <w:szCs w:val="28"/>
        </w:rPr>
        <w:t xml:space="preserve">MUSTERLÖSUNGEN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AP1 -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LDAP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LDAP Grundlagen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LDAP = Lightweight Directory Access Protocol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Protokoll für Verzeichnisdienste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Hierarchische Datenbank (Baum)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Optimiert für Lesezugriffe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TCP Port 389 (LDAPS: 636)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Einsatzgebiete: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Zentrale Benutzerverwaltung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Authentifizierung für Anwendungen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Adressbücher, Kontaktdaten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Zertifikatsspeicher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Single Sign-On (SSO)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Implementierungen: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Microsoft Active Directory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OpenLDAP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389 Directory Server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LDAP-Struktur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DN (Distinguished Name):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Vollständiger Pfad zum Objekt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Eindeutige Identifikation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CN=Max Mustermann,OU=IT,DC=firma,DC=de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RDN (Relative Distinguished Name):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 Bestandteil des DN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CN=Max Mustermann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DC (Domain Component):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Domänenbestandteil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DC=firma,DC=de entspricht firma.de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OU (Organizational Unit):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Organisationseinheit, Ordner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OU=IT, OU=Vertrieb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CN (Common Name):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Allgemeiner Name des Objekts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Benutzer, Gruppen, Computer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LDAP-Authentifizierung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LDAP Bind = Authentifizierung am Verzeichnis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Simple Bind: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DN + Passwort im Klartext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über TLS/SSL verwenden!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 zu implementieren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Unsicher ohne Verschlüsselung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SASL (Simple Authentication and Security Layer):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Framework für verschiedene Mechanismen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GSSAPI: Kerberos-Authentifizierung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DIGEST-MD5: Challenge-Response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EXTERNAL: Client-Zertifikat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Sicherer, aber komplexer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Ablauf Simple Bind: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Client verbindet zu LDAP-Server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Bind-Request mit DN und Passwort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Server prüft gegen Verzeichnis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Bind-Response (Success/Failure)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Linux AD-Anbindung mit SSSD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SSSD = System Security Services Daemon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Schritte: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Pakete installieren: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sssd, realmd, krb5-workstation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samba-common-tools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Domain beitreten: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realm discover firma.de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realm join firma.de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Admin-Credentials eingeben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SSSD konfigurieren (/etc/sssd/sssd.conf):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[domain/firma.de]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id_provider = 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auth_provider = 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access_provider = 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PAM/NSS konfigurieren: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authconfig oder authselect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Testen: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id benutzer@firma.de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ssh benutzer@firma.de@localhost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LDAP-Sicherheit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 Sicherheitsaspekte: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Verschlüsselung: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LDAPS (Port 636) oder StartTLS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Nie unverschlüsselt im Netzwerk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Zertifikate validieren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Bind-Account-Schutz: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Service-Account mit minimalen Rechten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 Domain-Admin für LDAP-Queries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Passwort regelmäßig rotieren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LDAP-Injection verhindern: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Input-Validierung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Sonderzeichen escapen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Prepared Statements/Filter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Zugriffskontrolle: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ACLs auf Verzeichnisebene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Anonymen Bind deaktivieren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Nur benötigte Attribute lesbar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Verschlüsselung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Symmetrisch vs Asymmetrisch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Symmetrische Verschlüsselung: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 Schlüssel für Ver- und Entschlüsselung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Schnell, effizient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Problem: Schlüsselaustausch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Algorithmus: AES (Advanced Encryption Standard)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Weitere: 3DES, ChaCha20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Asymmetrische Verschlüsselung: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Schlüsselpaar: Public + Private Key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Public Key verschlüsselt, Private entschlüsselt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Langsamer, mehr Rechenleistung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Löst Schlüsselaustausch-Problem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Algorithmus: RSA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Weitere: ECC (Elliptic Curve), DSA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Hybride Verschlüsselung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Hybride Verschlüsselung (z.B. TLS):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Kombiniert Vorteile beider Verfahren: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Ablauf: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Asymmetrisch: Schlüsselaustausch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Client generiert Session Key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Verschlüsselt mit Server Public Key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Nur Server kann entschlüsseln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Symmetrisch: Datenübertragung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Beide haben nun Session Key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Schnelle AES-Verschlüsselung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Warum?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Asymmetrisch: Sicherer Schlüsselaustausch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Symmetrisch: Schnelle Bulk-Verschlüsselung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Kombination = Sicher + Performant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Hashing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Hashing: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Einweg-Funktion (nicht umkehrbar)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Beliebige Eingabe → Feste Ausgabelänge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Gleiche Eingabe = Gleicher Hash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Kleinste Änderung = Völlig anderer Hash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Unterschied zu Verschlüsselung: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Verschlüsselung: Umkehrbar mit Schlüssel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Hashing: Nicht umkehrbar (Einweg)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Hash-Algorithmen: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SHA-256 (Secure Hash Algorithm, 256 Bit)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SHA-3 (neuester Standard)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MD5 (veraltet, unsicher!)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bcrypt (für Passwörter)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Anwendungen: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Passwort-Speicherung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Integritätsprüfung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Digitale Signaturen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Sichere Passwort-Speicherung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Niemals Klartext speichern!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Salting: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Zufälliger Wert (Salt) pro Passwort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Salt + Passwort wird gehasht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Verhindert Rainbow-Table-Angriffe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Salt muss nicht geheim sein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Gespeichert: Salt + Hash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Key Derivation Functions (KDF):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Speziell für Passwörter entwickelt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Absichtlich langsam (Brute-Force-Schutz)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Konfigurierbare Iterationen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Empfohlene Algorithmen: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bcrypt: Etabliert, konfigurierbar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Argon2: Modernster Standard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PBKDF2: Mit vielen Iterationen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password_hash = bcrypt(salt + password, cost=12)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Digitale Signaturen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Digitale Signatur: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Beweist Authentizität und Integrität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Basiert auf asymmetrischer Kryptografie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Ablauf Signieren: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Dokument wird gehasht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Hash wird mit Private Key verschlüsselt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Verschlüsselter Hash = Signatur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Signatur wird an Dokument angehängt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Ablauf Verifizieren: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Signatur mit Public Key entschlüsseln → Hash 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Dokument erneut hashen → Hash 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Hash A = Hash B? → Gültig!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Eigenschaften: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Authentizität: Nur Besitzer des Private Key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Integrität: Änderung erkennbar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Nicht-Abstreitbarkeit: Signatur nachweisbar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Docker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Container vs VM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Virtuelle Maschine: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Eigenes Betriebssystem pro VM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Hardware-Virtualisierung (Hypervisor)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GB groß, Minuten zum Starten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Starke Isolation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 Ressourcenverbrauch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Container: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Teilt Host-Kernel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OS-Level-Virtualisierung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MB groß, Sekunden zum Starten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Leichtgewichtig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Isolation als VM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Gemeinsamkeit: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Isolierte Umgebung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Portabilität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Container ideal für: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Microservices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CI/CD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Skalierbare Anwendungen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Image und Container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Docker Image: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Unveränderliche Vorlage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Enthält OS-Basis, App, Abhängigkeiten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Aus Dockerfile gebaut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Layers (Schichten) für Effizienz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Wird in Registry gespeichert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Docker Container: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Laufende Instanz eines Images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Hat eigenen Zustand (Prozesse, Netzwerk)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Kann verändert werden (nicht empfohlen)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Mehrere Container aus einem Image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Kurzlebig oder langlebig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Analog: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Image = Klasse/Bauplan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Container = Objekt/Instanz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docker pull nginx (Image holen)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docker run nginx (Container starten)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Dockerfile-Anweisungen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FROM: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Basis-Image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Muss erste Anweisung sein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FROM ubuntu:22.04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FROM node:18-alpine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RUN: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Befehl während Build ausführen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RUN apt-get update &amp;&amp; apt-get install -y nginx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Jedes RUN = Neuer Layer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COPY: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Dateien vom Host ins Image kopieren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COPY ./app /usr/src/app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ADD kann auch URLs/Archive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EXPOSE: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Dokumentiert Port (öffnet nicht!)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EXPOSE 80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EXPOSE 443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CMD: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Standard-Befehl beim Container-Start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CMD ["nginx", "-g", "daemon off;"]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Kann überschrieben werden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Docker Compose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Docker Compose: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Multi-Container-Anwendungen definieren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YAML-Datei (docker-compose.yml)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 Befehl startet alle Container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Netzwerk automatisch erstellt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 docker-compose.yml: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version: '3.8'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services: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frontend: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build: ./frontend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ports: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  - "3000:3000"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backend: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build: ./backend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ports: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  - "5000:5000"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environment: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  - DB_HOST=db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db: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image: postgres:14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volumes: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  - db-data:/var/lib/postgresql/data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environment: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  - POSTGRES_PASSWORD=secret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volumes: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db-data: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Befehle: docker-compose up -d, docker-compose down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Persistente Daten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Docker Volumes: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Von Docker verwaltet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Unabhängig vom Container-Lifecycle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Speicherort: /var/lib/docker/volumes/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Empfohlen für Datenbanken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docker volume create myvol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docker run -v myvol:/data nginx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Bind Mounts: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Host-Verzeichnis direkt einbinden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Volle Kontrolle über Speicherort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Entwicklung (Code teilen)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docker run -v /host/path:/container/path nginx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Unterschied: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Volumes: Docker verwaltet, portabler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Bind Mounts: Host-abhängig, direkter Zugriff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tmpfs (nur Linux):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 RAM, nicht persistent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sensible Daten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MDM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MDM Hauptfunktionen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MDM = Mobile Device 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 Hauptfunktionen: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Geräteverwaltung: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Inventar, Registrierung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Fernkonfiguration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OS-Updates verwalten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Sicherheitsrichtlinien: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Passwort-Anforderungen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Verschlüsselung erzwingen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Kamera deaktivieren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App-Management: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Apps verteilen (Push)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Apps sperren (Blacklist)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Enterprise App Store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Datenschutz: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Remote Wipe (Löschen)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Selective Wipe (nur Firmendaten)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Geofencing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Compliance: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Richtlinien-Check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Reporting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Automatische Aktionen bei Verstoß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BYOD, COPE, COBO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BYOD (Bring Your Own Device):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Privates Gerät des Mitarbeiters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Firma hat eingeschränkte Kontrolle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Container für Firmendaten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Günstig für Firma, Privacy-Bedenken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COPE (Corporate Owned, Personally Enabled):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Firmengerät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Private Nutzung erlaubt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Volle MDM-Kontrolle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Balance aus Kontrolle und Flexibilität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COBO (Corporate Owned, Business Only):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Firmengerät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geschäftliche Nutzung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Maximale Kontrolle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persönlicher Bereich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Typisch: Lagerarbeiter, Außendienst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Container auf Mobilgeräten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Mobile Container: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Isolierter Bereich auf dem Gerät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Trennt Privat von Geschäftlich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Verschlüsselter Speicher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Funktionsweise: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Eigener verschlüsselter Bereich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Separate Apps (Mail, Browser, Dateien)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Eigenes Passwort/PIN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Daten können nicht kopiert werden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Cut/Paste blockiert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Schutz der Firmendaten: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Verschlüsselung at Rest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Container wird bei Wipe gelöscht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Apps im Container MDM-verwaltet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DLP (Data Loss Prevention)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Lösungen: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Microsoft Intune (App Protection)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VMware Workspace ONE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Samsung Knox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MDM-Sicherheitsrichtlinien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 durchsetzbare Richtlinien: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Passwort-Richtlinie: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Mindestlänge (z.B. 8 Zeichen)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Komplexität (Sonderzeichen)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Biometrie erlauben/erzwingen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Verschlüsselung: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Geräteverschlüsselung erzwingen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SD-Karten-Verschlüsselung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Netzwerk-Einschränkungen: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WLAN-Konfiguration verteilen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VPN erzwingen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Mobile Hotspot sperren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App-Kontrolle: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Whitelist/Blacklist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App-Installation sperren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Nur signierte Apps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Gerätefunktionen: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Kamera deaktivieren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Screenshot verbieten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USB-Debugging sperren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Maßnahmen bei Geräteverlust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Sofortmaßnahmen: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Gerät lokalisieren: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GPS-Position abrufen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Letzte bekannte Position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Gerät sperren: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Remote Lock aktivieren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Nachricht auf Sperrbildschirm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"Bitte zurückgeben, Finderlohn!"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Passwort zurücksetzen: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Neues Passwort erzwingen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Selective Wipe: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Nur Firmendaten löschen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 BYOD: Nur Container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Full Wipe: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Komplettes Gerät löschen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Factory Reset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 COPE/COBO Standard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Dokumentation: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Incident dokumentieren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Ggf. Polizeimeldung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Compliance-Nachweis</w:t>
            </w:r>
          </w:p>
        </w:tc>
      </w:tr>
    </w:tbl>
    <w:p>
      <w:r>
        <w:br w:type="page"/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AP2 -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STP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Switching-Loops Problem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Problem ohne STP: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Switching-Loop entsteht bei: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Redundanten Verbindungen zwischen Switches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Schleifenverhinderung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Auswirkungen: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Broadcast-Storm: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Broadcasts werden endlos weitergeleitet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Exponentielles Wachstum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Netzwerk überlastet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MAC-Table-Instabilität: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MAC-Adresse erscheint auf mehreren Ports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Ständige Änderungen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Pakete falsch zugestellt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Multiple Frame-Kopien: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Gleiches Frame mehrfach empfangen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Anwendungsprobleme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STP verhindert Loops durch: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Blockieren redundanter Pfade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ein aktiver Pfad zur Zeit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STP-Funktionsweise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Root Bridge: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Zentrum des STP-Baums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Niedrigste Bridge-ID (Priorität + MAC)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Alle Pfade führen zur Root Bridge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Standard-Priorität: 32768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Port-Rollen: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Root Port: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Bester Pfad zur Root Bridge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Einer pro Non-Root-Switch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Immer Forwarding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Designated Port: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Bester Pfad vom Segment zur Root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Einer pro Segment/Link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Immer Forwarding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Blocked Port: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Redundanter Pfad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Empfängt BPDUs, sendet keine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Ausfall: Wird aktiv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Port-States (STP):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Blocking: Kein Datenverkehr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Listening: Lernt Topologie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Learning: Lernt MAC-Adressen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Forwarding: Voll aktiv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Disabled: Administrativ aus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STP vs RSTP vs MSTP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STP (802.1D):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Original-Standard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Konvergenz: 30-50 Sekunden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5 Port-States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Veraltet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RSTP (802.1w - Rapid STP):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Schnellere Konvergenz: &lt;6 Sekunden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3 Port-States (Discarding, Learning, Forwarding)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Neue Rollen: Alternate, Backup 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Proposal/Agreement statt Timer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Empfohlen als Minimum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MSTP (802.1s - Multiple STP):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Mehrere STP-Instanzen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VLANs zu Instanzen zuordnen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Load-Balancing über verschiedene Pfade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Skaliert besser in großen Netzen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PVST+ (Cisco):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STP pro VLAN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Proprietär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PortFast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PortFast: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Überspringt Listening und Learning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Sofort Forwarding State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für Access-Ports (Endgeräte!)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Einsatz: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PCs, Drucker, Server direkt am Switch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Geräte die schnell Netzwerk brauchen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DHCP funktioniert sofort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Gefahr: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Nie auf Trunk-Ports oder Switch-Uplinks!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Kann Loop verursachen wenn Switch angeschlossen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Konfiguration (Cisco):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interface fa0/1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spanning-tree portfast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Global für alle Access-Ports: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spanning-tree portfast default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BPDU Guard und Root Guard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BPDU Guard: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Schutz für PortFast-Ports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Port wird bei BPDU-Empfang deaktiviert (err-disabled)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Verhindert unerlaubte Switches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Kombinieren mit PortFast!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Konfiguration: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spanning-tree bpduguard enable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(oder global: spanning-tree portfast bpduguard default)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Root Guard: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Verhindert dass Port Root Port wird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Schützt Root-Bridge-Position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Auf Ports zu anderen Switches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Port geht in "root-inconsistent" State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Konfiguration: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interface gi0/1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spanning-tree guard root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Warum wichtig: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Rogue-Switch könnte Root werden (niedrige Priorität)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Topologie-Änderung, Traffic-Umleitung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Security: Angreifer könnte Traffic abfangen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SSH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SSH-Authentifizierung mit Schlüsseln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SSH = Secure Shell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Verschlüsselte Fernwartung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Port 22/TCP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Ersetzt Telnet, rlogin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Schlüssel-Authentifizierung: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Schlüsselpaar: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Private Key: Geheim, auf Client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Public Key: Auf Server in authorized_keys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Ablauf: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Client verbindet zu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Server sendet Challenge (Zufallsdaten)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Client signiert mit Private Key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Server verifiziert mit Public Key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Bei Match: Zugang gewährt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Passwort über Netzwerk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Nicht brute-forcebar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Automatisierung möglich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SSH-Schlüssel erstellen und verteilen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Schlüsselpaar erstellen: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ssh-keygen -t ed25519 -C "admin@firma.de"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Optionen: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-t ed25519: Algorithmus (oder rsa -b 4096)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-C: Kommentar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Passphrase setzen (empfohlen!)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Ergebnis: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~/.ssh/id_ed25519 (Private Key)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~/.ssh/id_ed25519.pub (Public Key)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 Key verteilen: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Methode 1 - ssh-copy-id: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ssh-copy-id user@server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Methode 2 - Manuell: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cat ~/.ssh/id_ed25519.pub &gt;&gt; ~/.ssh/authorized_keys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Berechtigungen wichtig: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chmod 700 ~/.ssh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chmod 600 ~/.ssh/authorized_keys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SSH-Härtung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 Konfigurationsoptionen (/etc/ssh/sshd_config):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Passwort-Authentifizierung deaktivieren: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PasswordAuthentication no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Root-Login verbieten: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PermitRootLogin no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(oder: prohibit-password)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Nur bestimmte User erlauben: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AllowUsers admin support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AllowGroups sshusers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Leere Passwörter verbieten: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PermitEmptyPasswords no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SSH-Protokoll-Version: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Protocol 2 (nur SSHv2)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Weitere: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Port ändern (Security through Obscurity)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MaxAuthTries 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ClientAliveInterval 300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Banner anzeigen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Jump-Host / Bastion Host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Jump-Host (Bastion Host):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Einziger SSH-Einstiegspunkt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Gehärtet, überwacht, aktualisiert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 DMZ oder separatem Segment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Intern erreichbare Server haben keinen SSH aus Internet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SSH ProxyJump: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ssh -J jumphost user@internalserver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 ~/.ssh/config: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Host internal-*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ProxyJump jumphost.firma.de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Host jumphost.firma.de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User admin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IdentityFile ~/.ssh/jump_key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Dann: ssh internal-server1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 Punkt zum Absichern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Logging an einer Stelle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Interne Server nicht exponiert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SSH-Tunneling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Local Port Forwarding (-L):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Lokaler Port → Remote Ziel über SSH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ssh -L 8080:webserver:80 jumphost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Browser: localhost:8080 → webserver:80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Zugriff auf interne Dienste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Remote Port Forwarding (-R):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Remote Port → Lokales Ziel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ssh -R 9000:localhost:3000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Von Server: localhost:9000 → mein PC:3000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Dienst nach außen freigeben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Dynamic Port Forwarding (-D):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SOCKS5 Proxy über SSH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ssh -D 1080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Browser nutzt localhost:1080 als Proxy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Gesamter Traffic über SSH-Tunnel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"Armer Manns VPN"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Anwendungen: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Sichere Verbindung über unsicheres 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Zugriff auf interne Webseiten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Umgehen von Firewalls (wenn erlaubt)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Lizenzierung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Lizenzmodelle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Per User (Named User):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Lizenz pro Benutzer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Egal wie viele 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Typisch: Microsoft 365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Per Device (Gerät):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Lizenz pro Gerät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Egal wie viele Benutzer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Typisch: Windows-PC-Lizenz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Per Core (Kern):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Lizenz pro CPU-Kern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Server-Software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Minimum meist 16 Cores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Typisch: SQL Server, Windows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Concurrent User: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Gleichzeitige Benutzer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Floating License Pool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Lizenzen als Benutzer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Typisch: CAD-Software, Terminalserver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Subscription vs Kauflizenz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Subscription (Miete):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Monatliche/Jährliche Zahlung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Immer aktuelle Version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Updates inklusive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Eigentum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Endet bei Nichtzahlung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OpEx (Betriebskosten)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Microsoft 365, Adobe CC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Kauflizenz (Perpetual):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Einmalzahlung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Dauerhafte Nutzung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Version zum Kaufzeitpunkt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Updates extra (Software Assurance)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Eigentum an Lizenz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CapEx (Investition)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Office 2021, Windows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Trend: Subscription überwiegt zunehmend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Windows Server Lizenzierung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Windows Server Datacenter Edition: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Lizenziert nach Cores (min. 16)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Unbegrenzte VMs auf dem Host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Alle Features enthalten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hochvirtualisierte Umgebungen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Teurer pro Core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Windows Server Standard Edition: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Lizenziert nach Cores (min. 16)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 VMs pro Lizenz (mit allen Cores)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Gleiche Features wie Datacenter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weniger VMs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Günstiger pro Core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Breakeven: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Ab ca. 8-10 VMs: Datacenter günstiger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CALs (Client Access License):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Zusätzlich nötig für jeden Zugriff!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User-CAL oder Device-CAL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Unabhängig von Server-Lizenz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Software Asset Management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SAM = Software Asset 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Verwaltung aller Software-Assets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Lifecycle: Beschaffung bis Retirement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Compliance sicherstellen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Compliance: Keine Unter-/Überlizenzierung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Kostenkontrolle: Ungenutzte Lizenzen identifizieren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Sicherheit: Überblick über Installationen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Verhandlung: Bessere Position bei Audits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Planung: Budgetierung für Renewals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Komponenten: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Inventarisierung (alle Installationen)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Lizenzverwaltung (Rechte dokumentiert)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Reconciliation (Abgleich Soll/Ist)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Reporting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Tools: Microsoft SAM, Snow, Flexera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Unterlizenzierung und Audit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Konsequenzen bei Unterlizenzierung: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Nachkauf der fehlenden Lizenzen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Strafzahlungen (bis zu 3x Listenpreis)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Rechtliche Schritte (Urheberrecht)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Imageschaden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Vertragskündigung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Audit-Vorbereitung: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Inventur durchführen: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Alle Installationen scannen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SCCM, PDQ, Lansweeper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Lizenzen dokumentieren: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Kaufbelege, Verträge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Lizenzschlüssel, Zertifikate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Abgleich Soll/Ist: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Installiert vs Lizenziert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Lücken identifizieren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Nachkaufen wenn nötig: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Vor dem Audit regularisieren!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SAM-Tool einführen: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Zukünftige Compliance sichern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Change Management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Change Management Ziele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Change Management nach ITIL: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Kontrollierte Durchführung von Änderungen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Minimierung von Störungen durch Changes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Dokumentation und Nachvollziehbarkeit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Ziele: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Risiko minimieren: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Weniger Ausfälle durch Changes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Kontrollierte Einführung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Auswirkungen bewerten: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Impact Assessment vor Umsetzung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Abhängigkeiten erkennen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Dokumentation: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Alle Änderungen nachvollziehbar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Audit-Trail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Kommunikation: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Betroffene informiert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Überraschungen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Rollback-Fähigkeit: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Plan B bei Problemen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Change-Typen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Standard Change: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Vorab genehmigt, niedriges Risiko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Dokumentiertes Verfahren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CAB-Genehmigung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Benutzer anlegen, Patch installieren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Normal Change: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Folgt vollem Prozess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CAB-Bewertung und Genehmigung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Impact und Risiko Assessment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Geplanter Zeitpunkt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Server-Migration, neue Software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Emergency Change: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Dringend, kritischer Incident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Beschleunigter Prozess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Nachträgliche Dokumentation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ECAB (Emergency CAB)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Security-Patch nach Exploit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Notfall: Handeln, dann dokumentieren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Change-Management-Prozess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Prozess-Schritte: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Request for Change (RFC):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Änderung beantragen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Beschreibung, Begründung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Assessment: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Risiko und Impact bewerten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Ressourcen, Kosten schätzen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Abhängigkeiten identifizieren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Genehmigung: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CAB bei Normal Changes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Change Manager bei Standard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ECAB bei Emergency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Planung: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Zeitplan, Verantwortliche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Test-Plan, Rollback-Plan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Kommunikationsplan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Implementierung: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Change durchführen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Tests durchführen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Review: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Erfolg prüfen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Dokumentation abschließen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Lessons Learned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CAB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CAB = Change Advisory Board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Zusammensetzung: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Change Manager (Vorsitz)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Technische Experten (je nach Change)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Service Owner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Business-Vertreter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Security, evtl. Compliance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Aufgaben: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Changes bewerten: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Risiko, Impact, Priorität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Ressourcen-Verfügbarkeit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Genehmigen oder Ablehnen: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Go/No-Go-Entscheidung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Auflagen festlegen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Change Schedule verwalten: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Konfliktfreie Planung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Maintenance Windows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Review durchgeführter Changes: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Erfolg/Misserfolg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Prozess-Verbesserung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Meeting: Wöchentlich oder nach Bedarf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Change-Management-KPIs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 wichtige KPIs: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Change Success Rate: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% erfolgreich umgesetzte Changes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Ziel: &gt;95%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(Erfolgreiche Changes / Alle Changes) × 100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Emergency Change Rate: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% der Changes die Emergency sind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Ziel: &lt;5%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Hoher Wert = schlechte Planung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Change-Caused Incidents: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Incidents verursacht durch Changes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Ziel: Minimieren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Korrelation Change → Incident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Weitere KPIs: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Durchschnittliche Change-Durchlaufzeit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Changes pro Monat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Change Backlog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Unauthorized Changes</w:t>
            </w:r>
          </w:p>
        </w:tc>
      </w:tr>
    </w:tbl>
    <w:p>
      <w:pPr>
        <w:spacing w:before="200"/>
      </w:pP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WISO - LÖSUNGEN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Lösung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BBiG regelt die Berufsausbildung in Deutschland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Probezeit mindestens 1 Monat, höchstens 4 Monate (§20 BBiG)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Zuständige Stelle (IHK, HWK) überwacht die Ausbildung (§71 BBiG)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der Probezeit kann jederzeit ohne Frist gekündigt werden (§22 BBiG)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Vergütung muss angemessen sein und mindestens jährlich steigen (§17 BBiG)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Berichtsheft ist Pflicht und Zulassungsvoraussetzung zur Prüfung (§43 BBiG)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Gestreckte Abschlussprüfung: Teil 1 + Teil 2 mit Projekt und schriftlicher Prüfung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Abschlussprüfung kann zweimal wiederholt werden (§37 BBiG)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Die zuständige Stelle (IHK) stellt das Prüfungszeugnis aus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Bei Nichtbestehen verlängert sich das Ausbildungsverhältnis bis zur Wiederholungsprüfung, max. 1 Jahr (§21 BBiG)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E7D32"/>
          <w:sz w:val="28"/>
          <w:szCs w:val="28"/>
        </w:rPr>
        <w:t xml:space="preserve">VIEL ERFOLG BEI DER PRÜFUNG! 🚀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2026-01-17T00:18:30.979Z</dcterms:created>
  <dcterms:modified xsi:type="dcterms:W3CDTF">2026-01-17T00:18:30.980Z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