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17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Remotedesktop, NTP/Zeitsynchronisation, Subnetting, Serverrollen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Phishing/Social Engineering, Log-Management, Notfallplanung, Asset-Management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Datenschutz, DSGVO, IT-Sicherheitsgesetz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Remotedesktop-Dienste und Fernzugriff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möchte Homeoffice-Arbeitsplätze mit Fernzugriff ausstatten.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 Mitarbeiter im Homeoffice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Zugriff auf Office-Anwendungen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Hohe Sicherheit gefordert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Möglichst geringe Bandbreite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RDP, VNC und TeamViewer hinsichtlich Funktionsweise und Einsatzgebiet.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Architektur von Windows Remote Desktop Services (RDS) mit den Rollen.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Sicherheitsmaßnahmen sollten bei RDP-Zugriff implementiert werden?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ein RD Gateway und wie funktioniert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Vergleichen Sie RemoteApp und Full Desktop Session.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Zeitsynchronisation und NTP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Zeitabweichungen treten Authentifizierungsprobleme im Active Directory auf.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Kerberos-Fehler bei Anmeldung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Zeitunterschiede zwischen Servern bis 10 Minuten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Inkonsistente Log-Zeitstempel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Warum ist exakte Zeitsynchronisation in AD-Umgebungen so kritisch?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Windows Time Service Hierarchie in einer AD-Domäne.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NTP und wie funktioniert das Protokoll? Nennen Sie wichtige Stratum-Level.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der PDC Emulator als zuverlässige Zeitquelle konfiguriert?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NTP-Probleme diagnostiziert? Nennen Sie Befehle und Logs.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Subnetting und IP-Adressplanung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erhält den IP-Bereich 172.16.0.0/16 und benötigt Subnetze.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Abteilung A: 500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Abteilung B: 200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Abteilung C: 50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Server-Netz: 30 Hosts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Management-Netz: 10 Hosts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Berechnen Sie die optimale Subnetzmaske für Abteilung A (500 Hosts).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Erstellen Sie einen IP-Adressplan mit Netzadresse, Subnetzmaske und Broadcast für alle 5 Netze. </w:t>
      </w:r>
      <w:r>
        <w:rPr>
          <w:i/>
          <w:iCs/>
          <w:sz w:val="16"/>
          <w:szCs w:val="16"/>
        </w:rPr>
        <w:t xml:space="preserve">(8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CIDR-Notation und deren Vorteile gegenüber Classful Addressing.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VLSM und warum wird es hier angewendet?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viele IP-Adressen gehen durch Subnetting "verloren"? Erklären Sie.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Windows Server Rollen und Features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neues Rechenzentrum wird aufgebaut.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Benötigte Dienste: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Active Directory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DNS und DHCP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Dateiserver mit Quotas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Webserver für Intranet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Serverrollen werden für die genannten Dienste benötigt?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den Unterschied zwischen Serverrolle und Feature.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Best Practices gelten für die Platzierung von AD DS und DNS?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Unterschied zwischen Server Core und Server mit Desktop Experience?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Serverrollen mit PowerShell installiert? Zeigen Sie Beispiele. </w:t>
      </w:r>
      <w:r>
        <w:rPr>
          <w:i/>
          <w:iCs/>
          <w:sz w:val="16"/>
          <w:szCs w:val="16"/>
        </w:rPr>
        <w:t xml:space="preserve">(6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Phishing und Social Engineering Abwehr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mehreren erfolgreichen Phishing-Angriffen soll die Sicherheit verbessert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Vorfälle: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CEO-Fraud mit gefälschter E-Mail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Credential Harvesting über gefälschte Login-Seite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USB-Stick auf Parkplatz gefunden und angeschlossen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verschiedenen Phishing-Arten: Spear-Phishing, Whaling, Vishing, Smishing.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technischen Maßnahmen schützen vor Phishing? Nennen Sie 5.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sind die Merkmale einer Phishing-E-Mail? Wie erkennt man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ein Security Awareness Training aufgebaut?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sollte ein Mitarbeiter tun, wenn er auf einen Phishing-Link geklickt hat?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Zentrales Log-Management und Compliance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Für Compliance-Anforderungen müssen Logs zentral gesammelt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Logs von Windows, Linux, Firewalls, Anwendungen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Aufbewahrung mindestens 1 Jahr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Schnelle Suche und Analyse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Manipulationssichere Speicherung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Welche Log-Quellen sind für Security-Monitoring wichtig?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Architektur einer zentralen Log-Management-Lösung.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ELK-Stack und wie arbeiten die Komponenten zusammen?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die Integrität von Logs sichergestellt?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Compliance-Anforderungen gibt es für Log-Retention?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IT-Notfallplanung und Krisenmanagement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Ransomware-Angriff soll ein IT-Notfallplan erstellt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Kritische Systeme: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ERP-System (Produktion steht still)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E-Mail (Kommunikation)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Active Directory (alle Anmeldungen)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Produktionsdatenbank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gehört in einen IT-Notfallplan? Nennen Sie die wichtigsten Bestandteile.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Business Impact Analysis (BIA) und deren Ergebnisse.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Notfall, Krise und Katastrophe?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Beschreiben Sie den Incident Response Prozess bei einem Ransomware-Angriff.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Notfallpläne getestet und aktuell gehalten?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IT-Asset-Management und Inventarisierung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IT-Abteilung hat keinen Überblick über vorhandene Hardware und Software.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Unbekannte Geräte im Netzwerk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Lizenz-Audit steht bevor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Support-Verträge laufen unbemerkt aus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klare Zuordnung von Assets zu Benutzern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IT-Asset-Management (ITAM) und welche Ziele verfolgt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Informationen gehören in eine Asset-Datenbank (CMDB)?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werden Assets automatisch inventarisiert? Nennen Sie Methoden und Tools.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der Asset-Lifecycle und welche Phasen umfasst er?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Hardware-Asset-Management mit Software-Asset-Management verbunden?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Welches Gesetz regelt den Datenschutz in Deutschland hauptsächlich?</w:t>
      </w:r>
    </w:p>
    <w:p>
      <w:pPr>
        <w:spacing w:after="80"/>
      </w:pPr>
      <w:r>
        <w:rPr>
          <w:sz w:val="18"/>
          <w:szCs w:val="18"/>
        </w:rPr>
        <w:t xml:space="preserve">A) Bundesdatenschutzgesetz (BDSG) allein</w:t>
      </w:r>
    </w:p>
    <w:p>
      <w:pPr>
        <w:spacing w:after="80"/>
      </w:pPr>
      <w:r>
        <w:rPr>
          <w:sz w:val="18"/>
          <w:szCs w:val="18"/>
        </w:rPr>
        <w:t xml:space="preserve">B) DSGVO in Verbindung mit dem BDSG</w:t>
      </w:r>
    </w:p>
    <w:p>
      <w:pPr>
        <w:spacing w:after="80"/>
      </w:pPr>
      <w:r>
        <w:rPr>
          <w:sz w:val="18"/>
          <w:szCs w:val="18"/>
        </w:rPr>
        <w:t xml:space="preserve">C) Telemediengesetz</w:t>
      </w:r>
    </w:p>
    <w:p>
      <w:pPr>
        <w:spacing w:after="80"/>
      </w:pPr>
      <w:r>
        <w:rPr>
          <w:sz w:val="18"/>
          <w:szCs w:val="18"/>
        </w:rPr>
        <w:t xml:space="preserve">D) IT-Sicherheitsgesetz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Was sind 'personenbezogene Daten' nach DSGVO?</w:t>
      </w:r>
    </w:p>
    <w:p>
      <w:pPr>
        <w:spacing w:after="80"/>
      </w:pPr>
      <w:r>
        <w:rPr>
          <w:sz w:val="18"/>
          <w:szCs w:val="18"/>
        </w:rPr>
        <w:t xml:space="preserve">A) Nur Name und Adresse</w:t>
      </w:r>
    </w:p>
    <w:p>
      <w:pPr>
        <w:spacing w:after="80"/>
      </w:pPr>
      <w:r>
        <w:rPr>
          <w:sz w:val="18"/>
          <w:szCs w:val="18"/>
        </w:rPr>
        <w:t xml:space="preserve">B) Alle Daten, die sich auf eine identifizierte oder identifizierbare Person beziehen</w:t>
      </w:r>
    </w:p>
    <w:p>
      <w:pPr>
        <w:spacing w:after="80"/>
      </w:pPr>
      <w:r>
        <w:rPr>
          <w:sz w:val="18"/>
          <w:szCs w:val="18"/>
        </w:rPr>
        <w:t xml:space="preserve">C) Nur digitale Daten</w:t>
      </w:r>
    </w:p>
    <w:p>
      <w:pPr>
        <w:spacing w:after="80"/>
      </w:pPr>
      <w:r>
        <w:rPr>
          <w:sz w:val="18"/>
          <w:szCs w:val="18"/>
        </w:rPr>
        <w:t xml:space="preserve">D) Nur Daten in Datenbanken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Welches Prinzip der DSGVO besagt, dass nur notwendige Daten erhoben werden dürfen?</w:t>
      </w:r>
    </w:p>
    <w:p>
      <w:pPr>
        <w:spacing w:after="80"/>
      </w:pPr>
      <w:r>
        <w:rPr>
          <w:sz w:val="18"/>
          <w:szCs w:val="18"/>
        </w:rPr>
        <w:t xml:space="preserve">A) Zweckbindung</w:t>
      </w:r>
    </w:p>
    <w:p>
      <w:pPr>
        <w:spacing w:after="80"/>
      </w:pPr>
      <w:r>
        <w:rPr>
          <w:sz w:val="18"/>
          <w:szCs w:val="18"/>
        </w:rPr>
        <w:t xml:space="preserve">B) Datenminimierung</w:t>
      </w:r>
    </w:p>
    <w:p>
      <w:pPr>
        <w:spacing w:after="80"/>
      </w:pPr>
      <w:r>
        <w:rPr>
          <w:sz w:val="18"/>
          <w:szCs w:val="18"/>
        </w:rPr>
        <w:t xml:space="preserve">C) Speicherbegrenzung</w:t>
      </w:r>
    </w:p>
    <w:p>
      <w:pPr>
        <w:spacing w:after="80"/>
      </w:pPr>
      <w:r>
        <w:rPr>
          <w:sz w:val="18"/>
          <w:szCs w:val="18"/>
        </w:rPr>
        <w:t xml:space="preserve">D) Rechenschaftspflicht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Wann muss ein Datenschutzbeauftragter bestellt werden?</w:t>
      </w:r>
    </w:p>
    <w:p>
      <w:pPr>
        <w:spacing w:after="80"/>
      </w:pPr>
      <w:r>
        <w:rPr>
          <w:sz w:val="18"/>
          <w:szCs w:val="18"/>
        </w:rPr>
        <w:t xml:space="preserve">A) In jedem Unternehmen</w:t>
      </w:r>
    </w:p>
    <w:p>
      <w:pPr>
        <w:spacing w:after="80"/>
      </w:pPr>
      <w:r>
        <w:rPr>
          <w:sz w:val="18"/>
          <w:szCs w:val="18"/>
        </w:rPr>
        <w:t xml:space="preserve">B) Ab 20 Personen, die ständig mit personenbezogenen Daten arbeiten</w:t>
      </w:r>
    </w:p>
    <w:p>
      <w:pPr>
        <w:spacing w:after="80"/>
      </w:pPr>
      <w:r>
        <w:rPr>
          <w:sz w:val="18"/>
          <w:szCs w:val="18"/>
        </w:rPr>
        <w:t xml:space="preserve">C) Nur bei Behörden</w:t>
      </w:r>
    </w:p>
    <w:p>
      <w:pPr>
        <w:spacing w:after="80"/>
      </w:pPr>
      <w:r>
        <w:rPr>
          <w:sz w:val="18"/>
          <w:szCs w:val="18"/>
        </w:rPr>
        <w:t xml:space="preserve">D) Erst ab 500 Mitarbeitern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Was ist eine Datenschutz-Folgenabschätzung?</w:t>
      </w:r>
    </w:p>
    <w:p>
      <w:pPr>
        <w:spacing w:after="80"/>
      </w:pPr>
      <w:r>
        <w:rPr>
          <w:sz w:val="18"/>
          <w:szCs w:val="18"/>
        </w:rPr>
        <w:t xml:space="preserve">A) Eine jährliche Prüfung aller Daten</w:t>
      </w:r>
    </w:p>
    <w:p>
      <w:pPr>
        <w:spacing w:after="80"/>
      </w:pPr>
      <w:r>
        <w:rPr>
          <w:sz w:val="18"/>
          <w:szCs w:val="18"/>
        </w:rPr>
        <w:t xml:space="preserve">B) Eine Risikobewertung bei Verarbeitungen mit hohem Risiko für Betroffene</w:t>
      </w:r>
    </w:p>
    <w:p>
      <w:pPr>
        <w:spacing w:after="80"/>
      </w:pPr>
      <w:r>
        <w:rPr>
          <w:sz w:val="18"/>
          <w:szCs w:val="18"/>
        </w:rPr>
        <w:t xml:space="preserve">C) Ein Löschkonzept</w:t>
      </w:r>
    </w:p>
    <w:p>
      <w:pPr>
        <w:spacing w:after="80"/>
      </w:pPr>
      <w:r>
        <w:rPr>
          <w:sz w:val="18"/>
          <w:szCs w:val="18"/>
        </w:rPr>
        <w:t xml:space="preserve">D) Eine Mitarbeiterschulung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Welche Frist gilt für die Meldung einer Datenpanne an die Aufsichtsbehörde?</w:t>
      </w:r>
    </w:p>
    <w:p>
      <w:pPr>
        <w:spacing w:after="80"/>
      </w:pPr>
      <w:r>
        <w:rPr>
          <w:sz w:val="18"/>
          <w:szCs w:val="18"/>
        </w:rPr>
        <w:t xml:space="preserve">A) Sofort</w:t>
      </w:r>
    </w:p>
    <w:p>
      <w:pPr>
        <w:spacing w:after="80"/>
      </w:pPr>
      <w:r>
        <w:rPr>
          <w:sz w:val="18"/>
          <w:szCs w:val="18"/>
        </w:rPr>
        <w:t xml:space="preserve">B) Innerhalb von 72 Stunden</w:t>
      </w:r>
    </w:p>
    <w:p>
      <w:pPr>
        <w:spacing w:after="80"/>
      </w:pPr>
      <w:r>
        <w:rPr>
          <w:sz w:val="18"/>
          <w:szCs w:val="18"/>
        </w:rPr>
        <w:t xml:space="preserve">C) Innerhalb von 7 Tagen</w:t>
      </w:r>
    </w:p>
    <w:p>
      <w:pPr>
        <w:spacing w:after="80"/>
      </w:pPr>
      <w:r>
        <w:rPr>
          <w:sz w:val="18"/>
          <w:szCs w:val="18"/>
        </w:rPr>
        <w:t xml:space="preserve">D) Innerhalb von 30 Tagen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Was regelt das IT-Sicherheitsgesetz 2.0 primär?</w:t>
      </w:r>
    </w:p>
    <w:p>
      <w:pPr>
        <w:spacing w:after="80"/>
      </w:pPr>
      <w:r>
        <w:rPr>
          <w:sz w:val="18"/>
          <w:szCs w:val="18"/>
        </w:rPr>
        <w:t xml:space="preserve">A) Datenschutz für Privatpersonen</w:t>
      </w:r>
    </w:p>
    <w:p>
      <w:pPr>
        <w:spacing w:after="80"/>
      </w:pPr>
      <w:r>
        <w:rPr>
          <w:sz w:val="18"/>
          <w:szCs w:val="18"/>
        </w:rPr>
        <w:t xml:space="preserve">B) Sicherheitsanforderungen für kritische Infrastrukturen (KRITIS)</w:t>
      </w:r>
    </w:p>
    <w:p>
      <w:pPr>
        <w:spacing w:after="80"/>
      </w:pPr>
      <w:r>
        <w:rPr>
          <w:sz w:val="18"/>
          <w:szCs w:val="18"/>
        </w:rPr>
        <w:t xml:space="preserve">C) Softwarelizenzen</w:t>
      </w:r>
    </w:p>
    <w:p>
      <w:pPr>
        <w:spacing w:after="80"/>
      </w:pPr>
      <w:r>
        <w:rPr>
          <w:sz w:val="18"/>
          <w:szCs w:val="18"/>
        </w:rPr>
        <w:t xml:space="preserve">D) Urheberrecht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Was bedeutet 'Privacy by Design'?</w:t>
      </w:r>
    </w:p>
    <w:p>
      <w:pPr>
        <w:spacing w:after="80"/>
      </w:pPr>
      <w:r>
        <w:rPr>
          <w:sz w:val="18"/>
          <w:szCs w:val="18"/>
        </w:rPr>
        <w:t xml:space="preserve">A) Nachträgliche Datenschutzprüfung</w:t>
      </w:r>
    </w:p>
    <w:p>
      <w:pPr>
        <w:spacing w:after="80"/>
      </w:pPr>
      <w:r>
        <w:rPr>
          <w:sz w:val="18"/>
          <w:szCs w:val="18"/>
        </w:rPr>
        <w:t xml:space="preserve">B) Datenschutz wird von Anfang an in die Entwicklung integriert</w:t>
      </w:r>
    </w:p>
    <w:p>
      <w:pPr>
        <w:spacing w:after="80"/>
      </w:pPr>
      <w:r>
        <w:rPr>
          <w:sz w:val="18"/>
          <w:szCs w:val="18"/>
        </w:rPr>
        <w:t xml:space="preserve">C) Verschlüsselung aller Daten</w:t>
      </w:r>
    </w:p>
    <w:p>
      <w:pPr>
        <w:spacing w:after="80"/>
      </w:pPr>
      <w:r>
        <w:rPr>
          <w:sz w:val="18"/>
          <w:szCs w:val="18"/>
        </w:rPr>
        <w:t xml:space="preserve">D) Anonymisierung aller Daten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Welches Recht haben Betroffene nach DSGVO NICHT?</w:t>
      </w:r>
    </w:p>
    <w:p>
      <w:pPr>
        <w:spacing w:after="80"/>
      </w:pPr>
      <w:r>
        <w:rPr>
          <w:sz w:val="18"/>
          <w:szCs w:val="18"/>
        </w:rPr>
        <w:t xml:space="preserve">A) Recht auf Auskunft</w:t>
      </w:r>
    </w:p>
    <w:p>
      <w:pPr>
        <w:spacing w:after="80"/>
      </w:pPr>
      <w:r>
        <w:rPr>
          <w:sz w:val="18"/>
          <w:szCs w:val="18"/>
        </w:rPr>
        <w:t xml:space="preserve">B) Recht auf Löschung</w:t>
      </w:r>
    </w:p>
    <w:p>
      <w:pPr>
        <w:spacing w:after="80"/>
      </w:pPr>
      <w:r>
        <w:rPr>
          <w:sz w:val="18"/>
          <w:szCs w:val="18"/>
        </w:rPr>
        <w:t xml:space="preserve">C) Recht auf kostenlose Datenanalyse</w:t>
      </w:r>
    </w:p>
    <w:p>
      <w:pPr>
        <w:spacing w:after="80"/>
      </w:pPr>
      <w:r>
        <w:rPr>
          <w:sz w:val="18"/>
          <w:szCs w:val="18"/>
        </w:rPr>
        <w:t xml:space="preserve">D) Recht auf Datenübertragbarkeit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Wie hoch können Bußgelder nach DSGVO maximal sein?</w:t>
      </w:r>
    </w:p>
    <w:p>
      <w:pPr>
        <w:spacing w:after="80"/>
      </w:pPr>
      <w:r>
        <w:rPr>
          <w:sz w:val="18"/>
          <w:szCs w:val="18"/>
        </w:rPr>
        <w:t xml:space="preserve">A) 100.000 Euro</w:t>
      </w:r>
    </w:p>
    <w:p>
      <w:pPr>
        <w:spacing w:after="80"/>
      </w:pPr>
      <w:r>
        <w:rPr>
          <w:sz w:val="18"/>
          <w:szCs w:val="18"/>
        </w:rPr>
        <w:t xml:space="preserve">B) 1 Million Euro</w:t>
      </w:r>
    </w:p>
    <w:p>
      <w:pPr>
        <w:spacing w:after="80"/>
      </w:pPr>
      <w:r>
        <w:rPr>
          <w:sz w:val="18"/>
          <w:szCs w:val="18"/>
        </w:rPr>
        <w:t xml:space="preserve">C) 20 Millionen Euro oder 4% des weltweiten Jahresumsatzes</w:t>
      </w:r>
    </w:p>
    <w:p>
      <w:pPr>
        <w:spacing w:after="80"/>
      </w:pPr>
      <w:r>
        <w:rPr>
          <w:sz w:val="18"/>
          <w:szCs w:val="18"/>
        </w:rPr>
        <w:t xml:space="preserve">D) 50 Millionen Euro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Remotedesktop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RDP vs VNC vs TeamViewer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RDP (Remote Desktop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Microsoft-proprietär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Bildschirm, Audio, Drucker, USB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Optimiert für Windows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3389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Session-basiert oder Console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Effiziente Kompression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VNC (Virtual Network Computing):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Plattformunabhängig, Open Source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Bildschirm + Tastatur/Maus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Pixel-basiert (mehr Bandbreite)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5900+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Verschiedene Implementierungen (TightVNC, RealVNC)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TeamViewer: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Proprietär, kommerziell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 Einrichtung, NAT-Traversal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Support, keine Server-Konfiguration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Cloud-vermittelt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Lizenzkosten bei geschäftlicher Nutzung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RDS-Architektur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Remote Desktop Services Rollen: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Session Host (RDSH):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Hier laufen die Sessions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Anwendungen/Desktops ausführen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Mehrere User gleichzeitig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Connection Broker: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Lastverteilung zwischen Session Hosts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Session-Wiederverbindung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Zentrale Verwaltung der Farm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Web Access: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Web-Portal für 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RemoteApps im Browser auswählen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Software-Installation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Gateway: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HTTPS-Tunnel für externe 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Ersetzt direkte RDP-Verbindung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Port 443 statt 3389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Licensing: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Verwaltet RDS-CALs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Per User oder Per Device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RDP-Sicherheit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Sicherheitsmaßnahmen für RDP: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Network Level Authentication (NLA):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Authentifizierung vor Session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Ressourcen-Schutz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Nicht direkt ins Internet: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RD Gateway oder VPN verwenden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Port 3389 nicht öffnen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Starke Authentifizierung: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MFA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Komplexe Passwörter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Account Lockout Policy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TLS 1.2/1.3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High Encryption Level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Zugriffskontrolle: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autorisierte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lokalen Admins per RDP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Monitoring: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Login-Versuche protokollieren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Alerting bei Anomalien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RD Gateway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RD Gateway (Remote Desktop Gateway):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HTTPS-Tunnel für RDP (Port 443)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Externe Clients erreichen interne 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Ersetzt VPN für RDP-Zugriff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SSL-Zertifikat erforderlich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verbindet zu Gateway (HTTPS/443)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Gateway authentifiziert (AD, MFA)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Gateway prüft Autorisierung (CAP, RAP)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Gateway tunnelt RDP zum internen Host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Keine direkte Verbindung Client-Server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Policies: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CAP (Connection Authorization Policy):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WER darf sich verbinden?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RAP (Resource Authorization Policy):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WOHIN darf verbunden werden?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Nur Port 443 in Firewall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RemoteApp vs Full Desktop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RemoteApp: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Einzelne Anwendung wird veröffentlicht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Erscheint wie lokale Anwendung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Eigenes Fenster auf lokalem Desktop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Ressourcen auf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 für Benutzer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Nur Word oder SAP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Full Desktop Session: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Kompletter Windows-Desktop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Voller Zugriff auf Session-Umgebung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Flexibilität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Ressourcen (Explorer, etc.)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komplexe Arbeitsumgebungen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Wann was: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RemoteApp: Einzelne Anwendungen, definierte Aufgaben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Full Desktop: Kompletter Arbeitsplatz, viele Apps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Technisch beide über RDSH oder VDI möglich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NTP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Zeitkritisch für AD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Zeitsync kritisch: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Kerberos-Authentifizierung: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Max. 5 Minuten Zeitabweichung erlaubt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Sonst: KRB_AP_ERR_SKEW Fehler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Tickets werden abgelehnt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Replikation: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AD-Replikation zeitbasiert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USN + Zeitstempel für Konflikte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Falsche Zeit = falsche Reihenfolge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Logging und Audit: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Ereignisse müssen korrelierbar sein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Forensik braucht exakte Zeiten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Compliance-Anforderungen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Zertifikate: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Gültigkeitszeitraum wird geprüft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Falsche Zeit = Zertifikat ungültig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Geplante Tasks: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Backups, Scripts zur falschen Zeit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Windows Time Hierarchie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Zeithierarchie in AD: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Externe Zeitquelle (Stratum 1-2):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NTP-Server (pool.ntp.org, PTB)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Atomuhr, GPS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PDC Emulator (Forest Root):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Einziger DC mit externer Quelle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Zeitmaster der Domäne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Konfiguriert für externe NTP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Andere Domain Controller: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Synchronisieren mit PDC Emulator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Oder mit DC der übergeordneten Domäne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Member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Synchronisieren mit einem DC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Auswahl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Clients: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Synchronisieren mit authentifizierendem DC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Login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Regel: PDC Emulator → extern, Rest → AD-Hierarchie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NTP-Protokoll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NTP = Network Time Protocol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Funktionsweise: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UDP Port 123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 fragt Server nach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 antwortet mit Zeitstempel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 berechnet Netzwerk-Latenz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Schrittweise Korrektur (kein Sprung)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Stratum-Level: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Stratum 0: Atomuhr, GPS (Referenz)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Stratum 1: Direkt an Stratum 0 (primärer Server)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Stratum 2: Synchronisiert mit Stratum 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Stratum 3: Synchronisiert mit Stratum 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... bis Stratum 15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Stratum 16: Unsynchronisiert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Je niedriger Stratum, desto genauer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Windows Time (W32Time):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Vereinfachte NTP-Implementierung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Genauigkeit: Sekunden (nicht Millisekunden)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AD ausreichend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PDC Emulator konfigurieren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PDC Emulator als Zeitquelle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PDC Emulator identifizieren: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netdom query fsmo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Externe NTP-Quelle konfigurieren: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/config /manualpeerlist:"ptbtime1.ptb.de ptbtime2.ptb.de" /syncfromflags:manual /reliable:yes /update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Windows Time Service neu starten: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net stop w32time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net start w32time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Sofortige Synchronisation erzwingen: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/resync /rediscover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Status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/query /status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/query /peers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Registry (alternativ):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HKLM\SYSTEM\CurrentControlSet\Services\W32Time\Parameters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NtpServer = "ptbtime1.ptb.de,0x1"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Type = "NTP"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NTP-Diagnose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Diagnose-Befehle: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Status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/query /status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Zeigt Stratum, Quelle, Offset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Konfiguration anzeigen: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/query /configuration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Peers anzeigen: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/query /peers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Zeitdifferenz messen: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/stripchart /computer:timeserver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Resync erzwingen: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w32tm /resync /rediscover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Event Logs: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System Log → Quelle: Time-Service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Event ID 35: Neue Zeitquelle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Event ID 36: Time Service gestartet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Event ID 134: Synchronisation fehlgeschlagen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Troubleshooting: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Firewall: UDP 123 offen?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DNS: Zeitserver auflösbar?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Netzwerk: Server erreichbar?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Subnetting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Subnetzmaske für 500 Hosts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 für Abteilung A (500 Hosts):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 1: Benötigte Host-Bits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500 Hosts + Netz + Broadcast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2^n - 2 &gt;= 500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2^9 = 512, 512 - 2 = 510 ✓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9 Host-Bits benötigt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 2: Netzwerk-Bits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32 - 9 = 23 Netzwerk-Bits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CIDR: /23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Schritt 3: Subnetzmaske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/23 = 11111111.11111111.11111110.00000000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Dezimal: 255.255.254.0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Subnetzmaske: 255.255.254.0 (/23)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Nutzbare Hosts: 510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Netzgröße: 512 Adressen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IP-Adressplan (8P)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IP-Adressplan für 172.16.0.0/16: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Abteilung A (500 Hosts) - /23: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Netzadresse: 172.16.0.0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Subnetzmaske: 255.255.254.0 (/23)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Nutzbar: 172.16.0.1 - 172.16.1.254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Broadcast: 172.16.1.255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(510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Abteilung B (200 Hosts) - /24: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Netzadresse: 172.16.2.0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Subnetzmaske: 255.255.255.0 (/24)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Nutzbar: 172.16.2.1 - 172.16.2.254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Broadcast: 172.16.2.255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(254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Abteilung C (50 Hosts) - /26: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Netzadresse: 172.16.3.0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Subnetzmaske: 255.255.255.192 (/26)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Nutzbar: 172.16.3.1 - 172.16.3.62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Broadcast: 172.16.3.63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(62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Server-Netz (30 Hosts) - /26: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Netzadresse: 172.16.3.64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Subnetzmaske: 255.255.255.192 (/26)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Nutzbar: 172.16.3.65 - 172.16.3.126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Broadcast: 172.16.3.127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(62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Management-Netz (10 Hosts) - /28: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Netzadresse: 172.16.3.128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Subnetzmaske: 255.255.255.240 (/28)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Nutzbar: 172.16.3.129 - 172.16.3.142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Broadcast: 172.16.3.143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(14 Hosts)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CIDR-Notation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CIDR = Classless Inter-Domain Routing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Notation: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 + Anzahl Netzwerk-Bits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192.168.1.0/24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/24 = 24 Einser-Bits = 255.255.255.0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 gegenüber Classful: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Flexible Netzgrößen: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nur /8, /16, /24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Jede Größe möglich (/22, /27...)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Effiziente IP-Nutzung: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Genau passende Subnetze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Verschwendung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Route Aggregation: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Mehrere Netze zusammenfassen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Kleinere Routing-Tabellen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Keine Klassen-Beschränkung: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Weg von Class A/B/C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Beliebige Aufteilung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VLSM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VLSM = Variable Length Subnet Masking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Unterschiedliche Subnetzmasken im selben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Subnetze unterschiedlicher Größe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Optimale Anpassung an Bedarf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hier angewendet: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Abteilung A braucht /23 (500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Management braucht nur /28 (10 Hosts)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Einheitliche Maske würde verschwenden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IP-Adressen effizient genutzt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Große und kleine Netze nebeneinander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Regel bei VLSM: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 größten Subnetzen beginnen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Dann kleinere einfügen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Überlappung!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IP-Verlust durch Subnetting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"Verlorene" IP-Adressen: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 Subnetz gehen 2 Adressen verloren: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Netzadresse: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Erste Adresse im Subnetz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Identifiziert das Netz selbst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172.16.0.0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Kann keinem Host zugewiesen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Broadcast-Adresse: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Letzte Adresse im Subnetz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Sendet an alle Hosts im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172.16.1.255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Kann keinem Host zugewiesen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Berechnung für unseren 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Subnetze × 2 = 10 Adressen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Zusätzlich: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Je kleiner die Netze, desto mehr Overhead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/30 (4 Adressen): 50% Verlust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/24 (256 Adressen): &lt;1% Verlust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Serverrollen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Benötigte Serverrollen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die genannten Dienste: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Active Directory: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Rolle: Active Directory Domain Services (AD DS)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Macht Server zum Domain Controller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DNS: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Rolle: DNS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Meist mit AD DS kombiniert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AD-integrierte Zonen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DHCP: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Rolle: DHCP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Separater Server oder kombiniert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Failover-Cluster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Dateiserver mit Quotas: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Rolle: File and Storage Services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Feature: File Server Resource Manager (FSRM)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Quotas und Dateiprüfung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Webserver (Intranet):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Rolle: Web Server (IIS)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Internet Information Services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Rolle vs Feature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Hauptfunktion des Servers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Definiert primären Zweck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Beispiele: AD DS, DNS, DHCP, IIS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Im Server-Manager unter "Rollen"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Größere Komponenten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Feature: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Zusatzfunktion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Unterstützt Rollen oder standalone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Kleinere Komponenten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Beispiele: .NET Framework, PowerShell, Telnet Client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RSAT (Remote Server Admin Tools)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Backup-Feature, Failover Clustering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Rolle "File Server"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Feature "FSRM" erweitert Rolle um Quotas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Feature "Data Deduplication" für Speicherersparnis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AD DS und DNS Platzierung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Practices AD DS + DNS: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DNS auf jedem DC: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AD-integrierte Zonen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Replikation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Hochverfügbarkeit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Lokale Auflösung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Mindestens 2 DCs pro Standort: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Ausfallsicherheit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Lastverteilung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Replikations-Partner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DC nicht als Multi-Role: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Exchange auf DC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IIS (außer für AD-Dienste)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Sicherheit und Stabilität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FSMO-Rollen verteilen: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alle auf einem DC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Aber auch nicht zu fragmentiert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DNS-Weiterleitungen: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Externe Auflösung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Conditional Forwarders für Partner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Server Core vs Desktop Experience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 Core: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GUI (nur Kommandozeile)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Kleinerer Footprint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Patches (weniger Komponenten)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Geringere Angriffsfläche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RAM-Verbrauch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Verwaltung: Remote (RSAT) oder PowerShell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Ideal für: DC, DNS, DHCP, Hyper-V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Server mit Desktop Experience: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Vollständige GUI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Grafische Verwaltungstools lokal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Festplatte und RAM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Updates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 für Einsteiger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Nötig für: Manche Anwendungen (Legacy)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Trend: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 empfiehlt Core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Hybrid möglich (Core + RSAT remote)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Einige Rollen nur Core (Nano Server)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PowerShell Rollen-Installation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Rollen mit PowerShell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Module laden: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Import-Module ServerManager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Verfügbare Rollen anzeigen: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Get-WindowsFeature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AD DS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AD-Domain-Services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DNS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DNS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DHCP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DHCP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IIS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Web-Server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FSRM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FS-Resource-Manager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Mehrere gleichzeitig: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Install-WindowsFeature AD-Domain-Services, DNS, DHCP -IncludeManagementTools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Status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Get-WindowsFeature | Where Installed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Phishing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Phishing-Arten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Spear-Phishing: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Gezielter Angriff auf bestimmte Person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Personalisiert mit echten Informationen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Recherche über Ziel vorher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Höhere Erfolgsquote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Whaling: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Spear-Phishing auf C-Level/Führung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CEO, CFO, Geschäftsführer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Oft CEO-Fraud (Geldüberweisung)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Sehr gut recherchiert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Vishing (Voice Phishing):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Phishing per Telefon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Anrufer gibt sich als Support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Fragt nach Passwörtern/Daten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Microsoft-Support-Betrug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Smishing (SMS Phishing):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Phishing per SMS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Link zu gefälschter Seite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"Paket wartet" oder "Bank-Warnung"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Mobile-optimierte Fake-Seiten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Technische Schutzmaßnahmen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 technische Anti-Phishing-Maßnahmen: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E-Mail-Filterung: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Spam-Filter, Anti-Phishing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Microsoft Defender, Proofpoint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Sandbox für Attachments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SPF, DKIM, DMARC: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Absender-Authentifizierung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Verhindert Spoofing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Domain-Reputation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URL-Filterung/Proxy: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Bekannte Phishing-URLs blockieren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Real-Time Threat Intelligence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Web-Reputation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Multi-Faktor-Authentifizierung: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Selbst mit gestohlenem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Zweiter Faktor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Phishing-resistent: FIDO2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Browser-Schutz: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Safe Browsing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Warnung bei verdächtigen Seiten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Isolierte Umgebung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Phishing-Merkmale erkennen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Merkmale einer Phishing-E-Mail: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Absender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Echte Domain? (paypa1.com vs paypal.com)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Reply-To anders als From?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Anzeigename vs E-Mail-Adresse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Dringlichkeit/Drohung: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"Ihr Konto wird gesperrt!"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"Handeln Sie sofort!"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Zeitdruck erzeugen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Links prüfen: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Mouseover: Wohin führt der Link?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URL-Shortener verdächtig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HTTPS ≠ Sicher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Rechtschreibung/Grammatik: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Fehler im Text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Seltsame Formulierungen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Maschinelle Übersetzung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Unpersönliche Anrede: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"Sehr geehrter Kunde"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Statt echtem Namen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Anhänge: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Unerwartete Dokumente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Ausführbare Dateien (.exe, .js)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Security Awareness Training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Security Awareness Training aufbauen: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Baseline Assessment: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Aktuellen Stand messen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Simulated Phishing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Wissenslücken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Schulungsinhalte: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Phishing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Social Engineering verstehen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Passwort-Sicherheit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Meldewege 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Praxisbeispiele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Online-Kurse (Pflicht)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Live-Workshops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Videos, Quizze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Gamification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Regelmäßige Tests: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Simulated Phishing-Kampagnen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Ohne Vorwarnung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Verschiedene Szenarien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Nachbereitung: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Sofortiges Feedback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Nachschulung bei Klick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Positive Verstärkung bei Meldung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Kultur: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Bestrafung, sondern Lernen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Melden ist erwünscht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Nach Phishing-Klick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Was tun nach Klick auf Phishing-Link: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Sofort-Maßnahmen: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Netzwerk trennen (WLAN aus, Kabel ziehen)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Browser schließen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versuchen selbst zu beheben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IT/Security informieren: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Incident melden (Hotline, Ticket)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Ehrlich sein (wann, was geklickt)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Screenshot wenn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Wenn Passwort eingegeben: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Passwort SOFORT ändern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Alle Dienste mit gleichem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MFA aktivieren wenn nicht vorhanden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IT prüft: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Gerät auf Malware scannen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Logs analysieren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Ggf. Gerät neu aufsetzen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Dokumentieren: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Incident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Awareness-Training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Verbesserungen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Log-Management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Wichtige Log-Quellen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Security-relevante Log-Quellen: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Windows Security Log: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Anmeldungen (Success/Failure)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Privilegierte 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Objektzugriffe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Active Directory: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Kontoänderungen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Gruppenänderungen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Replikation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Zugelassene/Blockierte Verbindungen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NAT-Übersetzungen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VPN-Logins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Proxy/Web-Filter: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URL-Zugriffe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Blockierte Seiten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User-Attribution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Anwendungen: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ERP, CRM, Datenbanken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Business-kritische 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Endpoint (EDR):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Prozesse, Dateizugriffe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Verhaltensanomalien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Netzwerk (NetFlow):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Verbindungsdaten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Datenvolumen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Log-Management Architektur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Zentrale Log-Management Architektur: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Log-Quellen: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Event Log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Syslog (Linux, Netzwerk)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Agent-basiert (Beats, Splunk UF)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Collection Layer: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 Collector/Shipper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Beats, Fluentd, NXLog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Pufferung bei Überlast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Normalisierung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Message Queue (optional):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Kafka, RabbitMQ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Entkopplung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Skalierung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Processing: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Parsing, Enrichment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Normalisierung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Logstash, Fluentd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Storage: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Elasticsearch, Splunk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Hot/Warm/Cold Tiers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Retention Policies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Presentation: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Dashboards, Search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Kibana, Grafana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Alerting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ELK-Stack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ELK-Stack (Elastic Stack):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Elasticsearch: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Suchmaschine und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NoSQL, dokumentenbasiert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Volltextsuche, Aggregationen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Skalierbar (Cluster)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 Abfragen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Logstash: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Datenverarbeitung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Input → Filter → Output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Parsing (Grok-Patterns)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Enrichment, Transformation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Viele Plugins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Kibana: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Visualisierung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Dashboards 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Suche in Logs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Alerting (mit X-Pack)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Discover, Visualize, Dashboard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Zusammenspiel: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Quellen → Beats → Logstash → Elasticsearch → Kibana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Beats: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Leichtgewichtige Shipper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Filebeat (Logs), Metricbeat, Packetbeat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Log-Integrität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Log-Integrität sicherstellen: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Schreibgeschützte Speicherung: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WORM-Storage (Write Once Read Many)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Logs können nicht gelöscht werden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S3 Object Lock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Digitale Signaturen: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Logs werden signiert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Manipulation erkennbar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Timestamping (RFC 3161)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Zentrale Speicherung: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Logs sofort an zentralen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Angreifer kann lokal nicht 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Real-Time Forwarding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Zugriffskontrolle: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Minimale Berechtigungen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Nur Lesen für Analysten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Löschen nur durch Prozess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Audit-Trail: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Zugriffe auf Logs protokollieren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Wer hat wann gesucht?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Checksummen: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Hash-Ketten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Blockchain-Prinzip für Logs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Compliance Log-Retention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Compliance-Anforderungen Log-Retention: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DSGVO: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feste Frist, aber Zweckbindung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Löschen wenn nicht mehr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Typisch: 6-12 Monate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PCI-DSS: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Mindestens 1 Jahr Aufbewahrung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3 Monate sofort verfügbar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Rest archiviert abrufbar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ISO 27001: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 Risikobewertung festlegen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Dokumentieren und einhalten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GoBD (Steuerrecht DE):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Steuerrelevante Daten: 10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Geschäftsbriefe: 6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Bankenregulierung (BaFin):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Transaktionsdaten: 10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Audit-Logs: 5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Best Practice: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Mindestspeicherung definieren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Löschung danach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Dokumentierte Policy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Notfallplanung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IT-Notfallplan Bestandteile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IT-Notfallplan Inhalte: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Geltungsbereich: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Systeme/Prozesse?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Szenarien?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Organisationsstruktur: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Notfallteam, Rollen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Kontaktdaten (24/7)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Entscheidungsbefugnisse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Notfallszenarien: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Ransomware, Feuer, Stromausfall...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Spezifische Maßnahmen je Szenario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Wiederherstellungsprozeduren: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Schritt-für-Schritt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Reihenfolge der Systeme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Technische Anleitungen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Kommunikationsplan: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Wer informiert wen?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Intern, Kunden, Presse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Vorlagen für Statements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Ressourcen: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Backup-Standort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Ersatzhardware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Externe Dienstleister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Testplan: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Regelmäßige Übungen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Aktualisierungszyklen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Business Impact Analysis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BIA = Business Impact Analysis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Zweck: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Identifikation kritischer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Auswirkung bei Ausfall bewerten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Prioritäten für Wiederherstellung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Durchführung: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Geschäftsprozesse erfassen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Abhängigkeiten zu IT-Systemen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Auswirkung bei Ausfall (finanziell, legal, Reputation)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Maximal tolerierbare Ausfallzeit (MTPD)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RTO (Recovery Time Objective):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Wie schnell muss wiederhergestellt werden?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Beispiel: ERP in 4 Stunden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RPO (Recovery Point Objective):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Wie viel Datenverlust akzeptabel?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Beispiel: Max. 1 Stunde Verlust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Kritikalitätsstufen: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Hoch: Produktion steht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Mittel: Einschränkungen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Niedrig: Kaum Auswirkung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Wiederherstellungsreihenfolge: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→ AD zuerst, dann DNS, dann ERP...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Notfall vs Krise vs Katastrophe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Notfall: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Unvorhergesehenes Ereignis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 vorhandenen Mitteln beherrschbar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Begrenzte Auswirkung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Normalbetrieb bald wieder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Server-Ausfall, Netzwerk-Problem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Krise: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Schwerwiegender Notfall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Bedroht Unternehmensziele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Besondere Maßnahmen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Krisenstab wird aktiviert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Externe Hilfe möglicherweise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Cyberangriff mit Datenabfluss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Katastrophe: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Außergewöhnliche Schadenslage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Normaler Betrieb nicht mehr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Existenzbedrohend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Externe Ressourcen zwingend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Wiederaufbau langwierig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Rechenzentrum komplett zerstört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Eskalationsstufen im Notfallplan definieren!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Incident Response Ransomware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Incident Response bei Ransomware: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Detection &amp; Identification: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Erkennung: Verschlüsselte Dateien, Lösegeldforderung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Scope: Welche Systeme betroffen?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Art der Ransomware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Containment: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Betroffene Systeme isolieren (Netzwerk!)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Weitere Ausbreitung verhindern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ausschalten (Forensik)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Snapshots sichern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Eradication: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Einfallstor finden (Phishing? Schwachstelle?)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Malware entfernen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Betroffene Systeme neu aufsetzen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Passwörter ändern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Recovery: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Saubere Backups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Systeme wiederherstellen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Priorisiert nach BIA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Überwachung verstärken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Lessons Learned: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Was ist passiert?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Was war gut/schlecht?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Verbesserungen umsetzen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Notfallplan testen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Notfallpläne testen: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Dokumentenreview: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Plan lesen und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Kontakte aktuell?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Prozeduren vollständig?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Mindestens jährlich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Tabletop Exercise: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Szenario durchsprechen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"Was wäre wenn..."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Team am 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 echter Test, aber Lücken finden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Simulation: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Realistische Übung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Teilweise echte Aktionen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Kommunikation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produktionskritisch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Full Test: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Kompletter Failover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Echte Wiederherstellung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Am Wochenende/Wartungsfenster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Aufwändig, aber beste Validierung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Aktualisierung: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jedem Test: Lessons Learned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Infrastruktur-Änderungen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Personalwechsel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Mindestens jährlich komplett prüfen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Asset-Management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ITAM Definition und Ziele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ITAM = IT-Asset-Management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Verwaltung aller IT-Assets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Gesamter Lebenszyklus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Hardware, Software, Lizenzen, Verträge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Transparenz: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Überblick über alle Assets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Wer hat was?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Wo steht was?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Kostenkontrolle: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Ungenutzte Assets identifizieren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Lizenzen optimieren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Beschaffung planen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Lizenz-Compliance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Audit-Vorbereitung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Nachweisbarkeit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Sicherheit: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Bekannte Angriffsfläche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Schatten-IT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Patch-Status bekannt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Service-Qualität: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Schnellere Problemlösung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Besserer Support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CMDB Inhalte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CMDB = Configuration Management Database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Asset-Informationen: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Identifikation: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Asset-Tag, Seriennummer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Hostname, IP-Adresse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MAC-Adresse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Hardware-Details: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Hersteller, Modell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CPU, RAM, Festplatte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Kaufdatum, Garantie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Software: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Installierte Anwendungen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Versionen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Lizenznummer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Beziehungen: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Benutzer/Abteilung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Standort/Raum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Abhängigkeiten zu anderen CIs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Verträge: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Wartungsvertrag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Lizenzvertrag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Ablaufdatum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Status: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 Betrieb, Lager, Ausgemustert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Letzte Änderung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Change-Historie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Automatische Inventarisierung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Inventarisierungsmethoden: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Agent-basiert: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 auf jedem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Sammelt detaillierte Infos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Regelmäßige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Beispiel: SCCM, Lansweeper Agent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Agentless (Remote):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WMI, SSH, SNMP-Abfragen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Keine Installation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Weniger Details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Netzwerk-Discovery: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Aktiver Scan (Nmap)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ARP-Tabellen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DHCP-Logs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Findet unbekannte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SCCM/Endpoint Manager (Microsoft)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Lansweeper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GLPI + FusionInventory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Snipe-IT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PDQ Inventory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Open-AudIT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 Helpdesk/ITSM verbinden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CMDB-Updates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Asset-Lifecycle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Asset-Lifecycle Phasen: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Planung/Beschaffung: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Bedarfsermittlung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Budget, Ausschreibung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Bestellung, Lieferung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Wareneingang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Deployment: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Asset-Tag vergeben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 CMDB aufnehmen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Konfiguration, Installation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 Benutzer übergeben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Betrieb/Nutzung: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Täglicher Einsatz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Wartung, Updates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Support, Reparatur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Tracking von Änderungen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Umverteilung: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Benutzerwechsel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Abteilungswechsel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Reparatur/Upgrade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Ausmusterung: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Ende der Nutzungsdauer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Datenlöschung (!)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Entsorgung (ElektroG)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Aus CMDB entfernen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Dokumentation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HAM und SAM verbinden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Hardware- und Software-Asset-Management: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Verbindung nötig weil: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Software läuft auf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Lizenzen oft gerätegebunden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Compliance erfordert Zuordnung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Integration: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Gemeinsame CMDB: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Hardware-CIs mit Software-CIs verknüpft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"Auf PC123 installiert: Office, SAP"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Discovery kombiniert: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Hardware-Scan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Software-Inventar gleichzeitig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 Agent für beides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Lizenz-Compliance: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Lizenz pro Gerät vs pro User?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Installationen zählen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 Lizenzen abgleichen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Reporting: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 auf alter Hardware?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Aufrüsten oder ersetzen?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Lifecycle zusammen planen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Tools: SAM-Funktion in SCCM, Snow Software, Flexera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DSGVO als EU-Verordnung + BDSG für nationale Regelungen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Daten die eine Person identifizierbar machen (Art. 4 DSGVO)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Datenminimierung: Nur für Zweck erforderliche Daten (Art. 5 DSGVO)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 20 Personen die ständig mit personenbezogenen Daten arbeiten (§38 BDSG)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Risikoabschätzung bei hohem Risiko für Betroffene erforderlich (Art. 35 DSGVO)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Unverzüglich, spätestens 72 Stunden nach Bekanntwerden (Art. 33 DSGVO)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IT-Sicherheitsgesetz 2.0 regelt Anforderungen für KRITIS und mehr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Datenschutz muss bereits bei Entwicklung berücksichtigt werden (Art. 25 DSGVO)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Kostenlose Datenanalyse ist KEIN Betroffenenrecht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Bis 20 Mio. € oder 4% des weltweiten Jahresumsatzes (Art. 83 DSGVO)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2026-01-17T08:11:45.080Z</dcterms:created>
  <dcterms:modified xsi:type="dcterms:W3CDTF">2026-01-17T08:11:45.082Z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