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1AEA" w14:textId="76ED1FF3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  <w:r w:rsidRPr="00F64CA3">
        <w:rPr>
          <w:rFonts w:ascii="Roboto" w:hAnsi="Roboto" w:cs="Arial"/>
        </w:rPr>
        <w:t>Dr</w:t>
      </w:r>
      <w:r w:rsidRPr="00F64CA3">
        <w:rPr>
          <w:rFonts w:ascii="Roboto" w:hAnsi="Roboto" w:cs="Arial"/>
          <w:lang w:val="sr-Latn-RS"/>
        </w:rPr>
        <w:t>žavni univerzitet u Novom Pazaru</w:t>
      </w:r>
    </w:p>
    <w:p w14:paraId="4FF57984" w14:textId="77777777" w:rsidR="00F64CA3" w:rsidRDefault="00F64CA3" w:rsidP="00F64CA3">
      <w:pPr>
        <w:rPr>
          <w:rFonts w:ascii="Roboto" w:hAnsi="Roboto" w:cs="Arial"/>
          <w:lang w:val="sr-Latn-RS"/>
        </w:rPr>
      </w:pPr>
    </w:p>
    <w:p w14:paraId="1A7D9312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189097C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8C02AE8" w14:textId="1F3AB3B1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  <w:r w:rsidRPr="00F64CA3">
        <w:rPr>
          <w:rFonts w:ascii="Roboto" w:hAnsi="Roboto"/>
          <w:noProof/>
        </w:rPr>
        <w:drawing>
          <wp:inline distT="0" distB="0" distL="0" distR="0" wp14:anchorId="2A0C43A0" wp14:editId="338B1F0D">
            <wp:extent cx="1962150" cy="1581150"/>
            <wp:effectExtent l="0" t="0" r="0" b="0"/>
            <wp:docPr id="1053081590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1590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DF30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7BBBF80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70A1B31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51DBD199" w14:textId="77777777" w:rsidR="00F64CA3" w:rsidRPr="00F64CA3" w:rsidRDefault="00F64CA3" w:rsidP="00F64CA3">
      <w:pPr>
        <w:rPr>
          <w:rFonts w:ascii="Roboto" w:hAnsi="Roboto" w:cs="Arial"/>
          <w:lang w:val="sr-Latn-RS"/>
        </w:rPr>
      </w:pPr>
    </w:p>
    <w:p w14:paraId="47A0E157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303A2958" w14:textId="2DEF4F95" w:rsidR="00F64CA3" w:rsidRPr="00073EFD" w:rsidRDefault="00073EFD" w:rsidP="00F64CA3">
      <w:pPr>
        <w:jc w:val="center"/>
        <w:rPr>
          <w:rFonts w:ascii="Roboto" w:hAnsi="Roboto" w:cs="Arial"/>
          <w:b/>
          <w:bCs/>
          <w:sz w:val="48"/>
          <w:szCs w:val="48"/>
          <w:lang w:val="sr-Latn-RS"/>
        </w:rPr>
      </w:pPr>
      <w:r w:rsidRPr="00073EFD">
        <w:rPr>
          <w:rFonts w:ascii="Roboto" w:hAnsi="Roboto" w:cs="Arial"/>
          <w:b/>
          <w:bCs/>
          <w:sz w:val="48"/>
          <w:szCs w:val="48"/>
          <w:lang w:val="sr-Latn-RS"/>
        </w:rPr>
        <w:t>Partneri</w:t>
      </w:r>
    </w:p>
    <w:p w14:paraId="048B3E2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6216C55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7EC5899A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19EF112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2581B221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1EAE6E5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E34AE9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2A66A5A0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819F9C6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532FD47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34E4BE26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5A4F4507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8FD3A9A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A34E85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F97DFBD" w14:textId="679020E0" w:rsidR="00F64CA3" w:rsidRDefault="00F64CA3" w:rsidP="00F64CA3">
      <w:pPr>
        <w:jc w:val="center"/>
        <w:rPr>
          <w:rFonts w:ascii="Roboto" w:hAnsi="Roboto" w:cs="Arial"/>
          <w:lang w:val="sr-Latn-RS"/>
        </w:rPr>
      </w:pPr>
      <w:r>
        <w:rPr>
          <w:rFonts w:ascii="Roboto" w:hAnsi="Roboto" w:cs="Arial"/>
          <w:lang w:val="sr-Latn-RS"/>
        </w:rPr>
        <w:t>MMADD</w:t>
      </w:r>
    </w:p>
    <w:p w14:paraId="24C5E097" w14:textId="5645D958" w:rsidR="00F64CA3" w:rsidRDefault="00F64CA3" w:rsidP="00F64CA3">
      <w:pPr>
        <w:jc w:val="center"/>
        <w:rPr>
          <w:rFonts w:ascii="Roboto" w:hAnsi="Roboto" w:cs="Arial"/>
          <w:lang w:val="sr-Latn-RS"/>
        </w:rPr>
      </w:pPr>
      <w:r>
        <w:rPr>
          <w:rFonts w:ascii="Roboto" w:hAnsi="Roboto" w:cs="Arial"/>
          <w:lang w:val="sr-Latn-RS"/>
        </w:rPr>
        <w:t>Novi Pazar, 2023</w:t>
      </w:r>
    </w:p>
    <w:p w14:paraId="124A5361" w14:textId="14E6A6F9" w:rsidR="00F64CA3" w:rsidRDefault="00F64CA3" w:rsidP="00F64CA3">
      <w:pPr>
        <w:jc w:val="center"/>
        <w:rPr>
          <w:rFonts w:ascii="Roboto" w:hAnsi="Roboto" w:cs="Arial"/>
          <w:b/>
          <w:bCs/>
          <w:sz w:val="40"/>
          <w:szCs w:val="40"/>
          <w:lang w:val="sr-Latn-RS"/>
        </w:rPr>
      </w:pPr>
      <w:r w:rsidRPr="00073EFD">
        <w:rPr>
          <w:rFonts w:ascii="Roboto" w:hAnsi="Roboto" w:cs="Arial"/>
          <w:b/>
          <w:bCs/>
          <w:sz w:val="40"/>
          <w:szCs w:val="40"/>
          <w:lang w:val="sr-Latn-RS"/>
        </w:rPr>
        <w:lastRenderedPageBreak/>
        <w:t>Partneri</w:t>
      </w:r>
    </w:p>
    <w:p w14:paraId="713EDF3B" w14:textId="1C0348D4" w:rsidR="00F51C0B" w:rsidRPr="00F51C0B" w:rsidRDefault="00F51C0B" w:rsidP="00F51C0B">
      <w:pPr>
        <w:rPr>
          <w:rFonts w:ascii="Cambria" w:hAnsi="Cambria" w:cs="Arial"/>
          <w:sz w:val="28"/>
          <w:szCs w:val="28"/>
          <w:lang w:val="sr-Latn-RS"/>
        </w:rPr>
      </w:pPr>
      <w:r>
        <w:rPr>
          <w:rFonts w:ascii="Roboto" w:hAnsi="Roboto" w:cs="Arial"/>
          <w:sz w:val="28"/>
          <w:szCs w:val="28"/>
          <w:lang w:val="sr-Latn-RS"/>
        </w:rPr>
        <w:t>U projekat je uklju</w:t>
      </w:r>
      <w:r>
        <w:rPr>
          <w:rFonts w:ascii="Cambria" w:hAnsi="Cambria" w:cs="Arial"/>
          <w:sz w:val="28"/>
          <w:szCs w:val="28"/>
          <w:lang w:val="sr-Latn-RS"/>
        </w:rPr>
        <w:t>čeno 8 spoljašnjih partnera, od kojih su 6 država u okviru programskih partnera i 2</w:t>
      </w:r>
      <w:r w:rsidR="006E1077">
        <w:rPr>
          <w:rFonts w:ascii="Cambria" w:hAnsi="Cambria" w:cs="Arial"/>
          <w:sz w:val="28"/>
          <w:szCs w:val="28"/>
          <w:lang w:val="sr-Latn-RS"/>
        </w:rPr>
        <w:t xml:space="preserve"> </w:t>
      </w:r>
      <w:r>
        <w:rPr>
          <w:rFonts w:ascii="Cambria" w:hAnsi="Cambria" w:cs="Arial"/>
          <w:sz w:val="28"/>
          <w:szCs w:val="28"/>
          <w:lang w:val="sr-Latn-RS"/>
        </w:rPr>
        <w:t xml:space="preserve">države poslovni partneri. Za projekat u području informacionih tehnologija (IT). Glavne ciljne grupe su: visokoškolske ustanove, obrazovni programi iz oblasti DevOps-a, Blockhain-a i veštačke inteligencije (AI), preduzeća iz IT sektora, </w:t>
      </w:r>
      <w:r w:rsidR="006E1077">
        <w:rPr>
          <w:rFonts w:ascii="Cambria" w:hAnsi="Cambria" w:cs="Arial"/>
          <w:sz w:val="28"/>
          <w:szCs w:val="28"/>
          <w:lang w:val="sr-Latn-RS"/>
        </w:rPr>
        <w:t>kao i studenti ovih obrazovnih programa iz ovih oblasti. Navedene zemlje ispunjavaju ovaj zahtev, stoga su izabrane za spoljašnje partnere. Prihvatljive države na koje se pozivamo nalaze se na 33.strani Erasmus+ dokumenta.</w:t>
      </w:r>
    </w:p>
    <w:p w14:paraId="761167E0" w14:textId="77777777" w:rsidR="00F51C0B" w:rsidRPr="00F51C0B" w:rsidRDefault="00F51C0B" w:rsidP="00F64CA3">
      <w:pPr>
        <w:jc w:val="center"/>
        <w:rPr>
          <w:rFonts w:ascii="Roboto" w:hAnsi="Roboto" w:cs="Arial"/>
          <w:b/>
          <w:bCs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0563F" w:rsidRPr="0040563F" w14:paraId="29AAB544" w14:textId="77777777" w:rsidTr="0040563F">
        <w:tc>
          <w:tcPr>
            <w:tcW w:w="3596" w:type="dxa"/>
            <w:gridSpan w:val="2"/>
            <w:vMerge w:val="restart"/>
            <w:vAlign w:val="center"/>
          </w:tcPr>
          <w:p w14:paraId="04AD4F0E" w14:textId="5BC706AE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Unutrašnji partneri</w:t>
            </w:r>
          </w:p>
        </w:tc>
        <w:tc>
          <w:tcPr>
            <w:tcW w:w="7194" w:type="dxa"/>
            <w:gridSpan w:val="4"/>
            <w:vAlign w:val="center"/>
          </w:tcPr>
          <w:p w14:paraId="1CFCCF55" w14:textId="3F32B1E6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Spoljašnji partneri</w:t>
            </w:r>
          </w:p>
        </w:tc>
      </w:tr>
      <w:tr w:rsidR="0040563F" w:rsidRPr="0040563F" w14:paraId="1E07ED6D" w14:textId="77777777" w:rsidTr="0040563F">
        <w:tc>
          <w:tcPr>
            <w:tcW w:w="3596" w:type="dxa"/>
            <w:gridSpan w:val="2"/>
            <w:vMerge/>
            <w:vAlign w:val="center"/>
          </w:tcPr>
          <w:p w14:paraId="230ADA32" w14:textId="6905D7EE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</w:p>
        </w:tc>
        <w:tc>
          <w:tcPr>
            <w:tcW w:w="3596" w:type="dxa"/>
            <w:gridSpan w:val="2"/>
            <w:vAlign w:val="center"/>
          </w:tcPr>
          <w:p w14:paraId="1D665A2F" w14:textId="2E4198E8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Programski partneri</w:t>
            </w:r>
          </w:p>
        </w:tc>
        <w:tc>
          <w:tcPr>
            <w:tcW w:w="3598" w:type="dxa"/>
            <w:gridSpan w:val="2"/>
            <w:vAlign w:val="center"/>
          </w:tcPr>
          <w:p w14:paraId="2CE310CA" w14:textId="7B8EA8F2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Poslovni partneri</w:t>
            </w:r>
          </w:p>
        </w:tc>
      </w:tr>
      <w:tr w:rsidR="0040563F" w:rsidRPr="0040563F" w14:paraId="77712DED" w14:textId="77777777" w:rsidTr="0040563F">
        <w:tc>
          <w:tcPr>
            <w:tcW w:w="1798" w:type="dxa"/>
          </w:tcPr>
          <w:p w14:paraId="312C327C" w14:textId="7DA7B4FB" w:rsidR="0040563F" w:rsidRPr="0040563F" w:rsidRDefault="0040563F" w:rsidP="00F64CA3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8" w:type="dxa"/>
            <w:vAlign w:val="center"/>
          </w:tcPr>
          <w:p w14:paraId="07998841" w14:textId="72ED0FBD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Grad</w:t>
            </w:r>
          </w:p>
        </w:tc>
        <w:tc>
          <w:tcPr>
            <w:tcW w:w="1798" w:type="dxa"/>
            <w:vAlign w:val="center"/>
          </w:tcPr>
          <w:p w14:paraId="280CEAD9" w14:textId="387DE9A3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8" w:type="dxa"/>
            <w:vAlign w:val="center"/>
          </w:tcPr>
          <w:p w14:paraId="129A5A61" w14:textId="7737F473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Država</w:t>
            </w:r>
          </w:p>
        </w:tc>
        <w:tc>
          <w:tcPr>
            <w:tcW w:w="1799" w:type="dxa"/>
            <w:vAlign w:val="center"/>
          </w:tcPr>
          <w:p w14:paraId="468A0305" w14:textId="4C33D25D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9" w:type="dxa"/>
            <w:vAlign w:val="center"/>
          </w:tcPr>
          <w:p w14:paraId="37A2B11B" w14:textId="73331031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Država</w:t>
            </w:r>
          </w:p>
        </w:tc>
      </w:tr>
      <w:tr w:rsidR="0040563F" w:rsidRPr="0040563F" w14:paraId="4D6543C6" w14:textId="77777777" w:rsidTr="0040563F">
        <w:tc>
          <w:tcPr>
            <w:tcW w:w="1798" w:type="dxa"/>
          </w:tcPr>
          <w:p w14:paraId="4BFBC420" w14:textId="47790CEE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Univerzitet u Beogradu, Matematički fakultet</w:t>
            </w:r>
          </w:p>
        </w:tc>
        <w:tc>
          <w:tcPr>
            <w:tcW w:w="1798" w:type="dxa"/>
            <w:vAlign w:val="center"/>
          </w:tcPr>
          <w:p w14:paraId="149FD02D" w14:textId="36798EBE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Beograd</w:t>
            </w:r>
          </w:p>
        </w:tc>
        <w:tc>
          <w:tcPr>
            <w:tcW w:w="1798" w:type="dxa"/>
            <w:vAlign w:val="center"/>
          </w:tcPr>
          <w:p w14:paraId="52020BF0" w14:textId="217BA8C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Tehnički univerzitet Minhena</w:t>
            </w:r>
          </w:p>
        </w:tc>
        <w:tc>
          <w:tcPr>
            <w:tcW w:w="1798" w:type="dxa"/>
            <w:vAlign w:val="center"/>
          </w:tcPr>
          <w:p w14:paraId="3390DBDE" w14:textId="78AACA1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Nemačka</w:t>
            </w:r>
          </w:p>
        </w:tc>
        <w:tc>
          <w:tcPr>
            <w:tcW w:w="1799" w:type="dxa"/>
            <w:vAlign w:val="center"/>
          </w:tcPr>
          <w:p w14:paraId="574F99C8" w14:textId="4F570E25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Accenture</w:t>
            </w:r>
          </w:p>
        </w:tc>
        <w:tc>
          <w:tcPr>
            <w:tcW w:w="1799" w:type="dxa"/>
            <w:vAlign w:val="center"/>
          </w:tcPr>
          <w:p w14:paraId="23CB6819" w14:textId="6368BB92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 xml:space="preserve">Irska </w:t>
            </w:r>
          </w:p>
        </w:tc>
      </w:tr>
      <w:tr w:rsidR="0040563F" w:rsidRPr="0040563F" w14:paraId="0BE50576" w14:textId="77777777" w:rsidTr="0040563F">
        <w:tc>
          <w:tcPr>
            <w:tcW w:w="1798" w:type="dxa"/>
          </w:tcPr>
          <w:p w14:paraId="40E5E1B7" w14:textId="63C5B771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ICT Hub Beograd</w:t>
            </w:r>
          </w:p>
        </w:tc>
        <w:tc>
          <w:tcPr>
            <w:tcW w:w="1798" w:type="dxa"/>
            <w:vAlign w:val="center"/>
          </w:tcPr>
          <w:p w14:paraId="4E10FAB4" w14:textId="33801270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Beograd</w:t>
            </w:r>
          </w:p>
        </w:tc>
        <w:tc>
          <w:tcPr>
            <w:tcW w:w="1798" w:type="dxa"/>
            <w:vAlign w:val="center"/>
          </w:tcPr>
          <w:p w14:paraId="7C6EA154" w14:textId="521D0BC6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Politehnički univerzitet u Milanu</w:t>
            </w:r>
          </w:p>
        </w:tc>
        <w:tc>
          <w:tcPr>
            <w:tcW w:w="1798" w:type="dxa"/>
            <w:vAlign w:val="center"/>
          </w:tcPr>
          <w:p w14:paraId="3B3020D5" w14:textId="0F61CA3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Italija</w:t>
            </w:r>
          </w:p>
        </w:tc>
        <w:tc>
          <w:tcPr>
            <w:tcW w:w="1799" w:type="dxa"/>
            <w:vAlign w:val="center"/>
          </w:tcPr>
          <w:p w14:paraId="40685509" w14:textId="7F0DDC7B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IBM</w:t>
            </w:r>
          </w:p>
        </w:tc>
        <w:tc>
          <w:tcPr>
            <w:tcW w:w="1799" w:type="dxa"/>
            <w:vAlign w:val="center"/>
          </w:tcPr>
          <w:p w14:paraId="7D9302F2" w14:textId="02B94F04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SAD</w:t>
            </w:r>
          </w:p>
        </w:tc>
      </w:tr>
      <w:tr w:rsidR="0040563F" w:rsidRPr="0040563F" w14:paraId="12393A7D" w14:textId="77777777" w:rsidTr="0040563F">
        <w:tc>
          <w:tcPr>
            <w:tcW w:w="1798" w:type="dxa"/>
          </w:tcPr>
          <w:p w14:paraId="6C0F49F8" w14:textId="2BFB7480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Fakultet tehničkih nauka, Univerzitet u Novom Sadu</w:t>
            </w:r>
          </w:p>
        </w:tc>
        <w:tc>
          <w:tcPr>
            <w:tcW w:w="1798" w:type="dxa"/>
            <w:vAlign w:val="center"/>
          </w:tcPr>
          <w:p w14:paraId="2195A196" w14:textId="7124B1FE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Novi Sad</w:t>
            </w:r>
          </w:p>
        </w:tc>
        <w:tc>
          <w:tcPr>
            <w:tcW w:w="1798" w:type="dxa"/>
            <w:vAlign w:val="center"/>
          </w:tcPr>
          <w:p w14:paraId="0464BFF4" w14:textId="70B7B6CD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Kungliga Tekniska Högskolan (KTH)</w:t>
            </w:r>
          </w:p>
        </w:tc>
        <w:tc>
          <w:tcPr>
            <w:tcW w:w="1798" w:type="dxa"/>
            <w:vAlign w:val="center"/>
          </w:tcPr>
          <w:p w14:paraId="2824998E" w14:textId="2DA04615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Švedska</w:t>
            </w:r>
          </w:p>
        </w:tc>
        <w:tc>
          <w:tcPr>
            <w:tcW w:w="1799" w:type="dxa"/>
            <w:vAlign w:val="center"/>
          </w:tcPr>
          <w:p w14:paraId="1F23B2FB" w14:textId="67310BF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37960B38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  <w:tr w:rsidR="0040563F" w:rsidRPr="0040563F" w14:paraId="43330A8C" w14:textId="77777777" w:rsidTr="0040563F">
        <w:tc>
          <w:tcPr>
            <w:tcW w:w="1798" w:type="dxa"/>
          </w:tcPr>
          <w:p w14:paraId="3B294460" w14:textId="7D024A34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Univerzitet u Nišu - Elektronski fakultet</w:t>
            </w:r>
          </w:p>
        </w:tc>
        <w:tc>
          <w:tcPr>
            <w:tcW w:w="1798" w:type="dxa"/>
            <w:vAlign w:val="center"/>
          </w:tcPr>
          <w:p w14:paraId="3930D896" w14:textId="159C3E93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Niš</w:t>
            </w:r>
          </w:p>
        </w:tc>
        <w:tc>
          <w:tcPr>
            <w:tcW w:w="1798" w:type="dxa"/>
            <w:vAlign w:val="center"/>
          </w:tcPr>
          <w:p w14:paraId="21F1D7CC" w14:textId="6D7EEF96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Delft Blockchain Lab</w:t>
            </w:r>
          </w:p>
        </w:tc>
        <w:tc>
          <w:tcPr>
            <w:tcW w:w="1798" w:type="dxa"/>
            <w:vAlign w:val="center"/>
          </w:tcPr>
          <w:p w14:paraId="55F076C3" w14:textId="1B534732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Holandija</w:t>
            </w:r>
          </w:p>
        </w:tc>
        <w:tc>
          <w:tcPr>
            <w:tcW w:w="1799" w:type="dxa"/>
            <w:vAlign w:val="center"/>
          </w:tcPr>
          <w:p w14:paraId="050905E3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46339049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  <w:tr w:rsidR="0040563F" w:rsidRPr="0040563F" w14:paraId="7E669286" w14:textId="77777777" w:rsidTr="0040563F">
        <w:tc>
          <w:tcPr>
            <w:tcW w:w="1798" w:type="dxa"/>
          </w:tcPr>
          <w:p w14:paraId="2E58342E" w14:textId="38407A94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Startit Centar</w:t>
            </w:r>
          </w:p>
        </w:tc>
        <w:tc>
          <w:tcPr>
            <w:tcW w:w="1798" w:type="dxa"/>
            <w:vAlign w:val="center"/>
          </w:tcPr>
          <w:p w14:paraId="08D690F2" w14:textId="1CA162E0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Zrenjanin</w:t>
            </w:r>
          </w:p>
        </w:tc>
        <w:tc>
          <w:tcPr>
            <w:tcW w:w="1798" w:type="dxa"/>
            <w:vAlign w:val="center"/>
          </w:tcPr>
          <w:p w14:paraId="2A834B4A" w14:textId="5407F505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ETH Zurich</w:t>
            </w:r>
          </w:p>
        </w:tc>
        <w:tc>
          <w:tcPr>
            <w:tcW w:w="1798" w:type="dxa"/>
            <w:vAlign w:val="center"/>
          </w:tcPr>
          <w:p w14:paraId="09EC1247" w14:textId="3363456C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Švajcarska</w:t>
            </w:r>
          </w:p>
        </w:tc>
        <w:tc>
          <w:tcPr>
            <w:tcW w:w="1799" w:type="dxa"/>
            <w:vAlign w:val="center"/>
          </w:tcPr>
          <w:p w14:paraId="4085F0B4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6D700B18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  <w:tr w:rsidR="0040563F" w:rsidRPr="0040563F" w14:paraId="246BC7CE" w14:textId="77777777" w:rsidTr="0040563F">
        <w:tc>
          <w:tcPr>
            <w:tcW w:w="1798" w:type="dxa"/>
          </w:tcPr>
          <w:p w14:paraId="4A4ED85D" w14:textId="77777777" w:rsidR="0040563F" w:rsidRPr="0040563F" w:rsidRDefault="0040563F" w:rsidP="00F64CA3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8" w:type="dxa"/>
            <w:vAlign w:val="center"/>
          </w:tcPr>
          <w:p w14:paraId="4DCF3B7B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8" w:type="dxa"/>
            <w:vAlign w:val="center"/>
          </w:tcPr>
          <w:p w14:paraId="2229B367" w14:textId="74B92DFD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Tehnološki univerzitet Delft</w:t>
            </w:r>
          </w:p>
        </w:tc>
        <w:tc>
          <w:tcPr>
            <w:tcW w:w="1798" w:type="dxa"/>
            <w:vAlign w:val="center"/>
          </w:tcPr>
          <w:p w14:paraId="34D44877" w14:textId="02B0C8FB" w:rsidR="0040563F" w:rsidRPr="0040563F" w:rsidRDefault="00073EFD" w:rsidP="0040563F">
            <w:pPr>
              <w:jc w:val="center"/>
              <w:rPr>
                <w:rFonts w:ascii="Roboto" w:hAnsi="Roboto" w:cs="Arial"/>
                <w:lang w:val="sr-Latn-RS"/>
              </w:rPr>
            </w:pPr>
            <w:r w:rsidRPr="00073EFD">
              <w:rPr>
                <w:rFonts w:ascii="Roboto" w:hAnsi="Roboto" w:cs="Arial"/>
                <w:lang w:val="sr-Latn-RS"/>
              </w:rPr>
              <w:t>Holandija</w:t>
            </w:r>
          </w:p>
        </w:tc>
        <w:tc>
          <w:tcPr>
            <w:tcW w:w="1799" w:type="dxa"/>
            <w:vAlign w:val="center"/>
          </w:tcPr>
          <w:p w14:paraId="4EECD319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  <w:tc>
          <w:tcPr>
            <w:tcW w:w="1799" w:type="dxa"/>
            <w:vAlign w:val="center"/>
          </w:tcPr>
          <w:p w14:paraId="6E6B4610" w14:textId="77777777" w:rsidR="0040563F" w:rsidRPr="0040563F" w:rsidRDefault="0040563F" w:rsidP="0040563F">
            <w:pPr>
              <w:jc w:val="center"/>
              <w:rPr>
                <w:rFonts w:ascii="Roboto" w:hAnsi="Roboto" w:cs="Arial"/>
                <w:lang w:val="sr-Latn-RS"/>
              </w:rPr>
            </w:pPr>
          </w:p>
        </w:tc>
      </w:tr>
    </w:tbl>
    <w:p w14:paraId="76D29435" w14:textId="77777777" w:rsidR="00F64CA3" w:rsidRDefault="00F64CA3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5771676B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792A2692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3B70B02D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039D341C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2457F422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1C8FC04E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62DE4BA0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2347CE55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2714ED31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635F6752" w14:textId="77777777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00091E85" w14:textId="00B79EEF" w:rsidR="00F51C0B" w:rsidRDefault="006E1077" w:rsidP="00F64CA3">
      <w:pPr>
        <w:jc w:val="center"/>
        <w:rPr>
          <w:rFonts w:ascii="Roboto" w:hAnsi="Roboto" w:cs="Arial"/>
          <w:b/>
          <w:bCs/>
          <w:sz w:val="40"/>
          <w:szCs w:val="40"/>
          <w:lang w:val="sr-Latn-RS"/>
        </w:rPr>
      </w:pPr>
      <w:r>
        <w:rPr>
          <w:rFonts w:ascii="Roboto" w:hAnsi="Roboto" w:cs="Arial"/>
          <w:b/>
          <w:bCs/>
          <w:sz w:val="40"/>
          <w:szCs w:val="40"/>
          <w:lang w:val="sr-Latn-RS"/>
        </w:rPr>
        <w:lastRenderedPageBreak/>
        <w:t xml:space="preserve">Drvo zainteresovanih strana </w:t>
      </w:r>
    </w:p>
    <w:p w14:paraId="2E1F004E" w14:textId="77777777" w:rsidR="006E1077" w:rsidRPr="00252E72" w:rsidRDefault="006E1077" w:rsidP="00F64CA3">
      <w:pPr>
        <w:jc w:val="center"/>
        <w:rPr>
          <w:rFonts w:ascii="Roboto" w:hAnsi="Roboto" w:cs="Arial"/>
          <w:b/>
          <w:bCs/>
          <w:sz w:val="28"/>
          <w:szCs w:val="28"/>
          <w:lang w:val="sr-Latn-RS"/>
        </w:rPr>
      </w:pPr>
    </w:p>
    <w:p w14:paraId="31423CEA" w14:textId="6710B143" w:rsidR="006E1077" w:rsidRPr="006E1077" w:rsidRDefault="00743FFA" w:rsidP="00F64CA3">
      <w:pPr>
        <w:jc w:val="center"/>
        <w:rPr>
          <w:rFonts w:ascii="Roboto" w:hAnsi="Roboto" w:cs="Arial"/>
          <w:b/>
          <w:bCs/>
          <w:sz w:val="40"/>
          <w:szCs w:val="40"/>
          <w:lang w:val="sr-Latn-RS"/>
        </w:rPr>
      </w:pPr>
      <w:r>
        <w:rPr>
          <w:rFonts w:ascii="Roboto" w:hAnsi="Roboto" w:cs="Arial"/>
          <w:b/>
          <w:bCs/>
          <w:noProof/>
          <w:lang w:val="sr-Latn-RS"/>
        </w:rPr>
        <w:drawing>
          <wp:inline distT="0" distB="0" distL="0" distR="0" wp14:anchorId="066D4B8F" wp14:editId="6E6AC287">
            <wp:extent cx="5743575" cy="3343275"/>
            <wp:effectExtent l="0" t="0" r="9525" b="0"/>
            <wp:docPr id="15075936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93694" name="Picture 1507593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AE09" w14:textId="5D606E34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4FEC4C35" w14:textId="42F5A49E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723E200D" w14:textId="42C61F4F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13B5B0AE" w14:textId="484E8862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255AF992" w14:textId="42B1762E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5F692D6C" w14:textId="6E94B820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6AC73625" w14:textId="056899F0" w:rsidR="00F51C0B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p w14:paraId="617B76C3" w14:textId="1C0374A2" w:rsidR="00F51C0B" w:rsidRPr="00F64CA3" w:rsidRDefault="00F51C0B" w:rsidP="00F64CA3">
      <w:pPr>
        <w:jc w:val="center"/>
        <w:rPr>
          <w:rFonts w:ascii="Roboto" w:hAnsi="Roboto" w:cs="Arial"/>
          <w:b/>
          <w:bCs/>
          <w:lang w:val="sr-Latn-RS"/>
        </w:rPr>
      </w:pPr>
    </w:p>
    <w:sectPr w:rsidR="00F51C0B" w:rsidRPr="00F64CA3" w:rsidSect="00F64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3"/>
    <w:rsid w:val="00073EFD"/>
    <w:rsid w:val="00252E72"/>
    <w:rsid w:val="003551DB"/>
    <w:rsid w:val="0040563F"/>
    <w:rsid w:val="00471E1E"/>
    <w:rsid w:val="005D04A8"/>
    <w:rsid w:val="006E1077"/>
    <w:rsid w:val="00743FFA"/>
    <w:rsid w:val="007A5BC6"/>
    <w:rsid w:val="009E679C"/>
    <w:rsid w:val="00BD3713"/>
    <w:rsid w:val="00D3267C"/>
    <w:rsid w:val="00F122B4"/>
    <w:rsid w:val="00F51C0B"/>
    <w:rsid w:val="00F64CA3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ED96"/>
  <w15:chartTrackingRefBased/>
  <w15:docId w15:val="{E12D6CF4-F204-42C6-AA68-FD3E2C33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8C23-8EFD-4666-B170-435C4D30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minela9brulic@gmail.com</cp:lastModifiedBy>
  <cp:revision>2</cp:revision>
  <dcterms:created xsi:type="dcterms:W3CDTF">2023-07-04T19:33:00Z</dcterms:created>
  <dcterms:modified xsi:type="dcterms:W3CDTF">2023-07-04T19:33:00Z</dcterms:modified>
</cp:coreProperties>
</file>