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1F4E79"/>
          <w:sz w:val="48"/>
          <w:szCs w:val="48"/>
        </w:rPr>
        <w:t xml:space="preserve">POC Deployment Paths</w:t>
      </w:r>
    </w:p>
    <w:p>
      <w:pPr>
        <w:spacing w:after="240"/>
      </w:pPr>
      <w:r>
        <w:rPr>
          <w:color w:val="5B6577"/>
          <w:sz w:val="28"/>
          <w:szCs w:val="28"/>
        </w:rPr>
        <w:t xml:space="preserve">Tier 1 (EC2 only) vs Tier 2 (EKS)  ·  Stockholm, eu-north-1  ·  v0.1</w:t>
      </w:r>
    </w:p>
    <w:p>
      <w:pPr>
        <w:spacing w:after="360"/>
      </w:pPr>
      <w:r>
        <w:rPr>
          <w:sz w:val="21"/>
          <w:szCs w:val="21"/>
        </w:rPr>
        <w:t xml:space="preserve">Minelli-D  ·  October 2026  ·  synthetic data only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6B7787" w:sz="36"/>
              <w:bottom w:val="nil" w:color="FFFFFF" w:sz="0"/>
              <w:right w:val="nil" w:color="FFFFFF" w:sz="0"/>
            </w:tcBorders>
            <w:shd w:fill="F1F3F6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787"/>
                <w:sz w:val="18"/>
                <w:szCs w:val="18"/>
              </w:rPr>
              <w:t xml:space="preserve">PROPOSAL   </w:t>
            </w:r>
            <w:r>
              <w:rPr>
                <w:b/>
                <w:bCs/>
              </w:rPr>
              <w:t xml:space="preserve">To decide together.</w:t>
            </w:r>
            <w:r>
              <w:t xml:space="preserve"> This document compares the two ways of deploying the POC, so we can choose how to start.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Decided:</w:t>
            </w:r>
            <w:r>
              <w:t xml:space="preserve"> Tier 1 only (EC2, no EKS), On-Demand. Tier 2 stays documented here as a possible later step. Full design: poc-tier1-spec.docx.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Already decided</w:t>
            </w:r>
          </w:p>
        </w:tc>
        <w:tc>
          <w:tcPr>
            <w:tcW w:type="dxa" w:w="6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Region</w:t>
            </w:r>
          </w:p>
        </w:tc>
        <w:tc>
          <w:tcPr>
            <w:tcW w:type="dxa" w:w="6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Stockholm (eu-north-1)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Terraform split</w:t>
            </w:r>
          </w:p>
        </w:tc>
        <w:tc>
          <w:tcPr>
            <w:tcW w:type="dxa" w:w="6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 setup kept between sessions (about $1/month) and a </w:t>
            </w:r>
            <w:r>
              <w:rPr>
                <w:b/>
                <w:bCs/>
                <w:sz w:val="19"/>
                <w:szCs w:val="19"/>
              </w:rPr>
              <w:t xml:space="preserve">lab</w:t>
            </w:r>
            <w:r>
              <w:rPr>
                <w:sz w:val="19"/>
                <w:szCs w:val="19"/>
              </w:rPr>
              <w:t xml:space="preserve"> setup created per session, then destroyed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KMS key</w:t>
            </w:r>
          </w:p>
        </w:tc>
        <w:tc>
          <w:tcPr>
            <w:tcW w:type="dxa" w:w="6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key, created once and reused; no automatic rotation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synthetic payslips only (TASK-01)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6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Tier 1 only: EC2, no EKS</w:t>
            </w:r>
            <w:r>
              <w:rPr>
                <w:sz w:val="19"/>
                <w:szCs w:val="19"/>
              </w:rPr>
              <w:t xml:space="preserve"> (decided 1 October 2026)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Purchasing</w:t>
            </w:r>
          </w:p>
        </w:tc>
        <w:tc>
          <w:tcPr>
            <w:tcW w:type="dxa" w:w="6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On-Demand</w:t>
            </w:r>
            <w:r>
              <w:rPr>
                <w:sz w:val="19"/>
                <w:szCs w:val="19"/>
              </w:rPr>
              <w:t xml:space="preserve"> (decided 1 October 2026, replacing Spot); Spot stays available as an option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1. The idea in one line</w:t>
      </w:r>
    </w:p>
    <w:p>
      <w:r>
        <w:rPr>
          <w:b/>
          <w:bCs/>
        </w:rPr>
        <w:t xml:space="preserve">EKS doesn't replace EC2.</w:t>
      </w:r>
      <w:r>
        <w:t xml:space="preserve"> An enclave always runs on an EC2 instance. With EKS, that instance becomes a Kubernetes worker node and the enclave still runs on it. Kubernetes only decides </w:t>
      </w:r>
      <w:r>
        <w:rPr>
          <w:b/>
          <w:bCs/>
        </w:rPr>
        <w:t xml:space="preserve">when and where</w:t>
      </w:r>
      <w:r>
        <w:t xml:space="preserve"> the enclave starts.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62400"/>
            <wp:effectExtent t="0" r="0" b="0" l="0"/>
            <wp:docPr id="1" name="schema-5-deployment-paths.png" descr="Top: shared base setup with KMS key, S3 bucket and budget alert. Left: Tier 1, one EC2 instance where you start the enclave. Right: Tier 2, an EKS control plane and a worker node where a Job pod starts the same enclave." title="Schema 5 · Two paths, same confidential core. Both reuse the base setup; only the lab setup diff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Schema 5 · Two paths, same confidential core. Both reuse the base setup; only the lab setup differs.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rPr>
                <w:b/>
                <w:bCs/>
              </w:rPr>
              <w:t xml:space="preserve">Same core, different driver.</w:t>
            </w:r>
            <w:r>
              <w:t xml:space="preserve"> On both paths the enclave, the attestation and the KMS check are identical. On Tier 1 </w:t>
            </w:r>
            <w:r>
              <w:rPr>
                <w:b/>
                <w:bCs/>
              </w:rPr>
              <w:t xml:space="preserve">you</w:t>
            </w:r>
            <w:r>
              <w:t xml:space="preserve"> start the enclave; on Tier 2 </w:t>
            </w:r>
            <w:r>
              <w:rPr>
                <w:b/>
                <w:bCs/>
              </w:rPr>
              <w:t xml:space="preserve">Kubernetes</w:t>
            </w:r>
            <w:r>
              <w:t xml:space="preserve"> starts it.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2. What stays the same on both paths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26"/>
        <w:gridCol w:w="3300"/>
      </w:tblGrid>
      <w:tr>
        <w:trPr>
          <w:tblHeader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Difference between the paths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KMS key (base)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releases the data key only to the enclave whose PCR0 matches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only the IAM role in the policy: the </w:t>
            </w:r>
            <w:r>
              <w:rPr>
                <w:b/>
                <w:bCs/>
                <w:sz w:val="19"/>
                <w:szCs w:val="19"/>
              </w:rPr>
              <w:t xml:space="preserve">instance role</w:t>
            </w:r>
            <w:r>
              <w:rPr>
                <w:sz w:val="19"/>
                <w:szCs w:val="19"/>
              </w:rPr>
              <w:t xml:space="preserve"> on Tier 1, the </w:t>
            </w:r>
            <w:r>
              <w:rPr>
                <w:b/>
                <w:bCs/>
                <w:sz w:val="19"/>
                <w:szCs w:val="19"/>
              </w:rPr>
              <w:t xml:space="preserve">pod role</w:t>
            </w:r>
            <w:r>
              <w:rPr>
                <w:sz w:val="19"/>
                <w:szCs w:val="19"/>
              </w:rPr>
              <w:t xml:space="preserve"> on Tier 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S3 bucket (base)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holds the encrypted payslips, the enclave image and the encrypted report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Enclave image (EIF)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code: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payroll_rules.py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reconcile.py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none: same image, </w:t>
            </w:r>
            <w:r>
              <w:rPr>
                <w:b/>
                <w:bCs/>
                <w:sz w:val="19"/>
                <w:szCs w:val="19"/>
              </w:rPr>
              <w:t xml:space="preserve">same PCR0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Data and formulas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payslips-2026-H1.json</w:t>
            </w:r>
            <w:r>
              <w:rPr>
                <w:sz w:val="19"/>
                <w:szCs w:val="19"/>
              </w:rPr>
              <w:t xml:space="preserve">, rules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it-simplified-0.1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Security rule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ciphertext in, ciphertext out (guide, section 2.5)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Success tests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enclave finds the 29 errors; KMS refuses everyone else</w:t>
            </w:r>
          </w:p>
        </w:tc>
        <w:tc>
          <w:tcPr>
            <w:tcW w:type="dxa" w:w="3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Tier 2 adds the automation test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3. What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13"/>
        <w:gridCol w:w="3513"/>
      </w:tblGrid>
      <w:tr>
        <w:trPr>
          <w:tblHeader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 1 · EC2 only</w:t>
            </w:r>
          </w:p>
        </w:tc>
        <w:tc>
          <w:tcPr>
            <w:tcW w:type="dxa" w:w="35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 2 · EKS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Who starts the enclave</w:t>
            </w:r>
          </w:p>
        </w:tc>
        <w:tc>
          <w:tcPr>
            <w:tcW w:type="dxa" w:w="3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you, with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nitro-cli</w:t>
            </w:r>
            <w:r>
              <w:rPr>
                <w:sz w:val="19"/>
                <w:szCs w:val="19"/>
              </w:rPr>
              <w:t xml:space="preserve"> in an SSM session (no SSH, no open ports)</w:t>
            </w:r>
          </w:p>
        </w:tc>
        <w:tc>
          <w:tcPr>
            <w:tcW w:type="dxa" w:w="35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Kubernetes </w:t>
            </w:r>
            <w:r>
              <w:rPr>
                <w:b/>
                <w:bCs/>
                <w:sz w:val="19"/>
                <w:szCs w:val="19"/>
              </w:rPr>
              <w:t xml:space="preserve">Job</w:t>
            </w:r>
            <w:r>
              <w:rPr>
                <w:sz w:val="19"/>
                <w:szCs w:val="19"/>
              </w:rPr>
              <w:t xml:space="preserve">, through the Nitro Enclaves device plugin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How the code arrives</w:t>
            </w:r>
          </w:p>
        </w:tc>
        <w:tc>
          <w:tcPr>
            <w:tcW w:type="dxa" w:w="3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instance downloads the enclave image from S3</w:t>
            </w:r>
          </w:p>
        </w:tc>
        <w:tc>
          <w:tcPr>
            <w:tcW w:type="dxa" w:w="35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pod image in </w:t>
            </w:r>
            <w:r>
              <w:rPr>
                <w:b/>
                <w:bCs/>
                <w:sz w:val="19"/>
                <w:szCs w:val="19"/>
              </w:rPr>
              <w:t xml:space="preserve">ECR</w:t>
            </w:r>
            <w:r>
              <w:rPr>
                <w:sz w:val="19"/>
                <w:szCs w:val="19"/>
              </w:rPr>
              <w:t xml:space="preserve"> contains the enclave image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AWS identity for KMS</w:t>
            </w:r>
          </w:p>
        </w:tc>
        <w:tc>
          <w:tcPr>
            <w:tcW w:type="dxa" w:w="3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EC2 </w:t>
            </w:r>
            <w:r>
              <w:rPr>
                <w:b/>
                <w:bCs/>
                <w:sz w:val="19"/>
                <w:szCs w:val="19"/>
              </w:rPr>
              <w:t xml:space="preserve">instance role</w:t>
            </w:r>
          </w:p>
        </w:tc>
        <w:tc>
          <w:tcPr>
            <w:tcW w:type="dxa" w:w="35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Pod Identity</w:t>
            </w:r>
            <w:r>
              <w:rPr>
                <w:sz w:val="19"/>
                <w:szCs w:val="19"/>
              </w:rPr>
              <w:t xml:space="preserve"> role, never the node's role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Extra components</w:t>
            </w:r>
          </w:p>
        </w:tc>
        <w:tc>
          <w:tcPr>
            <w:tcW w:type="dxa" w:w="3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35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EKS control plane, node group with launch template, device plugin, hugepages, ECR repository, Pod Identity agent, Job manifest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Network</w:t>
            </w:r>
          </w:p>
        </w:tc>
        <w:tc>
          <w:tcPr>
            <w:tcW w:type="dxa" w:w="3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subnet, no inbound rules</w:t>
            </w:r>
          </w:p>
        </w:tc>
        <w:tc>
          <w:tcPr>
            <w:tcW w:type="dxa" w:w="35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nodes must reach the EKS API, ECR, STS and S3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Scaling</w:t>
            </w:r>
          </w:p>
        </w:tc>
        <w:tc>
          <w:tcPr>
            <w:tcW w:type="dxa" w:w="3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manual: one instance</w:t>
            </w:r>
          </w:p>
        </w:tc>
        <w:tc>
          <w:tcPr>
            <w:tcW w:type="dxa" w:w="35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Jobs, node group scaling to zero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Time to create / destroy</w:t>
            </w:r>
          </w:p>
        </w:tc>
        <w:tc>
          <w:tcPr>
            <w:tcW w:type="dxa" w:w="3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~3 min / ~2 min</w:t>
            </w:r>
          </w:p>
        </w:tc>
        <w:tc>
          <w:tcPr>
            <w:tcW w:type="dxa" w:w="35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~15–20 min / ~10–15 min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What can go wrong</w:t>
            </w:r>
          </w:p>
        </w:tc>
        <w:tc>
          <w:tcPr>
            <w:tcW w:type="dxa" w:w="3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little: enclave memory settings, IAM</w:t>
            </w:r>
          </w:p>
        </w:tc>
        <w:tc>
          <w:tcPr>
            <w:tcW w:type="dxa" w:w="35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more: node bootstrap, networking, device-plugin labels, hugepages size, image pulls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Exam topics</w:t>
            </w:r>
          </w:p>
        </w:tc>
        <w:tc>
          <w:tcPr>
            <w:tcW w:type="dxa" w:w="33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EC2 purchasing, IAM roles, KMS, S3 encryption</w:t>
            </w:r>
          </w:p>
        </w:tc>
        <w:tc>
          <w:tcPr>
            <w:tcW w:type="dxa" w:w="35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of Tier 1, plus EKS, IRSA / Pod Identity, scaling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4. Cost in Stockholm</w:t>
      </w:r>
    </w:p>
    <w:p>
      <w:pPr>
        <w:pStyle w:val="Heading3"/>
      </w:pPr>
      <w:r>
        <w:t xml:space="preserve">4.1 Unit prices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26"/>
        <w:gridCol w:w="1800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m6i.xlarge On-Demand (4 vCPU, 16 GiB)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$0.204/hour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DoiT tracker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m6i.xlarge Spot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from $0.045/hour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DoiT tracker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c6i.xlarge On-Demand (4 vCPU, 8 GiB), alternative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$0.182/hour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DoiT tracker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EKS control plane (standard support)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$0.10/hour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AWS EKS pricing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KMS customer managed key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$1/month, prorated hourly; free while scheduled for deletion; each rotation adds $1/month (up to two)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AWS KMS pricing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KMS requests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first 20,000/month free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AWS KMS pricing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 IPv4 address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$0.005/hour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AWS VPC pricing</w:t>
            </w:r>
          </w:p>
        </w:tc>
      </w:tr>
    </w:tbl>
    <w:p>
      <w:pPr>
        <w:spacing w:after="120" w:before="0"/>
      </w:pPr>
    </w:p>
    <w:p>
      <w:r>
        <w:rPr>
          <w:color w:val="5B6577"/>
          <w:sz w:val="20"/>
          <w:szCs w:val="20"/>
        </w:rPr>
        <w:t xml:space="preserve">m6a.xlarge, the instance chosen in v1 of the guide, has no Stockholm price data in the tracker, so this document uses </w:t>
      </w:r>
      <w:r>
        <w:rPr>
          <w:b/>
          <w:bCs/>
          <w:color w:val="5B6577"/>
          <w:sz w:val="20"/>
          <w:szCs w:val="20"/>
        </w:rPr>
        <w:t xml:space="preserve">m6i.xlarge</w:t>
      </w:r>
      <w:r>
        <w:rPr>
          <w:color w:val="5B6577"/>
          <w:sz w:val="20"/>
          <w:szCs w:val="20"/>
        </w:rPr>
        <w:t xml:space="preserve">. It supports enclaves: in the M6i family only m6i.large and m6i.metal are excluded. Prices checked on 1 October 2026; confirm them in the AWS Pricing Calculator.</w:t>
      </w:r>
    </w:p>
    <w:p>
      <w:pPr>
        <w:pStyle w:val="Heading3"/>
      </w:pPr>
      <w:r>
        <w:t xml:space="preserve">4.2 What a session costs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026"/>
        <w:gridCol w:w="2300"/>
      </w:tblGrid>
      <w:tr>
        <w:trPr>
          <w:tblHeader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3-hour session, On-Demand</w:t>
            </w:r>
          </w:p>
        </w:tc>
        <w:tc>
          <w:tcPr>
            <w:tcW w:type="dxa" w:w="2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3-hour session, Spot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If forgotten for a month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Base setup only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~$1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Tier 1 · EC2 only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~$0.65</w:t>
            </w:r>
          </w:p>
        </w:tc>
        <w:tc>
          <w:tcPr>
            <w:tcW w:type="dxa" w:w="2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~$0.20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~$155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Tier 2 · EKS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~$0.95</w:t>
            </w:r>
          </w:p>
        </w:tc>
        <w:tc>
          <w:tcPr>
            <w:tcW w:type="dxa" w:w="20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~$0.50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~$230</w:t>
            </w:r>
          </w:p>
        </w:tc>
      </w:tr>
    </w:tbl>
    <w:p>
      <w:pPr>
        <w:spacing w:after="120" w:before="0"/>
      </w:pPr>
    </w:p>
    <w:p>
      <w:r>
        <w:t xml:space="preserve">Sessions include the instance, a public IPv4 address and a small disk. Data transfer and S3 are cents.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B23A2E" w:sz="36"/>
              <w:bottom w:val="nil" w:color="FFFFFF" w:sz="0"/>
              <w:right w:val="nil" w:color="FFFFFF" w:sz="0"/>
            </w:tcBorders>
            <w:shd w:fill="FBE5E1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23A2E"/>
                <w:sz w:val="18"/>
                <w:szCs w:val="18"/>
              </w:rPr>
              <w:t xml:space="preserve">TRAP   </w:t>
            </w:r>
            <w:r>
              <w:t xml:space="preserve">The real risk isn't the session, it's </w:t>
            </w:r>
            <w:r>
              <w:rPr>
                <w:b/>
                <w:bCs/>
              </w:rPr>
              <w:t xml:space="preserve">forgetting to destroy</w:t>
            </w:r>
            <w:r>
              <w:t xml:space="preserve">. Two safeguards: a budget alert in the base setup, and </w:t>
            </w:r>
            <w:r>
              <w:rPr>
                <w:rFonts w:ascii="Courier New" w:cs="Courier New" w:eastAsia="Courier New" w:hAnsi="Courier New"/>
                <w:color w:val="1F2A44"/>
                <w:sz w:val="19"/>
                <w:szCs w:val="19"/>
              </w:rPr>
              <w:t xml:space="preserve">terraform destroy</w:t>
            </w:r>
            <w:r>
              <w:t xml:space="preserve"> on the lab setup at the end of every session.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5. The Terraform setups for each path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2963"/>
        <w:gridCol w:w="2963"/>
      </w:tblGrid>
      <w:tr>
        <w:trPr>
          <w:tblHeader/>
        </w:trPr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Setup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Lifetime</w:t>
            </w:r>
          </w:p>
        </w:tc>
        <w:tc>
          <w:tcPr>
            <w:tcW w:type="dxa" w:w="296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 1 contents</w:t>
            </w:r>
          </w:p>
        </w:tc>
        <w:tc>
          <w:tcPr>
            <w:tcW w:type="dxa" w:w="296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 2 contents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kept between sessions</w:t>
            </w:r>
          </w:p>
        </w:tc>
        <w:tc>
          <w:tcPr>
            <w:tcW w:type="dxa" w:w="296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KMS key (no rotation, protected from destroy), S3 bucket, budget alert</w:t>
            </w:r>
          </w:p>
        </w:tc>
        <w:tc>
          <w:tcPr>
            <w:tcW w:type="dxa" w:w="296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same, plus an ECR repository for the pod image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lab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created per session, then destroyed</w:t>
            </w:r>
          </w:p>
        </w:tc>
        <w:tc>
          <w:tcPr>
            <w:tcW w:type="dxa" w:w="296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VPC with one subnet, security group with no inbound rules, instance role, EC2 instance with enclaves enabled</w:t>
            </w:r>
          </w:p>
        </w:tc>
        <w:tc>
          <w:tcPr>
            <w:tcW w:type="dxa" w:w="296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VPC with subnets, EKS cluster, node group with enclave launch template, Pod Identity role, device plugin, Job</w:t>
            </w:r>
          </w:p>
        </w:tc>
      </w:tr>
    </w:tbl>
    <w:p>
      <w:pPr>
        <w:spacing w:after="120" w:before="0"/>
      </w:pPr>
    </w:p>
    <w:p>
      <w:r>
        <w:t xml:space="preserve">Terraform state stays as local files in this folder, never committed to git.</w:t>
      </w:r>
    </w:p>
    <w:p>
      <w:pPr>
        <w:pStyle w:val="Heading2"/>
      </w:pPr>
      <w:r>
        <w:t xml:space="preserve">6. A session, step by step</w:t>
      </w:r>
    </w:p>
    <w:p>
      <w:pPr>
        <w:pStyle w:val="Heading3"/>
      </w:pPr>
      <w:r>
        <w:t xml:space="preserve">6.1 Tier 1 · EC2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terraform apply</w:t>
      </w:r>
      <w:r>
        <w:t xml:space="preserve"> the </w:t>
      </w:r>
      <w:r>
        <w:rPr>
          <w:b/>
          <w:bCs/>
        </w:rPr>
        <w:t xml:space="preserve">base</w:t>
      </w:r>
      <w:r>
        <w:t xml:space="preserve"> setup (first time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terraform apply</w:t>
      </w:r>
      <w:r>
        <w:t xml:space="preserve"> the </w:t>
      </w:r>
      <w:r>
        <w:rPr>
          <w:b/>
          <w:bCs/>
        </w:rPr>
        <w:t xml:space="preserve">lab</w:t>
      </w:r>
      <w:r>
        <w:t xml:space="preserve"> setup (about 3 minutes).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instance, build the enclave image, read its </w:t>
      </w:r>
      <w:r>
        <w:rPr>
          <w:b/>
          <w:bCs/>
        </w:rPr>
        <w:t xml:space="preserve">PCR0</w:t>
      </w:r>
      <w:r>
        <w:t xml:space="preserve"> and store the image in S3 (first time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 PCR0 in the key policy: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terraform apply</w:t>
      </w:r>
      <w:r>
        <w:t xml:space="preserve"> on base with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enclave_pcr0</w:t>
      </w:r>
      <w:r>
        <w:t xml:space="preserve"> (first time only, 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 the payslip JSON locally with a data key and upload it to S3.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enclave: Mode A on the 580 payslips.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Negative test:</w:t>
      </w:r>
      <w:r>
        <w:t xml:space="preserve"> call the same Decrypt from the instance, outside the enclave. KMS must answer AccessDenied.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encrypted report, decrypt it, and check the score: 29 matched.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terraform destroy</w:t>
      </w:r>
      <w:r>
        <w:t xml:space="preserve"> the </w:t>
      </w:r>
      <w:r>
        <w:rPr>
          <w:b/>
          <w:bCs/>
        </w:rPr>
        <w:t xml:space="preserve">lab</w:t>
      </w:r>
      <w:r>
        <w:t xml:space="preserve"> setup.</w:t>
      </w:r>
    </w:p>
    <w:p>
      <w:pPr>
        <w:pStyle w:val="Heading3"/>
      </w:pPr>
      <w:r>
        <w:t xml:space="preserve">6.2 Tier 2 · EKS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base</w:t>
      </w:r>
      <w:r>
        <w:t xml:space="preserve"> setup already exists. Add the ECR repository.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pod image (enclave image + vsock-proxy) and push it to ECR.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terraform apply</w:t>
      </w:r>
      <w:r>
        <w:t xml:space="preserve"> the </w:t>
      </w:r>
      <w:r>
        <w:rPr>
          <w:b/>
          <w:bCs/>
        </w:rPr>
        <w:t xml:space="preserve">lab</w:t>
      </w:r>
      <w:r>
        <w:t xml:space="preserve"> setup (about 15–20 minutes).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the device plugin, label the node and set hugepages.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pod role to the key policy. PCR0 stays the same.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Kubernetes Job.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Negative test:</w:t>
      </w:r>
      <w:r>
        <w:t xml:space="preserve"> a normal pod without the enclave asks for the key. KMS must answer AccessDenied.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the report as in Tier 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terraform destroy</w:t>
      </w:r>
      <w:r>
        <w:t xml:space="preserve"> the </w:t>
      </w:r>
      <w:r>
        <w:rPr>
          <w:b/>
          <w:bCs/>
        </w:rPr>
        <w:t xml:space="preserve">lab</w:t>
      </w:r>
      <w:r>
        <w:t xml:space="preserve"> setup (about 10–15 minutes), then check that nothing is left behind.</w:t>
      </w:r>
    </w:p>
    <w:p>
      <w:pPr>
        <w:pStyle w:val="Heading2"/>
      </w:pPr>
      <w:r>
        <w:t xml:space="preserve">7. What each path proves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26"/>
        <w:gridCol w:w="1400"/>
        <w:gridCol w:w="1400"/>
      </w:tblGrid>
      <w:tr>
        <w:trPr>
          <w:tblHeader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Success test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 1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 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enclave decrypts the payslips, runs Mode A and finds the same 29 errors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same Decrypt from outside the enclave is </w:t>
            </w:r>
            <w:r>
              <w:rPr>
                <w:b/>
                <w:bCs/>
                <w:sz w:val="19"/>
                <w:szCs w:val="19"/>
              </w:rPr>
              <w:t xml:space="preserve">refused</w:t>
            </w:r>
            <w:r>
              <w:rPr>
                <w:sz w:val="19"/>
                <w:szCs w:val="19"/>
              </w:rPr>
              <w:t xml:space="preserve"> by KMS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report leaves encrypted; only the status line is in clear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After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terraform destroy</w:t>
            </w:r>
            <w:r>
              <w:rPr>
                <w:sz w:val="19"/>
                <w:szCs w:val="19"/>
              </w:rPr>
              <w:t xml:space="preserve">, only the base setup remains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W w:type="dxa" w:w="5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Kubernetes starts the job and scales the node back to zero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8. Recommendation</w:t>
      </w:r>
    </w:p>
    <w:p>
      <w:r>
        <w:rPr>
          <w:b/>
          <w:bCs/>
        </w:rPr>
        <w:t xml:space="preserve">Start with Tier 1, then move to Tier 2.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Tier 1 proves the hard part (tests A to D) with the fewest moving parts and the lowest cost.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When something fails, there are few places to look: enclave settings, IAM or the key policy.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Nothing is thrown away: the base setup, the enclave image, the data and the key policy logic all carry over to Tier 2.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Tier 2 then adds only orchestration (test E), which is the platform part of the project.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2E7D4F" w:sz="36"/>
              <w:bottom w:val="nil" w:color="FFFFFF" w:sz="0"/>
              <w:right w:val="nil" w:color="FFFFFF" w:sz="0"/>
            </w:tcBorders>
            <w:shd w:fill="E2F2E8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D4F"/>
                <w:sz w:val="18"/>
                <w:szCs w:val="18"/>
              </w:rPr>
              <w:t xml:space="preserve">DECIDED   </w:t>
            </w:r>
            <w:r>
              <w:rPr>
                <w:b/>
                <w:bCs/>
              </w:rPr>
              <w:t xml:space="preserve">Decided on 1 October 2026:</w:t>
            </w:r>
            <w:r>
              <w:t xml:space="preserve"> Tier 1 only, EC2 with no EKS, On-Demand (Spot was considered, then dropped to avoid capacity surprises).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9. Open points before writing Terraform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626"/>
        <w:gridCol w:w="2800"/>
      </w:tblGrid>
      <w:tr>
        <w:trPr>
          <w:tblHeader/>
        </w:trPr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Options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Proposal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Instance type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m6i.xlarge (16 GiB) · c6i.xlarge (8 GiB)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m6i.xlarge: more memory for the enclave, about $0.02/hour more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Lab network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 subnet with no inbound rules + SSM · private subnet + VPC endpoints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 subnet with no inbound rules for the POC; endpoints in Tier 2 or later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 key (D10) with one key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one key, input and output separated by encryption context · a second results key (+$1/month)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 discuss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Purchasing</w:t>
            </w:r>
          </w:p>
        </w:tc>
        <w:tc>
          <w:tcPr>
            <w:tcW w:type="dxa" w:w="36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On-Demand · Spot</w:t>
            </w:r>
          </w:p>
        </w:tc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Decided: On-Demand</w:t>
            </w:r>
            <w:r>
              <w:rPr>
                <w:sz w:val="19"/>
                <w:szCs w:val="19"/>
              </w:rPr>
              <w:t xml:space="preserve"> (~$0.65 per 3-hour session). Spot stays available as the Terraform variable use_spot.</w:t>
            </w:r>
          </w:p>
        </w:tc>
      </w:tr>
    </w:tbl>
    <w:p>
      <w:pPr>
        <w:spacing w:after="120" w:before="0"/>
      </w:pP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7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7"/>
        <w:sz w:val="17"/>
        <w:szCs w:val="17"/>
      </w:rPr>
      <w:t xml:space="preserve">POC Deployment Paths  ·  EC2 vs EKS  ·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8D6" w:sz="6" w:space="4"/>
      </w:pBdr>
      <w:spacing w:after="160" w:before="400"/>
      <w:outlineLvl w:val="1"/>
    </w:pPr>
    <w:rPr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60"/>
      <w:outlineLvl w:val="2"/>
    </w:pPr>
    <w:rPr>
      <w:b/>
      <w:bCs/>
      <w:color w:val="2E75B6"/>
      <w:sz w:val="24"/>
      <w:szCs w:val="24"/>
    </w:rPr>
  </w:style>
  <w:style w:type="paragraph" w:styleId="Caption">
    <w:name w:val="Caption"/>
    <w:basedOn w:val="Normal"/>
    <w:next w:val="Normal"/>
    <w:pPr>
      <w:spacing w:after="240" w:before="0"/>
    </w:pPr>
    <w:rPr>
      <w:i/>
      <w:iCs/>
      <w:color w:val="5B6577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f95d40ea2b5d0bc02409d2c233f94a61cb6a1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 Deployment Paths · EC2 vs EKS</dc:title>
  <dc:creator>Minelli-D</dc:creator>
  <cp:lastModifiedBy>Un-named</cp:lastModifiedBy>
  <cp:revision>1</cp:revision>
  <dcterms:created xsi:type="dcterms:W3CDTF">2026-10-23T10:08:12.410Z</dcterms:created>
  <dcterms:modified xsi:type="dcterms:W3CDTF">2026-10-23T10:08:12.410Z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