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4030E" w14:textId="3098B516" w:rsidR="006B226E" w:rsidRPr="003225F8" w:rsidRDefault="00835517" w:rsidP="00353848">
      <w:pPr>
        <w:pStyle w:val="Corps"/>
        <w:jc w:val="both"/>
        <w:rPr>
          <w:rFonts w:ascii="Calibri" w:hAnsi="Calibri" w:cs="Calibri"/>
          <w:b/>
          <w:bCs/>
          <w:color w:val="0070C0"/>
        </w:rPr>
      </w:pPr>
      <w:r w:rsidRPr="003225F8">
        <w:rPr>
          <w:rFonts w:ascii="Calibri" w:hAnsi="Calibri" w:cs="Calibri"/>
          <w:b/>
          <w:bCs/>
          <w:color w:val="0070C0"/>
        </w:rPr>
        <w:t>Légende photo DB</w:t>
      </w:r>
      <w:r w:rsidR="000A283D" w:rsidRPr="003225F8">
        <w:rPr>
          <w:rFonts w:ascii="Calibri" w:hAnsi="Calibri" w:cs="Calibri"/>
          <w:b/>
          <w:bCs/>
          <w:color w:val="0070C0"/>
        </w:rPr>
        <w:t>-SNCF</w:t>
      </w:r>
    </w:p>
    <w:p w14:paraId="0BA8229E" w14:textId="08EF0928" w:rsidR="006B226E" w:rsidRPr="00835517" w:rsidRDefault="005F7A0F" w:rsidP="00353848">
      <w:pPr>
        <w:pStyle w:val="Corps"/>
        <w:jc w:val="both"/>
        <w:rPr>
          <w:rFonts w:ascii="Calibri" w:hAnsi="Calibri" w:cs="Calibri"/>
        </w:rPr>
      </w:pPr>
      <w:r>
        <w:rPr>
          <w:rFonts w:ascii="Calibri" w:hAnsi="Calibri" w:cs="Calibri"/>
        </w:rPr>
        <w:t>Le</w:t>
      </w:r>
      <w:r w:rsidRPr="005F7A0F">
        <w:rPr>
          <w:rFonts w:ascii="Calibri" w:hAnsi="Calibri" w:cs="Calibri"/>
        </w:rPr>
        <w:t xml:space="preserve"> partenariat commercial entre la SNCF et son homologue outre-Rhin Deutsche Bahn </w:t>
      </w:r>
      <w:r>
        <w:rPr>
          <w:rFonts w:ascii="Calibri" w:hAnsi="Calibri" w:cs="Calibri"/>
        </w:rPr>
        <w:t>est u</w:t>
      </w:r>
      <w:r w:rsidRPr="005F7A0F">
        <w:rPr>
          <w:rFonts w:ascii="Calibri" w:hAnsi="Calibri" w:cs="Calibri"/>
        </w:rPr>
        <w:t>n modèle à l</w:t>
      </w:r>
      <w:r w:rsidR="00082979">
        <w:rPr>
          <w:rFonts w:ascii="Calibri" w:hAnsi="Calibri" w:cs="Calibri"/>
        </w:rPr>
        <w:t>’</w:t>
      </w:r>
      <w:r w:rsidRPr="005F7A0F">
        <w:rPr>
          <w:rFonts w:ascii="Calibri" w:hAnsi="Calibri" w:cs="Calibri"/>
        </w:rPr>
        <w:t>opposé de la concurrence frontale sur le transport de voyageurs engagée, à partir de 2021, avec les opérateurs historiques italien (Trenitalia) et espagnol (Renfe)</w:t>
      </w:r>
      <w:r>
        <w:rPr>
          <w:rFonts w:ascii="Calibri" w:hAnsi="Calibri" w:cs="Calibri"/>
        </w:rPr>
        <w:t xml:space="preserve">. </w:t>
      </w:r>
      <w:r w:rsidR="00124FC4" w:rsidRPr="00835517">
        <w:rPr>
          <w:rFonts w:ascii="Calibri" w:hAnsi="Calibri" w:cs="Calibri"/>
        </w:rPr>
        <w:t>SNCF Voyageurs et Deutsche Bahn ont annoncé le lancement d’une nouvelle liaison ferroviaire directe entre Paris et Berlin, sans changement</w:t>
      </w:r>
      <w:r w:rsidR="00835517" w:rsidRPr="00835517">
        <w:rPr>
          <w:rFonts w:ascii="Calibri" w:hAnsi="Calibri" w:cs="Calibri"/>
        </w:rPr>
        <w:t>. À partir du 16 décembre 2024, le train à grande vitesse ICE de la Deutsche Bahn permettra de rejoindre Berlin depuis la gare de l’Est à Paris.</w:t>
      </w:r>
    </w:p>
    <w:p w14:paraId="515882D7" w14:textId="77777777" w:rsidR="002F2568" w:rsidRDefault="002F2568" w:rsidP="00353848">
      <w:pPr>
        <w:pStyle w:val="Corps"/>
        <w:jc w:val="both"/>
        <w:rPr>
          <w:rFonts w:ascii="Calibri" w:hAnsi="Calibri" w:cs="Calibri"/>
          <w:b/>
          <w:bCs/>
        </w:rPr>
      </w:pPr>
    </w:p>
    <w:p w14:paraId="138EEB82" w14:textId="28B93312" w:rsidR="002F2568" w:rsidRPr="00082979" w:rsidRDefault="002F2568" w:rsidP="00353848">
      <w:pPr>
        <w:pStyle w:val="Corps"/>
        <w:jc w:val="both"/>
        <w:rPr>
          <w:rFonts w:ascii="Calibri" w:hAnsi="Calibri" w:cs="Calibri"/>
          <w:b/>
          <w:bCs/>
          <w:color w:val="0070C0"/>
        </w:rPr>
      </w:pPr>
      <w:r w:rsidRPr="00082979">
        <w:rPr>
          <w:rFonts w:ascii="Calibri" w:hAnsi="Calibri" w:cs="Calibri"/>
          <w:b/>
          <w:bCs/>
          <w:color w:val="0070C0"/>
        </w:rPr>
        <w:t>Légende Renfe</w:t>
      </w:r>
    </w:p>
    <w:p w14:paraId="761E42BD" w14:textId="43E58B98" w:rsidR="002F2568" w:rsidRPr="002F2568" w:rsidRDefault="002F2568" w:rsidP="00B53C92">
      <w:pPr>
        <w:pStyle w:val="Corps"/>
        <w:jc w:val="both"/>
        <w:rPr>
          <w:rFonts w:ascii="Calibri" w:hAnsi="Calibri" w:cs="Calibri"/>
        </w:rPr>
      </w:pPr>
      <w:r w:rsidRPr="002F2568">
        <w:rPr>
          <w:rFonts w:ascii="Calibri" w:hAnsi="Calibri" w:cs="Calibri"/>
        </w:rPr>
        <w:t xml:space="preserve">Renfe </w:t>
      </w:r>
      <w:r>
        <w:rPr>
          <w:rFonts w:ascii="Calibri" w:hAnsi="Calibri" w:cs="Calibri"/>
        </w:rPr>
        <w:t>est devenu le</w:t>
      </w:r>
      <w:r w:rsidRPr="002F2568">
        <w:rPr>
          <w:rFonts w:ascii="Calibri" w:hAnsi="Calibri" w:cs="Calibri"/>
        </w:rPr>
        <w:t xml:space="preserve"> deuxième concurrent national de la SNCF après l</w:t>
      </w:r>
      <w:r w:rsidR="00082979">
        <w:rPr>
          <w:rFonts w:ascii="Calibri" w:hAnsi="Calibri" w:cs="Calibri"/>
        </w:rPr>
        <w:t>’</w:t>
      </w:r>
      <w:r w:rsidRPr="002F2568">
        <w:rPr>
          <w:rFonts w:ascii="Calibri" w:hAnsi="Calibri" w:cs="Calibri"/>
        </w:rPr>
        <w:t xml:space="preserve">arrivée de Trenitalia, </w:t>
      </w:r>
      <w:r w:rsidR="00E745A4">
        <w:rPr>
          <w:rFonts w:ascii="Calibri" w:hAnsi="Calibri" w:cs="Calibri"/>
        </w:rPr>
        <w:t xml:space="preserve">avec </w:t>
      </w:r>
      <w:r w:rsidR="00E745A4" w:rsidRPr="002F2568">
        <w:rPr>
          <w:rFonts w:ascii="Calibri" w:hAnsi="Calibri" w:cs="Calibri"/>
        </w:rPr>
        <w:t>ses trains à grande vitesse (les AVE pour Alta Velocidad Española) entre Lyon et Barcelone et entre Marseille et Madrid</w:t>
      </w:r>
      <w:r w:rsidR="00107FCA">
        <w:rPr>
          <w:rFonts w:ascii="Calibri" w:hAnsi="Calibri" w:cs="Calibri"/>
        </w:rPr>
        <w:t xml:space="preserve">. </w:t>
      </w:r>
      <w:r w:rsidR="00B53C92">
        <w:rPr>
          <w:rFonts w:ascii="Calibri" w:hAnsi="Calibri" w:cs="Calibri"/>
        </w:rPr>
        <w:t>Renfe a</w:t>
      </w:r>
      <w:r w:rsidRPr="002F2568">
        <w:rPr>
          <w:rFonts w:ascii="Calibri" w:hAnsi="Calibri" w:cs="Calibri"/>
        </w:rPr>
        <w:t xml:space="preserve"> annonc</w:t>
      </w:r>
      <w:r w:rsidR="00B53C92">
        <w:rPr>
          <w:rFonts w:ascii="Calibri" w:hAnsi="Calibri" w:cs="Calibri"/>
        </w:rPr>
        <w:t xml:space="preserve">é en 2024 </w:t>
      </w:r>
      <w:r w:rsidRPr="002F2568">
        <w:rPr>
          <w:rFonts w:ascii="Calibri" w:hAnsi="Calibri" w:cs="Calibri"/>
        </w:rPr>
        <w:t>la création d</w:t>
      </w:r>
      <w:r w:rsidR="00082979">
        <w:rPr>
          <w:rFonts w:ascii="Calibri" w:hAnsi="Calibri" w:cs="Calibri"/>
        </w:rPr>
        <w:t>’</w:t>
      </w:r>
      <w:r w:rsidRPr="002F2568">
        <w:rPr>
          <w:rFonts w:ascii="Calibri" w:hAnsi="Calibri" w:cs="Calibri"/>
        </w:rPr>
        <w:t>une filiale française de Renfe International Projects Society, basée à Paris.</w:t>
      </w:r>
    </w:p>
    <w:p w14:paraId="34E81AE9" w14:textId="77777777" w:rsidR="000C6850" w:rsidRDefault="000C6850" w:rsidP="00353848">
      <w:pPr>
        <w:pStyle w:val="Corps"/>
        <w:jc w:val="both"/>
        <w:rPr>
          <w:rFonts w:ascii="Calibri" w:hAnsi="Calibri" w:cs="Calibri"/>
          <w:b/>
          <w:bCs/>
        </w:rPr>
      </w:pPr>
    </w:p>
    <w:p w14:paraId="032D1A19" w14:textId="0610FD0B" w:rsidR="00353848" w:rsidRPr="00353848" w:rsidRDefault="00353848" w:rsidP="00353848">
      <w:pPr>
        <w:pStyle w:val="Corps"/>
        <w:jc w:val="both"/>
        <w:rPr>
          <w:rFonts w:ascii="Calibri" w:hAnsi="Calibri" w:cs="Calibri"/>
          <w:b/>
          <w:bCs/>
        </w:rPr>
      </w:pPr>
      <w:r>
        <w:rPr>
          <w:rFonts w:ascii="Calibri" w:hAnsi="Calibri" w:cs="Calibri"/>
          <w:b/>
          <w:bCs/>
        </w:rPr>
        <w:t>Mines 526 – DOSSIER – Le rail</w:t>
      </w:r>
    </w:p>
    <w:p w14:paraId="1166B658" w14:textId="77777777" w:rsidR="00353848" w:rsidRPr="00353848" w:rsidRDefault="00353848" w:rsidP="00353848">
      <w:pPr>
        <w:pStyle w:val="Corps"/>
        <w:jc w:val="both"/>
        <w:rPr>
          <w:rFonts w:ascii="Calibri" w:hAnsi="Calibri" w:cs="Calibri"/>
          <w:b/>
          <w:bCs/>
        </w:rPr>
      </w:pPr>
    </w:p>
    <w:p w14:paraId="19934E40" w14:textId="77777777" w:rsidR="00107FCA" w:rsidRPr="00107FCA" w:rsidRDefault="00107FCA" w:rsidP="00822DEC">
      <w:pPr>
        <w:pStyle w:val="Corps"/>
        <w:jc w:val="both"/>
        <w:rPr>
          <w:rFonts w:ascii="Calibri" w:eastAsiaTheme="majorEastAsia" w:hAnsi="Calibri" w:cs="Calibri"/>
          <w:b/>
          <w:bCs/>
          <w:color w:val="auto"/>
          <w:sz w:val="56"/>
          <w:szCs w:val="56"/>
          <w:lang w:eastAsia="en-US"/>
          <w14:textOutline w14:w="0" w14:cap="rnd" w14:cmpd="sng" w14:algn="ctr">
            <w14:noFill/>
            <w14:prstDash w14:val="solid"/>
            <w14:bevel/>
          </w14:textOutline>
        </w:rPr>
      </w:pPr>
      <w:r w:rsidRPr="00107FCA">
        <w:rPr>
          <w:rFonts w:ascii="Calibri" w:eastAsiaTheme="majorEastAsia" w:hAnsi="Calibri" w:cs="Calibri"/>
          <w:b/>
          <w:bCs/>
          <w:color w:val="auto"/>
          <w:sz w:val="56"/>
          <w:szCs w:val="56"/>
          <w:lang w:eastAsia="en-US"/>
          <w14:textOutline w14:w="0" w14:cap="rnd" w14:cmpd="sng" w14:algn="ctr">
            <w14:noFill/>
            <w14:prstDash w14:val="solid"/>
            <w14:bevel/>
          </w14:textOutline>
        </w:rPr>
        <w:t>CONCURRENCE :</w:t>
      </w:r>
    </w:p>
    <w:p w14:paraId="391851E4" w14:textId="1B6C01F1" w:rsidR="001E7514" w:rsidRPr="00DA1D4A" w:rsidRDefault="00107FCA" w:rsidP="00822DEC">
      <w:pPr>
        <w:pStyle w:val="Corps"/>
        <w:jc w:val="both"/>
        <w:rPr>
          <w:rFonts w:ascii="Calibri" w:hAnsi="Calibri" w:cs="Calibri"/>
          <w:b/>
          <w:bCs/>
        </w:rPr>
      </w:pPr>
      <w:r w:rsidRPr="00107FCA">
        <w:rPr>
          <w:rFonts w:ascii="Calibri" w:eastAsiaTheme="majorEastAsia" w:hAnsi="Calibri" w:cs="Calibri"/>
          <w:b/>
          <w:bCs/>
          <w:color w:val="auto"/>
          <w:sz w:val="40"/>
          <w:szCs w:val="40"/>
          <w:lang w:eastAsia="en-US"/>
          <w14:textOutline w14:w="0" w14:cap="rnd" w14:cmpd="sng" w14:algn="ctr">
            <w14:noFill/>
            <w14:prstDash w14:val="solid"/>
            <w14:bevel/>
          </w14:textOutline>
        </w:rPr>
        <w:t>FIN DU MONOPOLE SNCF ET RÈGLES DU JEU EN EUROPE</w:t>
      </w:r>
    </w:p>
    <w:p w14:paraId="2FEF3E9F" w14:textId="2CD6D16F" w:rsidR="00670920" w:rsidRDefault="00670920" w:rsidP="00822DEC">
      <w:pPr>
        <w:pStyle w:val="Corps"/>
        <w:jc w:val="both"/>
        <w:rPr>
          <w:rFonts w:ascii="Calibri" w:hAnsi="Calibri" w:cs="Calibri"/>
          <w:b/>
          <w:bCs/>
        </w:rPr>
      </w:pPr>
      <w:r w:rsidRPr="00670920">
        <w:rPr>
          <w:rFonts w:ascii="Calibri" w:hAnsi="Calibri" w:cs="Calibri"/>
          <w:b/>
          <w:bCs/>
        </w:rPr>
        <w:t>L’ouverture à la concurrence du rail européen marque une transformation majeure pour le secteur en France. Cet article explore les premières leçons tirées de cette libéralisation, ses impacts sur les services ferroviaires et le rôle crucial des régulateurs pour garantir un accès équitable et non</w:t>
      </w:r>
      <w:r w:rsidR="00426E4F">
        <w:rPr>
          <w:rFonts w:ascii="Calibri" w:hAnsi="Calibri" w:cs="Calibri"/>
          <w:b/>
          <w:bCs/>
        </w:rPr>
        <w:t xml:space="preserve"> </w:t>
      </w:r>
      <w:r w:rsidRPr="00670920">
        <w:rPr>
          <w:rFonts w:ascii="Calibri" w:hAnsi="Calibri" w:cs="Calibri"/>
          <w:b/>
          <w:bCs/>
        </w:rPr>
        <w:t>discriminatoire au réseau.</w:t>
      </w:r>
    </w:p>
    <w:p w14:paraId="6F3B272F" w14:textId="77777777" w:rsidR="00670920" w:rsidRDefault="00670920" w:rsidP="00822DEC">
      <w:pPr>
        <w:pStyle w:val="Corps"/>
        <w:jc w:val="both"/>
        <w:rPr>
          <w:rFonts w:ascii="Calibri" w:hAnsi="Calibri" w:cs="Calibri"/>
          <w:b/>
          <w:bCs/>
        </w:rPr>
      </w:pPr>
    </w:p>
    <w:p w14:paraId="0546B8A8" w14:textId="2205980B" w:rsidR="00E31E45" w:rsidRPr="008449B1" w:rsidRDefault="00E75949" w:rsidP="00822DEC">
      <w:pPr>
        <w:pStyle w:val="Corps"/>
        <w:jc w:val="both"/>
        <w:rPr>
          <w:rFonts w:ascii="Calibri" w:hAnsi="Calibri" w:cs="Calibri"/>
        </w:rPr>
      </w:pPr>
      <w:r w:rsidRPr="008449B1">
        <w:rPr>
          <w:rFonts w:ascii="Calibri" w:hAnsi="Calibri" w:cs="Calibri"/>
        </w:rPr>
        <w:t>Pa</w:t>
      </w:r>
      <w:r w:rsidR="00C14A24" w:rsidRPr="008449B1">
        <w:rPr>
          <w:rFonts w:ascii="Calibri" w:hAnsi="Calibri" w:cs="Calibri"/>
        </w:rPr>
        <w:t xml:space="preserve">r </w:t>
      </w:r>
      <w:r w:rsidR="008449B1" w:rsidRPr="008449B1">
        <w:rPr>
          <w:rFonts w:ascii="Calibri" w:hAnsi="Calibri" w:cs="Calibri"/>
          <w:b/>
          <w:bCs/>
        </w:rPr>
        <w:t>CYPRIEN D’HARCOURT</w:t>
      </w:r>
      <w:r w:rsidR="008449B1" w:rsidRPr="008449B1">
        <w:rPr>
          <w:rFonts w:ascii="Calibri" w:hAnsi="Calibri" w:cs="Calibri"/>
        </w:rPr>
        <w:t xml:space="preserve"> </w:t>
      </w:r>
      <w:r w:rsidR="00E32006" w:rsidRPr="008449B1">
        <w:rPr>
          <w:rFonts w:ascii="Calibri" w:hAnsi="Calibri" w:cs="Calibri"/>
        </w:rPr>
        <w:t xml:space="preserve">(P14), </w:t>
      </w:r>
      <w:r w:rsidR="00653A06" w:rsidRPr="008449B1">
        <w:rPr>
          <w:rFonts w:ascii="Calibri" w:hAnsi="Calibri" w:cs="Calibri"/>
        </w:rPr>
        <w:t xml:space="preserve">ex-ART, consultant au BCG – </w:t>
      </w:r>
      <w:r w:rsidR="008449B1">
        <w:rPr>
          <w:rFonts w:ascii="Calibri" w:hAnsi="Calibri" w:cs="Calibri"/>
        </w:rPr>
        <w:t>cyprien.dharcourt@mines-paris.org</w:t>
      </w:r>
    </w:p>
    <w:p w14:paraId="559C5094" w14:textId="77777777" w:rsidR="00B00707" w:rsidRPr="00DA1D4A" w:rsidRDefault="00B00707" w:rsidP="00822DEC">
      <w:pPr>
        <w:pStyle w:val="Corps"/>
        <w:jc w:val="both"/>
        <w:rPr>
          <w:rFonts w:ascii="Calibri" w:hAnsi="Calibri" w:cs="Calibri"/>
          <w:b/>
          <w:bCs/>
        </w:rPr>
      </w:pPr>
    </w:p>
    <w:p w14:paraId="08F5637B" w14:textId="77777777" w:rsidR="00653A06" w:rsidRPr="00DA1D4A" w:rsidRDefault="00653A06" w:rsidP="00822DEC">
      <w:pPr>
        <w:pStyle w:val="Corps"/>
        <w:jc w:val="both"/>
        <w:rPr>
          <w:rFonts w:ascii="Calibri" w:hAnsi="Calibri" w:cs="Calibri"/>
          <w:b/>
          <w:bCs/>
        </w:rPr>
      </w:pPr>
    </w:p>
    <w:p w14:paraId="6459ED0D" w14:textId="54E2723A" w:rsidR="00653A06" w:rsidRPr="005B698C" w:rsidRDefault="00653A06" w:rsidP="005B698C">
      <w:pPr>
        <w:pStyle w:val="Corps"/>
        <w:ind w:left="720"/>
        <w:jc w:val="both"/>
        <w:rPr>
          <w:rFonts w:ascii="Calibri" w:hAnsi="Calibri" w:cs="Calibri"/>
        </w:rPr>
      </w:pPr>
      <w:r w:rsidRPr="005B698C">
        <w:rPr>
          <w:rFonts w:ascii="Calibri" w:hAnsi="Calibri" w:cs="Calibri"/>
        </w:rPr>
        <w:t>Cyprien d’Harcourt (P14)</w:t>
      </w:r>
    </w:p>
    <w:p w14:paraId="287A7C25" w14:textId="34E59B35" w:rsidR="00653A06" w:rsidRPr="005B698C" w:rsidRDefault="00653A06" w:rsidP="005B698C">
      <w:pPr>
        <w:pStyle w:val="Corps"/>
        <w:ind w:left="720"/>
        <w:jc w:val="both"/>
        <w:rPr>
          <w:rFonts w:ascii="Calibri" w:hAnsi="Calibri" w:cs="Calibri"/>
          <w:b/>
          <w:bCs/>
        </w:rPr>
      </w:pPr>
      <w:r w:rsidRPr="005B698C">
        <w:rPr>
          <w:rFonts w:ascii="Calibri" w:hAnsi="Calibri" w:cs="Calibri"/>
          <w:b/>
          <w:bCs/>
        </w:rPr>
        <w:t>BIO</w:t>
      </w:r>
    </w:p>
    <w:p w14:paraId="3B901309" w14:textId="3E925B4D" w:rsidR="00125022" w:rsidRPr="006B226E" w:rsidRDefault="00E31E45" w:rsidP="005B698C">
      <w:pPr>
        <w:pStyle w:val="Corps"/>
        <w:ind w:left="720"/>
        <w:jc w:val="both"/>
        <w:rPr>
          <w:rFonts w:ascii="Calibri" w:hAnsi="Calibri" w:cs="Calibri"/>
          <w:b/>
          <w:bCs/>
          <w:color w:val="C00000"/>
          <w:sz w:val="28"/>
          <w:szCs w:val="28"/>
        </w:rPr>
      </w:pPr>
      <w:r w:rsidRPr="005B698C">
        <w:rPr>
          <w:rFonts w:ascii="Calibri" w:hAnsi="Calibri" w:cs="Calibri"/>
        </w:rPr>
        <w:t>Cyprien a travaillé pendant 6 années à l</w:t>
      </w:r>
      <w:r w:rsidR="00653A06" w:rsidRPr="005B698C">
        <w:rPr>
          <w:rFonts w:ascii="Calibri" w:hAnsi="Calibri" w:cs="Calibri"/>
        </w:rPr>
        <w:t>’</w:t>
      </w:r>
      <w:r w:rsidRPr="005B698C">
        <w:rPr>
          <w:rFonts w:ascii="Calibri" w:hAnsi="Calibri" w:cs="Calibri"/>
        </w:rPr>
        <w:t>Autorité de régulation des transports sur des questions de régulation économique et d</w:t>
      </w:r>
      <w:r w:rsidR="00AB2D28">
        <w:rPr>
          <w:rFonts w:ascii="Calibri" w:hAnsi="Calibri" w:cs="Calibri"/>
        </w:rPr>
        <w:t>’</w:t>
      </w:r>
      <w:r w:rsidRPr="005B698C">
        <w:rPr>
          <w:rFonts w:ascii="Calibri" w:hAnsi="Calibri" w:cs="Calibri"/>
        </w:rPr>
        <w:t>ouverture à la concurrence du secteur ferroviaire. Il a rejoint le bureau de Paris du BCG en septembre 2024.</w:t>
      </w:r>
    </w:p>
    <w:p w14:paraId="4242313B" w14:textId="77777777" w:rsidR="00E31E45" w:rsidRPr="005B698C" w:rsidRDefault="00E31E45" w:rsidP="00822DEC">
      <w:pPr>
        <w:pStyle w:val="Corps"/>
        <w:jc w:val="both"/>
        <w:rPr>
          <w:rFonts w:ascii="Calibri" w:hAnsi="Calibri" w:cs="Calibri"/>
        </w:rPr>
      </w:pPr>
    </w:p>
    <w:p w14:paraId="1DCB9073" w14:textId="77777777" w:rsidR="00E31E45" w:rsidRPr="00DA1D4A" w:rsidRDefault="00E31E45" w:rsidP="00822DEC">
      <w:pPr>
        <w:pStyle w:val="Corps"/>
        <w:jc w:val="both"/>
        <w:rPr>
          <w:rFonts w:ascii="Calibri" w:hAnsi="Calibri" w:cs="Calibri"/>
          <w:b/>
          <w:bCs/>
        </w:rPr>
      </w:pPr>
    </w:p>
    <w:p w14:paraId="6FF43649" w14:textId="22847EC5" w:rsidR="00DE3F95" w:rsidRPr="008B6EB0" w:rsidRDefault="006A4DF0" w:rsidP="005B698C">
      <w:pPr>
        <w:pStyle w:val="Titre2"/>
        <w:spacing w:before="0"/>
        <w:rPr>
          <w:rFonts w:ascii="Calibri" w:hAnsi="Calibri" w:cs="Calibri"/>
          <w:b/>
          <w:bCs/>
          <w:color w:val="auto"/>
          <w:sz w:val="24"/>
          <w:szCs w:val="24"/>
        </w:rPr>
      </w:pPr>
      <w:r w:rsidRPr="008B6EB0">
        <w:rPr>
          <w:rFonts w:ascii="Calibri" w:hAnsi="Calibri" w:cs="Calibri"/>
          <w:b/>
          <w:bCs/>
          <w:color w:val="auto"/>
          <w:sz w:val="24"/>
          <w:szCs w:val="24"/>
        </w:rPr>
        <w:t>LE CADRE LÉGISLATIF EUROPÉEN</w:t>
      </w:r>
    </w:p>
    <w:p w14:paraId="0CC0D2ED" w14:textId="390C050D" w:rsidR="004300BF" w:rsidRPr="00DA1D4A" w:rsidRDefault="00DE6B7B" w:rsidP="00822DEC">
      <w:pPr>
        <w:pStyle w:val="Corps"/>
        <w:jc w:val="both"/>
        <w:rPr>
          <w:rFonts w:ascii="Calibri" w:hAnsi="Calibri" w:cs="Calibri"/>
        </w:rPr>
      </w:pPr>
      <w:r w:rsidRPr="00DA1D4A">
        <w:rPr>
          <w:rFonts w:ascii="Calibri" w:hAnsi="Calibri" w:cs="Calibri"/>
        </w:rPr>
        <w:t xml:space="preserve">Depuis les années 1990, le développement du marché unique a conduit </w:t>
      </w:r>
      <w:r w:rsidR="005F7609" w:rsidRPr="00DA1D4A">
        <w:rPr>
          <w:rFonts w:ascii="Calibri" w:hAnsi="Calibri" w:cs="Calibri"/>
        </w:rPr>
        <w:t xml:space="preserve">dans l’Union </w:t>
      </w:r>
      <w:r w:rsidR="00342A40">
        <w:rPr>
          <w:rFonts w:ascii="Calibri" w:hAnsi="Calibri" w:cs="Calibri"/>
        </w:rPr>
        <w:t>e</w:t>
      </w:r>
      <w:r w:rsidR="005F7609" w:rsidRPr="00DA1D4A">
        <w:rPr>
          <w:rFonts w:ascii="Calibri" w:hAnsi="Calibri" w:cs="Calibri"/>
        </w:rPr>
        <w:t xml:space="preserve">uropéenne </w:t>
      </w:r>
      <w:r w:rsidRPr="00DA1D4A">
        <w:rPr>
          <w:rFonts w:ascii="Calibri" w:hAnsi="Calibri" w:cs="Calibri"/>
        </w:rPr>
        <w:t xml:space="preserve">à une transformation </w:t>
      </w:r>
      <w:r w:rsidR="005F7609" w:rsidRPr="00DA1D4A">
        <w:rPr>
          <w:rFonts w:ascii="Calibri" w:hAnsi="Calibri" w:cs="Calibri"/>
        </w:rPr>
        <w:t xml:space="preserve">profonde </w:t>
      </w:r>
      <w:r w:rsidRPr="00DA1D4A">
        <w:rPr>
          <w:rFonts w:ascii="Calibri" w:hAnsi="Calibri" w:cs="Calibri"/>
        </w:rPr>
        <w:t>du secteur ferroviaire</w:t>
      </w:r>
      <w:r w:rsidR="005F7609" w:rsidRPr="00DA1D4A">
        <w:rPr>
          <w:rFonts w:ascii="Calibri" w:hAnsi="Calibri" w:cs="Calibri"/>
        </w:rPr>
        <w:t>,</w:t>
      </w:r>
      <w:r w:rsidRPr="00DA1D4A">
        <w:rPr>
          <w:rFonts w:ascii="Calibri" w:hAnsi="Calibri" w:cs="Calibri"/>
        </w:rPr>
        <w:t xml:space="preserve"> avec pour objectif </w:t>
      </w:r>
      <w:r w:rsidR="00E12620">
        <w:rPr>
          <w:rFonts w:ascii="Calibri" w:hAnsi="Calibri" w:cs="Calibri"/>
        </w:rPr>
        <w:t>“</w:t>
      </w:r>
      <w:r w:rsidRPr="00DA1D4A">
        <w:rPr>
          <w:rStyle w:val="Aucun"/>
          <w:rFonts w:ascii="Calibri" w:hAnsi="Calibri" w:cs="Calibri"/>
          <w:i/>
          <w:iCs/>
        </w:rPr>
        <w:t xml:space="preserve">d’améliorer l’efficacité du réseau des chemins de fer afin de l’intégrer dans un marché compétitif tout en prenant en compte </w:t>
      </w:r>
      <w:r w:rsidR="001E7514" w:rsidRPr="00DA1D4A">
        <w:rPr>
          <w:rStyle w:val="Aucun"/>
          <w:rFonts w:ascii="Calibri" w:hAnsi="Calibri" w:cs="Calibri"/>
          <w:i/>
          <w:iCs/>
        </w:rPr>
        <w:t>s</w:t>
      </w:r>
      <w:r w:rsidRPr="00DA1D4A">
        <w:rPr>
          <w:rStyle w:val="Aucun"/>
          <w:rFonts w:ascii="Calibri" w:hAnsi="Calibri" w:cs="Calibri"/>
          <w:i/>
          <w:iCs/>
        </w:rPr>
        <w:t>es aspects spécifiques</w:t>
      </w:r>
      <w:r w:rsidR="00E12620">
        <w:rPr>
          <w:rFonts w:ascii="Calibri" w:hAnsi="Calibri" w:cs="Calibri"/>
        </w:rPr>
        <w:t>”</w:t>
      </w:r>
      <w:r w:rsidR="00B036DB">
        <w:rPr>
          <w:rStyle w:val="Aucun"/>
          <w:rFonts w:ascii="Calibri" w:hAnsi="Calibri" w:cs="Calibri"/>
          <w:vertAlign w:val="superscript"/>
        </w:rPr>
        <w:t>1</w:t>
      </w:r>
      <w:r w:rsidRPr="00DA1D4A">
        <w:rPr>
          <w:rFonts w:ascii="Calibri" w:hAnsi="Calibri" w:cs="Calibri"/>
        </w:rPr>
        <w:t>.</w:t>
      </w:r>
      <w:r w:rsidR="001E7514" w:rsidRPr="00DA1D4A">
        <w:rPr>
          <w:rFonts w:ascii="Calibri" w:hAnsi="Calibri" w:cs="Calibri"/>
        </w:rPr>
        <w:t xml:space="preserve"> </w:t>
      </w:r>
      <w:r w:rsidRPr="00DA1D4A">
        <w:rPr>
          <w:rFonts w:ascii="Calibri" w:hAnsi="Calibri" w:cs="Calibri"/>
        </w:rPr>
        <w:t xml:space="preserve">Ces derniers justifient une approche sur mesure et progressive dans le cadre d’une série de paquets législatifs (voir encadré) visant à permettre l’émergence d’un espace ferroviaire </w:t>
      </w:r>
      <w:r w:rsidR="00DA33AC" w:rsidRPr="00DA1D4A">
        <w:rPr>
          <w:rFonts w:ascii="Calibri" w:hAnsi="Calibri" w:cs="Calibri"/>
        </w:rPr>
        <w:t xml:space="preserve">européen </w:t>
      </w:r>
      <w:r w:rsidRPr="00DA1D4A">
        <w:rPr>
          <w:rFonts w:ascii="Calibri" w:hAnsi="Calibri" w:cs="Calibri"/>
        </w:rPr>
        <w:t>unique.</w:t>
      </w:r>
    </w:p>
    <w:p w14:paraId="0CC0D2F2" w14:textId="4A78AC80" w:rsidR="004300BF" w:rsidRPr="00DA1D4A" w:rsidRDefault="00DE6B7B" w:rsidP="00822DEC">
      <w:pPr>
        <w:pStyle w:val="Corps"/>
        <w:jc w:val="both"/>
        <w:rPr>
          <w:rFonts w:ascii="Calibri" w:hAnsi="Calibri" w:cs="Calibri"/>
        </w:rPr>
      </w:pPr>
      <w:r w:rsidRPr="00DA1D4A">
        <w:rPr>
          <w:rFonts w:ascii="Calibri" w:hAnsi="Calibri" w:cs="Calibri"/>
        </w:rPr>
        <w:t xml:space="preserve">La transformation engagée par les institutions </w:t>
      </w:r>
      <w:r w:rsidR="005F7609" w:rsidRPr="00DA1D4A">
        <w:rPr>
          <w:rFonts w:ascii="Calibri" w:hAnsi="Calibri" w:cs="Calibri"/>
        </w:rPr>
        <w:t>de l’UE</w:t>
      </w:r>
      <w:r w:rsidRPr="00DA1D4A">
        <w:rPr>
          <w:rFonts w:ascii="Calibri" w:hAnsi="Calibri" w:cs="Calibri"/>
        </w:rPr>
        <w:t xml:space="preserve"> repose sur deux </w:t>
      </w:r>
      <w:r w:rsidR="00E12620">
        <w:rPr>
          <w:rFonts w:ascii="Calibri" w:hAnsi="Calibri" w:cs="Calibri"/>
        </w:rPr>
        <w:t>“</w:t>
      </w:r>
      <w:r w:rsidRPr="00DA1D4A">
        <w:rPr>
          <w:rFonts w:ascii="Calibri" w:hAnsi="Calibri" w:cs="Calibri"/>
        </w:rPr>
        <w:t>piliers</w:t>
      </w:r>
      <w:r w:rsidR="00E12620">
        <w:rPr>
          <w:rFonts w:ascii="Calibri" w:hAnsi="Calibri" w:cs="Calibri"/>
        </w:rPr>
        <w:t>”</w:t>
      </w:r>
      <w:r w:rsidRPr="00DA1D4A">
        <w:rPr>
          <w:rFonts w:ascii="Calibri" w:hAnsi="Calibri" w:cs="Calibri"/>
        </w:rPr>
        <w:t xml:space="preserve"> complémentaires</w:t>
      </w:r>
      <w:r w:rsidR="005F7609" w:rsidRPr="00DA1D4A">
        <w:rPr>
          <w:rFonts w:ascii="Calibri" w:hAnsi="Calibri" w:cs="Calibri"/>
        </w:rPr>
        <w:t xml:space="preserve">. Le premier </w:t>
      </w:r>
      <w:r w:rsidR="0076290F" w:rsidRPr="00DA1D4A">
        <w:rPr>
          <w:rFonts w:ascii="Calibri" w:hAnsi="Calibri" w:cs="Calibri"/>
        </w:rPr>
        <w:t>vise</w:t>
      </w:r>
      <w:r w:rsidRPr="00DA1D4A">
        <w:rPr>
          <w:rFonts w:ascii="Calibri" w:hAnsi="Calibri" w:cs="Calibri"/>
        </w:rPr>
        <w:t xml:space="preserve"> à harmoniser les caractéristiques techniques (signalisation, alimentation électrique, gabarit, etc.) et les règles d’exploitation du transport ferroviaire qui s’est historiquement développé sur des bases nationales</w:t>
      </w:r>
      <w:r w:rsidR="0076290F" w:rsidRPr="00DA1D4A">
        <w:rPr>
          <w:rFonts w:ascii="Calibri" w:hAnsi="Calibri" w:cs="Calibri"/>
        </w:rPr>
        <w:t xml:space="preserve"> (pilier </w:t>
      </w:r>
      <w:r w:rsidR="00E12620">
        <w:rPr>
          <w:rFonts w:ascii="Calibri" w:hAnsi="Calibri" w:cs="Calibri"/>
        </w:rPr>
        <w:t>“</w:t>
      </w:r>
      <w:r w:rsidR="0076290F" w:rsidRPr="00DA1D4A">
        <w:rPr>
          <w:rFonts w:ascii="Calibri" w:hAnsi="Calibri" w:cs="Calibri"/>
        </w:rPr>
        <w:t>technique</w:t>
      </w:r>
      <w:r w:rsidR="00E12620">
        <w:rPr>
          <w:rFonts w:ascii="Calibri" w:hAnsi="Calibri" w:cs="Calibri"/>
        </w:rPr>
        <w:t>”</w:t>
      </w:r>
      <w:r w:rsidR="0076290F" w:rsidRPr="00DA1D4A">
        <w:rPr>
          <w:rFonts w:ascii="Calibri" w:hAnsi="Calibri" w:cs="Calibri"/>
        </w:rPr>
        <w:t>)</w:t>
      </w:r>
      <w:r w:rsidRPr="00DA1D4A">
        <w:rPr>
          <w:rFonts w:ascii="Calibri" w:hAnsi="Calibri" w:cs="Calibri"/>
        </w:rPr>
        <w:t xml:space="preserve">. </w:t>
      </w:r>
      <w:r w:rsidR="005F7609" w:rsidRPr="00DA1D4A">
        <w:rPr>
          <w:rFonts w:ascii="Calibri" w:hAnsi="Calibri" w:cs="Calibri"/>
        </w:rPr>
        <w:t>Le second vise</w:t>
      </w:r>
      <w:r w:rsidRPr="00DA1D4A">
        <w:rPr>
          <w:rFonts w:ascii="Calibri" w:hAnsi="Calibri" w:cs="Calibri"/>
        </w:rPr>
        <w:t xml:space="preserve"> à libéraliser les services de transport ferroviaire sur le modèle des industries de réseau (télécommunications, gaz, électricité, etc.) dans lequel </w:t>
      </w:r>
      <w:r w:rsidR="005F7609" w:rsidRPr="00DA1D4A">
        <w:rPr>
          <w:rFonts w:ascii="Calibri" w:hAnsi="Calibri" w:cs="Calibri"/>
        </w:rPr>
        <w:t xml:space="preserve">une </w:t>
      </w:r>
      <w:r w:rsidRPr="00DA1D4A">
        <w:rPr>
          <w:rFonts w:ascii="Calibri" w:hAnsi="Calibri" w:cs="Calibri"/>
        </w:rPr>
        <w:t>infrastructure en monopol</w:t>
      </w:r>
      <w:r w:rsidR="00952F16" w:rsidRPr="00DA1D4A">
        <w:rPr>
          <w:rFonts w:ascii="Calibri" w:hAnsi="Calibri" w:cs="Calibri"/>
        </w:rPr>
        <w:t>e</w:t>
      </w:r>
      <w:r w:rsidRPr="00DA1D4A">
        <w:rPr>
          <w:rFonts w:ascii="Calibri" w:hAnsi="Calibri" w:cs="Calibri"/>
        </w:rPr>
        <w:t xml:space="preserve"> est utilisée par des services relevant du champ concurrentiel</w:t>
      </w:r>
      <w:r w:rsidR="00ED3458" w:rsidRPr="00DA1D4A">
        <w:rPr>
          <w:rFonts w:ascii="Calibri" w:hAnsi="Calibri" w:cs="Calibri"/>
        </w:rPr>
        <w:t xml:space="preserve"> (pilier </w:t>
      </w:r>
      <w:r w:rsidR="00E12620">
        <w:rPr>
          <w:rFonts w:ascii="Calibri" w:hAnsi="Calibri" w:cs="Calibri"/>
        </w:rPr>
        <w:t>“</w:t>
      </w:r>
      <w:r w:rsidR="00ED3458" w:rsidRPr="00DA1D4A">
        <w:rPr>
          <w:rFonts w:ascii="Calibri" w:hAnsi="Calibri" w:cs="Calibri"/>
        </w:rPr>
        <w:t>marché</w:t>
      </w:r>
      <w:r w:rsidR="00E12620">
        <w:rPr>
          <w:rFonts w:ascii="Calibri" w:hAnsi="Calibri" w:cs="Calibri"/>
        </w:rPr>
        <w:t>”</w:t>
      </w:r>
      <w:r w:rsidR="00720C58" w:rsidRPr="00DA1D4A">
        <w:rPr>
          <w:rFonts w:ascii="Calibri" w:hAnsi="Calibri" w:cs="Calibri"/>
        </w:rPr>
        <w:t>)</w:t>
      </w:r>
      <w:r w:rsidR="005F7609" w:rsidRPr="00DA1D4A">
        <w:rPr>
          <w:rFonts w:ascii="Calibri" w:hAnsi="Calibri" w:cs="Calibri"/>
        </w:rPr>
        <w:t>. P</w:t>
      </w:r>
      <w:r w:rsidRPr="00DA1D4A">
        <w:rPr>
          <w:rFonts w:ascii="Calibri" w:hAnsi="Calibri" w:cs="Calibri"/>
        </w:rPr>
        <w:t xml:space="preserve">our cela, trois principales actions sont mises en </w:t>
      </w:r>
      <w:r w:rsidR="00852242" w:rsidRPr="00DA1D4A">
        <w:rPr>
          <w:rFonts w:ascii="Calibri" w:hAnsi="Calibri" w:cs="Calibri"/>
        </w:rPr>
        <w:t>œuvre</w:t>
      </w:r>
      <w:r w:rsidR="0005769C">
        <w:rPr>
          <w:rFonts w:ascii="Calibri" w:hAnsi="Calibri" w:cs="Calibri"/>
        </w:rPr>
        <w:t> </w:t>
      </w:r>
      <w:r w:rsidRPr="00DA1D4A">
        <w:rPr>
          <w:rFonts w:ascii="Calibri" w:hAnsi="Calibri" w:cs="Calibri"/>
        </w:rPr>
        <w:t>:</w:t>
      </w:r>
    </w:p>
    <w:p w14:paraId="0CC0D2F3" w14:textId="5BC237D5" w:rsidR="004300BF" w:rsidRPr="00DA1D4A" w:rsidRDefault="00DE6B7B" w:rsidP="00E12620">
      <w:pPr>
        <w:pStyle w:val="Corps"/>
        <w:numPr>
          <w:ilvl w:val="0"/>
          <w:numId w:val="7"/>
        </w:numPr>
        <w:jc w:val="both"/>
        <w:rPr>
          <w:rFonts w:ascii="Calibri" w:hAnsi="Calibri" w:cs="Calibri"/>
        </w:rPr>
      </w:pPr>
      <w:r w:rsidRPr="00DA1D4A">
        <w:rPr>
          <w:rFonts w:ascii="Calibri" w:hAnsi="Calibri" w:cs="Calibri"/>
        </w:rPr>
        <w:t>la séparation entre</w:t>
      </w:r>
      <w:r w:rsidR="005F7609" w:rsidRPr="00DA1D4A">
        <w:rPr>
          <w:rFonts w:ascii="Calibri" w:hAnsi="Calibri" w:cs="Calibri"/>
        </w:rPr>
        <w:t xml:space="preserve"> d’une part</w:t>
      </w:r>
      <w:r w:rsidRPr="00DA1D4A">
        <w:rPr>
          <w:rFonts w:ascii="Calibri" w:hAnsi="Calibri" w:cs="Calibri"/>
        </w:rPr>
        <w:t xml:space="preserve"> le </w:t>
      </w:r>
      <w:r w:rsidRPr="00DA1D4A">
        <w:rPr>
          <w:rFonts w:ascii="Calibri" w:hAnsi="Calibri" w:cs="Calibri"/>
          <w:b/>
          <w:bCs/>
        </w:rPr>
        <w:t>gestionnaire d’infrastructure</w:t>
      </w:r>
      <w:r w:rsidR="005F7609" w:rsidRPr="00DA1D4A">
        <w:rPr>
          <w:rFonts w:ascii="Calibri" w:hAnsi="Calibri" w:cs="Calibri"/>
        </w:rPr>
        <w:t xml:space="preserve"> </w:t>
      </w:r>
      <w:r w:rsidR="005F7609" w:rsidRPr="00DA1D4A">
        <w:rPr>
          <w:rFonts w:ascii="Calibri" w:hAnsi="Calibri" w:cs="Calibri"/>
          <w:b/>
          <w:bCs/>
        </w:rPr>
        <w:t>(GI),</w:t>
      </w:r>
      <w:r w:rsidR="005F7609" w:rsidRPr="00DA1D4A">
        <w:rPr>
          <w:rFonts w:ascii="Calibri" w:hAnsi="Calibri" w:cs="Calibri"/>
        </w:rPr>
        <w:t xml:space="preserve"> </w:t>
      </w:r>
      <w:r w:rsidRPr="00DA1D4A">
        <w:rPr>
          <w:rFonts w:ascii="Calibri" w:hAnsi="Calibri" w:cs="Calibri"/>
        </w:rPr>
        <w:t xml:space="preserve">responsable notamment de </w:t>
      </w:r>
      <w:r w:rsidR="00852242" w:rsidRPr="00DA1D4A">
        <w:rPr>
          <w:rFonts w:ascii="Calibri" w:hAnsi="Calibri" w:cs="Calibri"/>
        </w:rPr>
        <w:t>l’allocation des</w:t>
      </w:r>
      <w:r w:rsidRPr="00DA1D4A">
        <w:rPr>
          <w:rFonts w:ascii="Calibri" w:hAnsi="Calibri" w:cs="Calibri"/>
        </w:rPr>
        <w:t xml:space="preserve"> capacités et de la tarification, et</w:t>
      </w:r>
      <w:r w:rsidR="005F7609" w:rsidRPr="00DA1D4A">
        <w:rPr>
          <w:rFonts w:ascii="Calibri" w:hAnsi="Calibri" w:cs="Calibri"/>
        </w:rPr>
        <w:t xml:space="preserve"> d’autre part</w:t>
      </w:r>
      <w:r w:rsidRPr="00DA1D4A">
        <w:rPr>
          <w:rFonts w:ascii="Calibri" w:hAnsi="Calibri" w:cs="Calibri"/>
        </w:rPr>
        <w:t xml:space="preserve"> </w:t>
      </w:r>
      <w:r w:rsidRPr="00DA1D4A">
        <w:rPr>
          <w:rFonts w:ascii="Calibri" w:hAnsi="Calibri" w:cs="Calibri"/>
          <w:b/>
          <w:bCs/>
        </w:rPr>
        <w:t>les entreprises ferroviaire</w:t>
      </w:r>
      <w:r w:rsidR="005F7609" w:rsidRPr="00DA1D4A">
        <w:rPr>
          <w:rFonts w:ascii="Calibri" w:hAnsi="Calibri" w:cs="Calibri"/>
          <w:b/>
          <w:bCs/>
        </w:rPr>
        <w:t>s (EF),</w:t>
      </w:r>
      <w:r w:rsidRPr="00DA1D4A">
        <w:rPr>
          <w:rFonts w:ascii="Calibri" w:hAnsi="Calibri" w:cs="Calibri"/>
        </w:rPr>
        <w:t xml:space="preserve"> qui fournissent des services de transports</w:t>
      </w:r>
      <w:r w:rsidR="00A913CA" w:rsidRPr="00DA1D4A">
        <w:rPr>
          <w:rFonts w:ascii="Calibri" w:hAnsi="Calibri" w:cs="Calibri"/>
        </w:rPr>
        <w:t>. En France</w:t>
      </w:r>
      <w:r w:rsidR="00FE72E4" w:rsidRPr="00DA1D4A">
        <w:rPr>
          <w:rFonts w:ascii="Calibri" w:hAnsi="Calibri" w:cs="Calibri"/>
        </w:rPr>
        <w:t>,</w:t>
      </w:r>
      <w:r w:rsidR="00A913CA" w:rsidRPr="00DA1D4A">
        <w:rPr>
          <w:rFonts w:ascii="Calibri" w:hAnsi="Calibri" w:cs="Calibri"/>
        </w:rPr>
        <w:t xml:space="preserve"> </w:t>
      </w:r>
      <w:r w:rsidR="00D30B52" w:rsidRPr="00DA1D4A">
        <w:rPr>
          <w:rFonts w:ascii="Calibri" w:hAnsi="Calibri" w:cs="Calibri"/>
        </w:rPr>
        <w:t>cette séparation a conduit à la création de SNCF</w:t>
      </w:r>
      <w:r w:rsidR="00720C58" w:rsidRPr="00DA1D4A">
        <w:rPr>
          <w:rFonts w:ascii="Calibri" w:hAnsi="Calibri" w:cs="Calibri"/>
        </w:rPr>
        <w:t> </w:t>
      </w:r>
      <w:r w:rsidR="00D30B52" w:rsidRPr="00DA1D4A">
        <w:rPr>
          <w:rFonts w:ascii="Calibri" w:hAnsi="Calibri" w:cs="Calibri"/>
        </w:rPr>
        <w:t xml:space="preserve">Réseau qui gère l’infrastructure ferroviaire et </w:t>
      </w:r>
      <w:r w:rsidR="005B14C9" w:rsidRPr="00DA1D4A">
        <w:rPr>
          <w:rFonts w:ascii="Calibri" w:hAnsi="Calibri" w:cs="Calibri"/>
        </w:rPr>
        <w:t>de SNCF</w:t>
      </w:r>
      <w:r w:rsidR="00720C58" w:rsidRPr="00DA1D4A">
        <w:rPr>
          <w:rFonts w:ascii="Calibri" w:hAnsi="Calibri" w:cs="Calibri"/>
        </w:rPr>
        <w:t> </w:t>
      </w:r>
      <w:r w:rsidR="005B14C9" w:rsidRPr="00DA1D4A">
        <w:rPr>
          <w:rFonts w:ascii="Calibri" w:hAnsi="Calibri" w:cs="Calibri"/>
        </w:rPr>
        <w:t>Voyageurs et SNCF</w:t>
      </w:r>
      <w:r w:rsidR="00720C58" w:rsidRPr="00DA1D4A">
        <w:rPr>
          <w:rFonts w:ascii="Calibri" w:hAnsi="Calibri" w:cs="Calibri"/>
        </w:rPr>
        <w:t> </w:t>
      </w:r>
      <w:r w:rsidR="005B14C9" w:rsidRPr="00DA1D4A">
        <w:rPr>
          <w:rFonts w:ascii="Calibri" w:hAnsi="Calibri" w:cs="Calibri"/>
        </w:rPr>
        <w:t>Fret qui exploitent les services de transport</w:t>
      </w:r>
      <w:r w:rsidR="0005769C">
        <w:rPr>
          <w:rFonts w:ascii="Calibri" w:hAnsi="Calibri" w:cs="Calibri"/>
        </w:rPr>
        <w:t> </w:t>
      </w:r>
      <w:r w:rsidRPr="00DA1D4A">
        <w:rPr>
          <w:rFonts w:ascii="Calibri" w:hAnsi="Calibri" w:cs="Calibri"/>
        </w:rPr>
        <w:t>;</w:t>
      </w:r>
    </w:p>
    <w:p w14:paraId="0CC0D2F4" w14:textId="17FF525A" w:rsidR="004300BF" w:rsidRPr="00DA1D4A" w:rsidRDefault="00DE6B7B" w:rsidP="00E12620">
      <w:pPr>
        <w:pStyle w:val="Corps"/>
        <w:numPr>
          <w:ilvl w:val="0"/>
          <w:numId w:val="7"/>
        </w:numPr>
        <w:jc w:val="both"/>
        <w:rPr>
          <w:rFonts w:ascii="Calibri" w:hAnsi="Calibri" w:cs="Calibri"/>
        </w:rPr>
      </w:pPr>
      <w:r w:rsidRPr="00DA1D4A">
        <w:rPr>
          <w:rFonts w:ascii="Calibri" w:hAnsi="Calibri" w:cs="Calibri"/>
          <w:b/>
          <w:bCs/>
        </w:rPr>
        <w:lastRenderedPageBreak/>
        <w:t xml:space="preserve">l’ouverture à la concurrence progressive </w:t>
      </w:r>
      <w:r w:rsidRPr="00D55410">
        <w:rPr>
          <w:rFonts w:ascii="Calibri" w:hAnsi="Calibri" w:cs="Calibri"/>
        </w:rPr>
        <w:t>des différents services de transport ferroviaire</w:t>
      </w:r>
      <w:r w:rsidRPr="00DA1D4A">
        <w:rPr>
          <w:rFonts w:ascii="Calibri" w:hAnsi="Calibri" w:cs="Calibri"/>
        </w:rPr>
        <w:t xml:space="preserve"> (marchandises, services internationaux, passagers, etc.)</w:t>
      </w:r>
      <w:r w:rsidR="0005769C">
        <w:rPr>
          <w:rFonts w:ascii="Calibri" w:hAnsi="Calibri" w:cs="Calibri"/>
        </w:rPr>
        <w:t> </w:t>
      </w:r>
      <w:r w:rsidRPr="00DA1D4A">
        <w:rPr>
          <w:rFonts w:ascii="Calibri" w:hAnsi="Calibri" w:cs="Calibri"/>
        </w:rPr>
        <w:t>;</w:t>
      </w:r>
    </w:p>
    <w:p w14:paraId="0CC0D2F5" w14:textId="6FE97C77" w:rsidR="004300BF" w:rsidRPr="00DA1D4A" w:rsidRDefault="040D660E" w:rsidP="00E12620">
      <w:pPr>
        <w:pStyle w:val="Corps"/>
        <w:numPr>
          <w:ilvl w:val="0"/>
          <w:numId w:val="7"/>
        </w:numPr>
        <w:jc w:val="both"/>
        <w:rPr>
          <w:rFonts w:ascii="Calibri" w:hAnsi="Calibri" w:cs="Calibri"/>
        </w:rPr>
      </w:pPr>
      <w:r w:rsidRPr="040D660E">
        <w:rPr>
          <w:rFonts w:ascii="Calibri" w:hAnsi="Calibri" w:cs="Calibri"/>
        </w:rPr>
        <w:t>la création de</w:t>
      </w:r>
      <w:r w:rsidRPr="040D660E">
        <w:rPr>
          <w:rFonts w:ascii="Calibri" w:hAnsi="Calibri" w:cs="Calibri"/>
          <w:b/>
          <w:bCs/>
        </w:rPr>
        <w:t xml:space="preserve"> régulateurs économiques  indépendants</w:t>
      </w:r>
      <w:r w:rsidRPr="040D660E">
        <w:rPr>
          <w:rFonts w:ascii="Calibri" w:hAnsi="Calibri" w:cs="Calibri"/>
        </w:rPr>
        <w:t xml:space="preserve"> chargés notamment de permettre concrètement l’ouverture à la concurrence en s’assurant du caractère équitable et non discriminatoire des conditions d’accès au réseau ferroviaire. En France, l’Autorité de régulation des transports</w:t>
      </w:r>
      <w:r w:rsidRPr="040D660E">
        <w:rPr>
          <w:rStyle w:val="Appelnotedebasdep"/>
          <w:rFonts w:ascii="Calibri" w:hAnsi="Calibri" w:cs="Calibri"/>
        </w:rPr>
        <w:t>2</w:t>
      </w:r>
      <w:r w:rsidRPr="040D660E">
        <w:rPr>
          <w:rFonts w:ascii="Calibri" w:hAnsi="Calibri" w:cs="Calibri"/>
        </w:rPr>
        <w:t xml:space="preserve"> (ART) est créée en 2009. </w:t>
      </w:r>
    </w:p>
    <w:p w14:paraId="0CC0D2F6" w14:textId="77777777" w:rsidR="004300BF" w:rsidRDefault="004300BF" w:rsidP="00822DEC">
      <w:pPr>
        <w:pStyle w:val="Corps"/>
        <w:jc w:val="both"/>
        <w:rPr>
          <w:rFonts w:ascii="Calibri" w:hAnsi="Calibri" w:cs="Calibri"/>
        </w:rPr>
      </w:pPr>
    </w:p>
    <w:p w14:paraId="78E54E69" w14:textId="77777777" w:rsidR="005B698C" w:rsidRDefault="005B698C" w:rsidP="00822DEC">
      <w:pPr>
        <w:pStyle w:val="Corps"/>
        <w:jc w:val="both"/>
        <w:rPr>
          <w:rFonts w:ascii="Calibri" w:hAnsi="Calibri" w:cs="Calibri"/>
        </w:rPr>
      </w:pPr>
    </w:p>
    <w:p w14:paraId="14DF3359" w14:textId="3C80F77A" w:rsidR="007D535D" w:rsidRDefault="007D535D" w:rsidP="006257D4">
      <w:pPr>
        <w:pStyle w:val="Corps"/>
        <w:ind w:left="720"/>
        <w:jc w:val="both"/>
        <w:rPr>
          <w:rStyle w:val="Aucun"/>
          <w:rFonts w:ascii="Calibri" w:hAnsi="Calibri" w:cs="Calibri"/>
          <w:b/>
          <w:bCs/>
        </w:rPr>
      </w:pPr>
      <w:r>
        <w:rPr>
          <w:rStyle w:val="Aucun"/>
          <w:rFonts w:ascii="Calibri" w:hAnsi="Calibri" w:cs="Calibri"/>
          <w:b/>
          <w:bCs/>
        </w:rPr>
        <w:t>((</w:t>
      </w:r>
      <w:r w:rsidRPr="00DA1D4A">
        <w:rPr>
          <w:rStyle w:val="Aucun"/>
          <w:rFonts w:ascii="Calibri" w:hAnsi="Calibri" w:cs="Calibri"/>
          <w:b/>
          <w:bCs/>
        </w:rPr>
        <w:t>Encadré</w:t>
      </w:r>
      <w:r>
        <w:rPr>
          <w:rStyle w:val="Aucun"/>
          <w:rFonts w:ascii="Calibri" w:hAnsi="Calibri" w:cs="Calibri"/>
          <w:b/>
          <w:bCs/>
        </w:rPr>
        <w:t>))</w:t>
      </w:r>
    </w:p>
    <w:p w14:paraId="4A78A88E" w14:textId="4E52FFA6" w:rsidR="00A538F0" w:rsidRDefault="00A538F0" w:rsidP="00A538F0">
      <w:pPr>
        <w:pStyle w:val="Corps"/>
        <w:ind w:left="720"/>
        <w:jc w:val="both"/>
        <w:rPr>
          <w:rStyle w:val="Aucun"/>
          <w:rFonts w:ascii="Calibri" w:hAnsi="Calibri" w:cs="Calibri"/>
          <w:b/>
          <w:bCs/>
          <w:sz w:val="28"/>
          <w:szCs w:val="28"/>
        </w:rPr>
      </w:pPr>
      <w:r w:rsidRPr="00A538F0">
        <w:rPr>
          <w:rStyle w:val="Aucun"/>
          <w:rFonts w:ascii="Calibri" w:hAnsi="Calibri" w:cs="Calibri"/>
          <w:b/>
          <w:bCs/>
          <w:sz w:val="28"/>
          <w:szCs w:val="28"/>
        </w:rPr>
        <w:t>LES QUATRE “PAQUETS” LÉGISLATIFS</w:t>
      </w:r>
      <w:r>
        <w:rPr>
          <w:rStyle w:val="Aucun"/>
          <w:rFonts w:ascii="Calibri" w:hAnsi="Calibri" w:cs="Calibri"/>
          <w:b/>
          <w:bCs/>
          <w:sz w:val="28"/>
          <w:szCs w:val="28"/>
        </w:rPr>
        <w:t xml:space="preserve"> </w:t>
      </w:r>
      <w:r w:rsidRPr="00A538F0">
        <w:rPr>
          <w:rStyle w:val="Aucun"/>
          <w:rFonts w:ascii="Calibri" w:hAnsi="Calibri" w:cs="Calibri"/>
          <w:b/>
          <w:bCs/>
          <w:sz w:val="28"/>
          <w:szCs w:val="28"/>
        </w:rPr>
        <w:t>POUR LE FERROVIAIRE</w:t>
      </w:r>
    </w:p>
    <w:p w14:paraId="7B65FF9E" w14:textId="606FEBE2" w:rsidR="007D535D" w:rsidRPr="00DA1D4A" w:rsidRDefault="007D535D" w:rsidP="00A538F0">
      <w:pPr>
        <w:pStyle w:val="Corps"/>
        <w:ind w:left="720"/>
        <w:jc w:val="both"/>
        <w:rPr>
          <w:rFonts w:ascii="Calibri" w:hAnsi="Calibri" w:cs="Calibri"/>
        </w:rPr>
      </w:pPr>
      <w:r w:rsidRPr="00DA1D4A">
        <w:rPr>
          <w:rFonts w:ascii="Calibri" w:hAnsi="Calibri" w:cs="Calibri"/>
        </w:rPr>
        <w:t>Les premières directives</w:t>
      </w:r>
      <w:r w:rsidR="00A27D03">
        <w:rPr>
          <w:rStyle w:val="Aucun"/>
          <w:rFonts w:ascii="Calibri" w:hAnsi="Calibri" w:cs="Calibri"/>
          <w:vertAlign w:val="superscript"/>
        </w:rPr>
        <w:t>3</w:t>
      </w:r>
      <w:r w:rsidRPr="00DA1D4A">
        <w:rPr>
          <w:rFonts w:ascii="Calibri" w:hAnsi="Calibri" w:cs="Calibri"/>
        </w:rPr>
        <w:t xml:space="preserve"> des années 1990 posent les bases du modèle préconisé pour le secteur ferroviaire : indépendance de gestion des EF par rapport à l’État, séparation comptable de la gestion de l’infrastructure et de l’exploitation de</w:t>
      </w:r>
      <w:r w:rsidR="002A4E7F">
        <w:rPr>
          <w:rFonts w:ascii="Calibri" w:hAnsi="Calibri" w:cs="Calibri"/>
        </w:rPr>
        <w:t xml:space="preserve">s </w:t>
      </w:r>
      <w:r w:rsidRPr="00DA1D4A">
        <w:rPr>
          <w:rFonts w:ascii="Calibri" w:hAnsi="Calibri" w:cs="Calibri"/>
        </w:rPr>
        <w:t>service</w:t>
      </w:r>
      <w:r w:rsidR="002A4E7F">
        <w:rPr>
          <w:rFonts w:ascii="Calibri" w:hAnsi="Calibri" w:cs="Calibri"/>
        </w:rPr>
        <w:t>s</w:t>
      </w:r>
      <w:r w:rsidRPr="00DA1D4A">
        <w:rPr>
          <w:rFonts w:ascii="Calibri" w:hAnsi="Calibri" w:cs="Calibri"/>
        </w:rPr>
        <w:t xml:space="preserve"> de transport, désignation d’organisme</w:t>
      </w:r>
      <w:r w:rsidR="00A96301">
        <w:rPr>
          <w:rFonts w:ascii="Calibri" w:hAnsi="Calibri" w:cs="Calibri"/>
        </w:rPr>
        <w:t>s</w:t>
      </w:r>
      <w:r w:rsidRPr="00DA1D4A">
        <w:rPr>
          <w:rFonts w:ascii="Calibri" w:hAnsi="Calibri" w:cs="Calibri"/>
        </w:rPr>
        <w:t xml:space="preserve"> de répartition des capacités d’infrastructure, mise en place de redevances d’accès à l’infrastructure, droit d’accès aux réseaux étrangers…</w:t>
      </w:r>
    </w:p>
    <w:p w14:paraId="5BF8649F" w14:textId="77492989" w:rsidR="007D535D" w:rsidRPr="00DA1D4A" w:rsidRDefault="007D535D" w:rsidP="006257D4">
      <w:pPr>
        <w:pStyle w:val="Corps"/>
        <w:ind w:left="720"/>
        <w:jc w:val="both"/>
        <w:rPr>
          <w:rFonts w:ascii="Calibri" w:hAnsi="Calibri" w:cs="Calibri"/>
        </w:rPr>
      </w:pPr>
      <w:r w:rsidRPr="00DA1D4A">
        <w:rPr>
          <w:rStyle w:val="Aucun"/>
          <w:rFonts w:ascii="Calibri" w:hAnsi="Calibri" w:cs="Calibri"/>
          <w:b/>
          <w:bCs/>
        </w:rPr>
        <w:t>Le premier paquet (2001)</w:t>
      </w:r>
      <w:r w:rsidRPr="00DA1D4A">
        <w:rPr>
          <w:rFonts w:ascii="Calibri" w:hAnsi="Calibri" w:cs="Calibri"/>
        </w:rPr>
        <w:t xml:space="preserve"> désigne trois directives</w:t>
      </w:r>
      <w:r w:rsidR="00EA69D7">
        <w:rPr>
          <w:rStyle w:val="Aucun"/>
          <w:rFonts w:ascii="Calibri" w:hAnsi="Calibri" w:cs="Calibri"/>
          <w:vertAlign w:val="superscript"/>
        </w:rPr>
        <w:t>4</w:t>
      </w:r>
      <w:r w:rsidRPr="00DA1D4A">
        <w:rPr>
          <w:rFonts w:ascii="Calibri" w:hAnsi="Calibri" w:cs="Calibri"/>
        </w:rPr>
        <w:t xml:space="preserve"> qui visent à endiguer le déclin du transport sur rail en renforçant la séparation entre GI et EF historiques, en libéralisant le transport international de marchandises et en mettant en place un organisme de contrôle dans chaque état membre. </w:t>
      </w:r>
    </w:p>
    <w:p w14:paraId="1CF0E344" w14:textId="77777777" w:rsidR="007D535D" w:rsidRPr="00DA1D4A" w:rsidRDefault="007D535D" w:rsidP="006257D4">
      <w:pPr>
        <w:pStyle w:val="Corps"/>
        <w:ind w:left="720"/>
        <w:jc w:val="both"/>
        <w:rPr>
          <w:rFonts w:ascii="Calibri" w:hAnsi="Calibri" w:cs="Calibri"/>
        </w:rPr>
      </w:pPr>
      <w:r w:rsidRPr="00DA1D4A">
        <w:rPr>
          <w:rStyle w:val="Aucun"/>
          <w:rFonts w:ascii="Calibri" w:hAnsi="Calibri" w:cs="Calibri"/>
          <w:b/>
          <w:bCs/>
        </w:rPr>
        <w:t>Le deuxième paquet (2004)</w:t>
      </w:r>
      <w:r w:rsidRPr="00DA1D4A">
        <w:rPr>
          <w:rFonts w:ascii="Calibri" w:hAnsi="Calibri" w:cs="Calibri"/>
        </w:rPr>
        <w:t xml:space="preserve"> assure l’ouverture à la concurrence effective du transport de marchandises (au 1er janvier 2006 pour les services internationaux, au 1er janvier 2007 pour les services domestiques). Le pilier technique est approfondi avec la création de l’Agence de l’Union européenne pour les chemins de fer (ERA) chargée de rapprocher les règles techniques et les règles de sécurité nationales des pays membres.</w:t>
      </w:r>
    </w:p>
    <w:p w14:paraId="48FB0298" w14:textId="77777777" w:rsidR="007D535D" w:rsidRPr="00DA1D4A" w:rsidRDefault="007D535D" w:rsidP="006257D4">
      <w:pPr>
        <w:pStyle w:val="Corps"/>
        <w:ind w:left="720"/>
        <w:jc w:val="both"/>
        <w:rPr>
          <w:rFonts w:ascii="Calibri" w:hAnsi="Calibri" w:cs="Calibri"/>
        </w:rPr>
      </w:pPr>
      <w:r w:rsidRPr="00DA1D4A">
        <w:rPr>
          <w:rStyle w:val="Aucun"/>
          <w:rFonts w:ascii="Calibri" w:hAnsi="Calibri" w:cs="Calibri"/>
          <w:b/>
          <w:bCs/>
        </w:rPr>
        <w:t>Le troisième paquet (2007)</w:t>
      </w:r>
      <w:r w:rsidRPr="00DA1D4A">
        <w:rPr>
          <w:rFonts w:ascii="Calibri" w:hAnsi="Calibri" w:cs="Calibri"/>
        </w:rPr>
        <w:t xml:space="preserve"> amorce la libéralisation du transport de voyageurs en prévoyant l’ouverture à la concurrence des services internationaux au plus tard à compter de 2010. Par ailleurs, un cadre légal en matière d</w:t>
      </w:r>
      <w:r w:rsidRPr="00DA1D4A">
        <w:rPr>
          <w:rFonts w:ascii="Calibri" w:hAnsi="Calibri" w:cs="Calibri"/>
          <w:rtl/>
        </w:rPr>
        <w:t>’</w:t>
      </w:r>
      <w:r w:rsidRPr="00DA1D4A">
        <w:rPr>
          <w:rFonts w:ascii="Calibri" w:hAnsi="Calibri" w:cs="Calibri"/>
        </w:rPr>
        <w:t>octroi de compensations et/ou de droits exclusifs pour les contrats de service public est instauré par règlement.</w:t>
      </w:r>
    </w:p>
    <w:p w14:paraId="3903A207" w14:textId="5CFC3A0B" w:rsidR="005B698C" w:rsidRDefault="007D535D" w:rsidP="006257D4">
      <w:pPr>
        <w:pStyle w:val="Corps"/>
        <w:ind w:left="720"/>
        <w:jc w:val="both"/>
        <w:rPr>
          <w:rFonts w:ascii="Calibri" w:hAnsi="Calibri" w:cs="Calibri"/>
        </w:rPr>
      </w:pPr>
      <w:r w:rsidRPr="00DA1D4A">
        <w:rPr>
          <w:rStyle w:val="Aucun"/>
          <w:rFonts w:ascii="Calibri" w:hAnsi="Calibri" w:cs="Calibri"/>
          <w:b/>
          <w:bCs/>
        </w:rPr>
        <w:t>Le quatrième paquet (2016)</w:t>
      </w:r>
      <w:r w:rsidRPr="00DA1D4A">
        <w:rPr>
          <w:rFonts w:ascii="Calibri" w:hAnsi="Calibri" w:cs="Calibri"/>
        </w:rPr>
        <w:t xml:space="preserve"> parachève la libéralisation du rail en prévoyant l</w:t>
      </w:r>
      <w:r w:rsidRPr="00DA1D4A">
        <w:rPr>
          <w:rFonts w:ascii="Calibri" w:hAnsi="Calibri" w:cs="Calibri"/>
          <w:rtl/>
        </w:rPr>
        <w:t>’</w:t>
      </w:r>
      <w:r w:rsidRPr="00DA1D4A">
        <w:rPr>
          <w:rFonts w:ascii="Calibri" w:hAnsi="Calibri" w:cs="Calibri"/>
        </w:rPr>
        <w:t>ouverture à la concurrence des services de transport domestiques de voyageurs, en 2021 au plus tard pour les services commerciaux et fin 2023 au plus tard pour les services conventionnés. Concernant le pilier technique, les missions de l’ERA et les exigences d’interopérabilité sont également renforcées.</w:t>
      </w:r>
    </w:p>
    <w:p w14:paraId="50053E2B" w14:textId="77777777" w:rsidR="005B698C" w:rsidRDefault="005B698C" w:rsidP="006257D4">
      <w:pPr>
        <w:pStyle w:val="Corps"/>
        <w:ind w:left="720"/>
        <w:jc w:val="both"/>
        <w:rPr>
          <w:rFonts w:ascii="Calibri" w:hAnsi="Calibri" w:cs="Calibri"/>
        </w:rPr>
      </w:pPr>
    </w:p>
    <w:p w14:paraId="7E08CBE3" w14:textId="06950BF1" w:rsidR="00DE3F95" w:rsidRPr="007F1926" w:rsidRDefault="006A4DF0" w:rsidP="0005769C">
      <w:pPr>
        <w:pStyle w:val="Titre2"/>
        <w:spacing w:before="0"/>
        <w:rPr>
          <w:rFonts w:ascii="Calibri" w:hAnsi="Calibri" w:cs="Calibri"/>
          <w:b/>
          <w:bCs/>
          <w:color w:val="auto"/>
          <w:sz w:val="24"/>
          <w:szCs w:val="24"/>
        </w:rPr>
      </w:pPr>
      <w:r w:rsidRPr="007F1926">
        <w:rPr>
          <w:rFonts w:ascii="Calibri" w:hAnsi="Calibri" w:cs="Calibri"/>
          <w:b/>
          <w:bCs/>
          <w:color w:val="auto"/>
          <w:sz w:val="24"/>
          <w:szCs w:val="24"/>
        </w:rPr>
        <w:t>TRANSPORT CONVENTIONNÉ OU NON : DEUX MODES DE CONCURRENCE ET DES DÉFIS DISTINCTS</w:t>
      </w:r>
    </w:p>
    <w:p w14:paraId="75386095" w14:textId="019A770E" w:rsidR="00462742" w:rsidRPr="0026238C" w:rsidRDefault="00E20321" w:rsidP="00822DEC">
      <w:pPr>
        <w:pStyle w:val="Corps"/>
        <w:jc w:val="both"/>
        <w:rPr>
          <w:rFonts w:ascii="Calibri" w:hAnsi="Calibri" w:cs="Calibri"/>
        </w:rPr>
      </w:pPr>
      <w:r w:rsidRPr="00DA1D4A">
        <w:rPr>
          <w:rFonts w:ascii="Calibri" w:hAnsi="Calibri" w:cs="Calibri"/>
        </w:rPr>
        <w:t>S’il s’applique désormais partout, le mode concurrentiel se décline toutefois en deux formes très différentes</w:t>
      </w:r>
      <w:r w:rsidR="00462742" w:rsidRPr="00DA1D4A">
        <w:rPr>
          <w:rFonts w:ascii="Calibri" w:hAnsi="Calibri" w:cs="Calibri"/>
        </w:rPr>
        <w:t xml:space="preserve">. La première forme est celle </w:t>
      </w:r>
      <w:r w:rsidR="00462742" w:rsidRPr="0026238C">
        <w:rPr>
          <w:rFonts w:ascii="Calibri" w:hAnsi="Calibri" w:cs="Calibri"/>
        </w:rPr>
        <w:t>d</w:t>
      </w:r>
      <w:r w:rsidR="00EE0C0B" w:rsidRPr="0026238C">
        <w:rPr>
          <w:rFonts w:ascii="Calibri" w:hAnsi="Calibri" w:cs="Calibri"/>
        </w:rPr>
        <w:t>ite d</w:t>
      </w:r>
      <w:r w:rsidR="00462742" w:rsidRPr="0026238C">
        <w:rPr>
          <w:rFonts w:ascii="Calibri" w:hAnsi="Calibri" w:cs="Calibri"/>
        </w:rPr>
        <w:t xml:space="preserve">u </w:t>
      </w:r>
      <w:r w:rsidR="00462742" w:rsidRPr="00ED559B">
        <w:rPr>
          <w:rFonts w:ascii="Calibri" w:hAnsi="Calibri" w:cs="Calibri"/>
          <w:b/>
          <w:bCs/>
        </w:rPr>
        <w:t>transport conventionné</w:t>
      </w:r>
      <w:r w:rsidR="00462742" w:rsidRPr="0026238C">
        <w:rPr>
          <w:rFonts w:ascii="Calibri" w:hAnsi="Calibri" w:cs="Calibri"/>
        </w:rPr>
        <w:t xml:space="preserve">, </w:t>
      </w:r>
      <w:r w:rsidR="00EE0C0B" w:rsidRPr="0026238C">
        <w:rPr>
          <w:rFonts w:ascii="Calibri" w:hAnsi="Calibri" w:cs="Calibri"/>
        </w:rPr>
        <w:t>correspondant aux</w:t>
      </w:r>
      <w:r w:rsidR="00462742" w:rsidRPr="0026238C">
        <w:rPr>
          <w:rFonts w:ascii="Calibri" w:hAnsi="Calibri" w:cs="Calibri"/>
        </w:rPr>
        <w:t xml:space="preserve"> services faisant l’objet d’un contrat de service public entre</w:t>
      </w:r>
    </w:p>
    <w:p w14:paraId="7BE74C3F" w14:textId="16D2F0E4" w:rsidR="00462742" w:rsidRPr="00DA1D4A" w:rsidRDefault="00462742" w:rsidP="0026238C">
      <w:pPr>
        <w:pStyle w:val="Corps"/>
        <w:numPr>
          <w:ilvl w:val="0"/>
          <w:numId w:val="9"/>
        </w:numPr>
        <w:jc w:val="both"/>
        <w:rPr>
          <w:rFonts w:ascii="Calibri" w:hAnsi="Calibri" w:cs="Calibri"/>
        </w:rPr>
      </w:pPr>
      <w:r w:rsidRPr="00DA1D4A">
        <w:rPr>
          <w:rFonts w:ascii="Calibri" w:hAnsi="Calibri" w:cs="Calibri"/>
        </w:rPr>
        <w:t>une autorité organisatrice de transport (AOT), typiquement une région</w:t>
      </w:r>
      <w:r w:rsidR="000F6063">
        <w:rPr>
          <w:rStyle w:val="Appelnotedebasdep"/>
          <w:rFonts w:ascii="Calibri" w:hAnsi="Calibri" w:cs="Calibri"/>
        </w:rPr>
        <w:t>5</w:t>
      </w:r>
      <w:r w:rsidRPr="00DA1D4A">
        <w:rPr>
          <w:rFonts w:ascii="Calibri" w:hAnsi="Calibri" w:cs="Calibri"/>
        </w:rPr>
        <w:t xml:space="preserve">, qui pour un lot (périmètre de lignes) donné définit ses exigences en termes d’offre de service (gares desservies, fréquences, horaires, etc.), </w:t>
      </w:r>
      <w:r w:rsidR="00316D6E" w:rsidRPr="00DA1D4A">
        <w:rPr>
          <w:rFonts w:ascii="Calibri" w:hAnsi="Calibri" w:cs="Calibri"/>
        </w:rPr>
        <w:t>de</w:t>
      </w:r>
      <w:r w:rsidRPr="00DA1D4A">
        <w:rPr>
          <w:rFonts w:ascii="Calibri" w:hAnsi="Calibri" w:cs="Calibri"/>
        </w:rPr>
        <w:t xml:space="preserve"> qualité de service attendue (ponctualité, accessibilité, services à bord ou en gare, etc.), et fixe la tarification (et donc le niveau de subvention) pour les usagers</w:t>
      </w:r>
    </w:p>
    <w:p w14:paraId="14E4C18F" w14:textId="179DC639" w:rsidR="00EE0C0B" w:rsidRPr="00DA1D4A" w:rsidRDefault="0026238C" w:rsidP="0026238C">
      <w:pPr>
        <w:pStyle w:val="Corps"/>
        <w:numPr>
          <w:ilvl w:val="0"/>
          <w:numId w:val="9"/>
        </w:numPr>
        <w:jc w:val="both"/>
        <w:rPr>
          <w:rFonts w:ascii="Calibri" w:hAnsi="Calibri" w:cs="Calibri"/>
        </w:rPr>
      </w:pPr>
      <w:r>
        <w:rPr>
          <w:rFonts w:ascii="Calibri" w:hAnsi="Calibri" w:cs="Calibri"/>
        </w:rPr>
        <w:t xml:space="preserve">et </w:t>
      </w:r>
      <w:r w:rsidR="00462742" w:rsidRPr="00DA1D4A">
        <w:rPr>
          <w:rFonts w:ascii="Calibri" w:hAnsi="Calibri" w:cs="Calibri"/>
        </w:rPr>
        <w:t>une entreprise ferroviaire (EF), qui devient l’opérateur exclusif</w:t>
      </w:r>
      <w:r w:rsidR="00EE0C0B" w:rsidRPr="00DA1D4A">
        <w:rPr>
          <w:rFonts w:ascii="Calibri" w:hAnsi="Calibri" w:cs="Calibri"/>
        </w:rPr>
        <w:t xml:space="preserve"> sur ce lot pendant la durée du contrat, réalisant ainsi le service de transport commandé par l’AOT et pour cela rémunéré</w:t>
      </w:r>
      <w:r w:rsidR="00462742" w:rsidRPr="00DA1D4A">
        <w:rPr>
          <w:rFonts w:ascii="Calibri" w:hAnsi="Calibri" w:cs="Calibri"/>
        </w:rPr>
        <w:t xml:space="preserve"> (</w:t>
      </w:r>
      <w:r w:rsidR="00EE0C0B" w:rsidRPr="00DA1D4A">
        <w:rPr>
          <w:rFonts w:ascii="Calibri" w:hAnsi="Calibri" w:cs="Calibri"/>
        </w:rPr>
        <w:t>et éventuellement pénalisé) par cette dernière.</w:t>
      </w:r>
    </w:p>
    <w:p w14:paraId="2B166963" w14:textId="5632FD15" w:rsidR="00EE0C0B" w:rsidRPr="00DA1D4A" w:rsidRDefault="00EE0C0B" w:rsidP="00822DEC">
      <w:pPr>
        <w:pStyle w:val="Corps"/>
        <w:jc w:val="both"/>
        <w:rPr>
          <w:rFonts w:ascii="Calibri" w:hAnsi="Calibri" w:cs="Calibri"/>
        </w:rPr>
      </w:pPr>
      <w:r w:rsidRPr="00DA1D4A">
        <w:rPr>
          <w:rFonts w:ascii="Calibri" w:hAnsi="Calibri" w:cs="Calibri"/>
        </w:rPr>
        <w:t xml:space="preserve">En France, les trains </w:t>
      </w:r>
      <w:r w:rsidR="006D1DA5" w:rsidRPr="00DA1D4A">
        <w:rPr>
          <w:rFonts w:ascii="Calibri" w:hAnsi="Calibri" w:cs="Calibri"/>
        </w:rPr>
        <w:t>relevant</w:t>
      </w:r>
      <w:r w:rsidRPr="00DA1D4A">
        <w:rPr>
          <w:rFonts w:ascii="Calibri" w:hAnsi="Calibri" w:cs="Calibri"/>
        </w:rPr>
        <w:t xml:space="preserve"> du transport conventionné sont les TER, les trains d’équilibre du territoire et les Transilien</w:t>
      </w:r>
      <w:r w:rsidR="002A4E7F">
        <w:rPr>
          <w:rFonts w:ascii="Calibri" w:hAnsi="Calibri" w:cs="Calibri"/>
        </w:rPr>
        <w:t>s</w:t>
      </w:r>
      <w:r w:rsidRPr="00DA1D4A">
        <w:rPr>
          <w:rFonts w:ascii="Calibri" w:hAnsi="Calibri" w:cs="Calibri"/>
        </w:rPr>
        <w:t>.</w:t>
      </w:r>
    </w:p>
    <w:p w14:paraId="1263926C" w14:textId="0E2B0A99" w:rsidR="00EE0C0B" w:rsidRPr="00DA1D4A" w:rsidRDefault="00EE0C0B" w:rsidP="00822DEC">
      <w:pPr>
        <w:pStyle w:val="Corps"/>
        <w:jc w:val="both"/>
        <w:rPr>
          <w:rFonts w:ascii="Calibri" w:hAnsi="Calibri" w:cs="Calibri"/>
        </w:rPr>
      </w:pPr>
      <w:r w:rsidRPr="00DA1D4A">
        <w:rPr>
          <w:rFonts w:ascii="Calibri" w:hAnsi="Calibri" w:cs="Calibri"/>
        </w:rPr>
        <w:t xml:space="preserve">Le second modèle concurrentiel est celui du </w:t>
      </w:r>
      <w:r w:rsidRPr="00DA1D4A">
        <w:rPr>
          <w:rFonts w:ascii="Calibri" w:hAnsi="Calibri" w:cs="Calibri"/>
          <w:b/>
          <w:bCs/>
        </w:rPr>
        <w:t>service librement organisé</w:t>
      </w:r>
      <w:r w:rsidRPr="00DA1D4A">
        <w:rPr>
          <w:rFonts w:ascii="Calibri" w:hAnsi="Calibri" w:cs="Calibri"/>
        </w:rPr>
        <w:t xml:space="preserve"> (SLO, parfois </w:t>
      </w:r>
      <w:r w:rsidR="00E12620">
        <w:rPr>
          <w:rFonts w:ascii="Calibri" w:hAnsi="Calibri" w:cs="Calibri"/>
        </w:rPr>
        <w:t>“</w:t>
      </w:r>
      <w:r w:rsidRPr="00DA1D4A">
        <w:rPr>
          <w:rFonts w:ascii="Calibri" w:hAnsi="Calibri" w:cs="Calibri"/>
        </w:rPr>
        <w:t xml:space="preserve">services en </w:t>
      </w:r>
      <w:r w:rsidRPr="00DA1D4A">
        <w:rPr>
          <w:rFonts w:ascii="Calibri" w:hAnsi="Calibri" w:cs="Calibri"/>
          <w:i/>
          <w:iCs/>
        </w:rPr>
        <w:t>open access</w:t>
      </w:r>
      <w:r w:rsidR="00E12620">
        <w:rPr>
          <w:rFonts w:ascii="Calibri" w:hAnsi="Calibri" w:cs="Calibri"/>
          <w:i/>
          <w:iCs/>
        </w:rPr>
        <w:t>”</w:t>
      </w:r>
      <w:r w:rsidRPr="00DA1D4A">
        <w:rPr>
          <w:rFonts w:ascii="Calibri" w:hAnsi="Calibri" w:cs="Calibri"/>
        </w:rPr>
        <w:t xml:space="preserve">), essentiellement en vigueur pour les trains à grande vitesse. Dans ce modèle, </w:t>
      </w:r>
      <w:r w:rsidRPr="00DA1D4A">
        <w:rPr>
          <w:rStyle w:val="Aucun"/>
          <w:rFonts w:ascii="Calibri" w:hAnsi="Calibri" w:cs="Calibri"/>
        </w:rPr>
        <w:t>toute EF désireuse d</w:t>
      </w:r>
      <w:r w:rsidRPr="00DA1D4A">
        <w:rPr>
          <w:rStyle w:val="Aucun"/>
          <w:rFonts w:ascii="Calibri" w:hAnsi="Calibri" w:cs="Calibri"/>
          <w:rtl/>
        </w:rPr>
        <w:t>’</w:t>
      </w:r>
      <w:r w:rsidRPr="00DA1D4A">
        <w:rPr>
          <w:rStyle w:val="Aucun"/>
          <w:rFonts w:ascii="Calibri" w:hAnsi="Calibri" w:cs="Calibri"/>
        </w:rPr>
        <w:t>opérer des circulations sur une ligne peut librement formuler ses demandes de capacités auprès du G</w:t>
      </w:r>
      <w:r w:rsidR="00EE1E52" w:rsidRPr="00DA1D4A">
        <w:rPr>
          <w:rStyle w:val="Aucun"/>
          <w:rFonts w:ascii="Calibri" w:hAnsi="Calibri" w:cs="Calibri"/>
        </w:rPr>
        <w:t>I</w:t>
      </w:r>
      <w:r w:rsidRPr="00DA1D4A">
        <w:rPr>
          <w:rStyle w:val="Aucun"/>
          <w:rFonts w:ascii="Calibri" w:hAnsi="Calibri" w:cs="Calibri"/>
        </w:rPr>
        <w:t>. Ces services ne relèvent pas du service public, ne sont donc pas subventionnés, et les entreprises définissent librement leur offre commerciale (dessertes, politique tarifaire, type de matériel roulant, services à bord, etc.).</w:t>
      </w:r>
      <w:r w:rsidRPr="00DA1D4A">
        <w:rPr>
          <w:rFonts w:ascii="Calibri" w:hAnsi="Calibri" w:cs="Calibri"/>
        </w:rPr>
        <w:t xml:space="preserve"> </w:t>
      </w:r>
    </w:p>
    <w:p w14:paraId="0DC1D195" w14:textId="77777777" w:rsidR="00EE0C0B" w:rsidRPr="00DA1D4A" w:rsidRDefault="00EE0C0B" w:rsidP="00822DEC">
      <w:pPr>
        <w:pStyle w:val="Corps"/>
        <w:rPr>
          <w:rFonts w:ascii="Calibri" w:hAnsi="Calibri" w:cs="Calibri"/>
        </w:rPr>
      </w:pPr>
    </w:p>
    <w:p w14:paraId="0CC0D30F" w14:textId="00EE3627" w:rsidR="004300BF" w:rsidRPr="00DA1D4A" w:rsidRDefault="00700D66" w:rsidP="00822DEC">
      <w:pPr>
        <w:pStyle w:val="Corps"/>
        <w:jc w:val="both"/>
        <w:rPr>
          <w:rFonts w:ascii="Calibri" w:hAnsi="Calibri" w:cs="Calibri"/>
        </w:rPr>
      </w:pPr>
      <w:r w:rsidRPr="00873823">
        <w:rPr>
          <w:rFonts w:ascii="Calibri" w:hAnsi="Calibri" w:cs="Calibri"/>
        </w:rPr>
        <w:lastRenderedPageBreak/>
        <w:t>S’agissant des services conventionnés, l</w:t>
      </w:r>
      <w:r w:rsidR="00DE6B7B" w:rsidRPr="00873823">
        <w:rPr>
          <w:rFonts w:ascii="Calibri" w:hAnsi="Calibri" w:cs="Calibri"/>
        </w:rPr>
        <w:t>’ouverture à la concurrence constitue pour les autorités organisatrices des transports une opportunité historique de jouer pleinement leur rôle d’architecte du service public ferroviaire</w:t>
      </w:r>
      <w:r w:rsidR="001276CA" w:rsidRPr="00873823">
        <w:rPr>
          <w:rFonts w:ascii="Calibri" w:hAnsi="Calibri" w:cs="Calibri"/>
        </w:rPr>
        <w:t xml:space="preserve">. </w:t>
      </w:r>
      <w:r w:rsidR="00DE6B7B" w:rsidRPr="00873823">
        <w:rPr>
          <w:rFonts w:ascii="Calibri" w:hAnsi="Calibri" w:cs="Calibri"/>
        </w:rPr>
        <w:t>Depuis le 25 décembre 2023, le principe d’appels d’offres pour l’attribution des</w:t>
      </w:r>
      <w:r w:rsidR="00DE6B7B" w:rsidRPr="00DA1D4A">
        <w:rPr>
          <w:rFonts w:ascii="Calibri" w:hAnsi="Calibri" w:cs="Calibri"/>
        </w:rPr>
        <w:t xml:space="preserve"> contrats de service public remplace la délégation systématique à l’opérateur historique</w:t>
      </w:r>
      <w:r w:rsidR="001253F5" w:rsidRPr="00DA1D4A">
        <w:rPr>
          <w:rFonts w:ascii="Calibri" w:hAnsi="Calibri" w:cs="Calibri"/>
        </w:rPr>
        <w:t xml:space="preserve"> (</w:t>
      </w:r>
      <w:r w:rsidR="00DE6B7B" w:rsidRPr="00DA1D4A">
        <w:rPr>
          <w:rFonts w:ascii="Calibri" w:hAnsi="Calibri" w:cs="Calibri"/>
        </w:rPr>
        <w:t>SNCF</w:t>
      </w:r>
      <w:r w:rsidR="001253F5" w:rsidRPr="00DA1D4A">
        <w:rPr>
          <w:rFonts w:ascii="Calibri" w:hAnsi="Calibri" w:cs="Calibri"/>
        </w:rPr>
        <w:t> </w:t>
      </w:r>
      <w:r w:rsidR="00DE6B7B" w:rsidRPr="00DA1D4A">
        <w:rPr>
          <w:rFonts w:ascii="Calibri" w:hAnsi="Calibri" w:cs="Calibri"/>
        </w:rPr>
        <w:t>Voyageurs</w:t>
      </w:r>
      <w:r w:rsidR="001253F5" w:rsidRPr="00DA1D4A">
        <w:rPr>
          <w:rFonts w:ascii="Calibri" w:hAnsi="Calibri" w:cs="Calibri"/>
        </w:rPr>
        <w:t>)</w:t>
      </w:r>
      <w:r w:rsidR="00DE6B7B" w:rsidRPr="00DA1D4A">
        <w:rPr>
          <w:rFonts w:ascii="Calibri" w:hAnsi="Calibri" w:cs="Calibri"/>
        </w:rPr>
        <w:t xml:space="preserve">. </w:t>
      </w:r>
      <w:r w:rsidR="00B05527" w:rsidRPr="00DA1D4A">
        <w:rPr>
          <w:rFonts w:ascii="Calibri" w:hAnsi="Calibri" w:cs="Calibri"/>
        </w:rPr>
        <w:t xml:space="preserve">Ainsi, et comme détaillé dans l’article </w:t>
      </w:r>
      <w:r w:rsidR="001D0044">
        <w:rPr>
          <w:rFonts w:ascii="Calibri" w:hAnsi="Calibri" w:cs="Calibri"/>
        </w:rPr>
        <w:t>“Dans les régions”</w:t>
      </w:r>
      <w:r w:rsidR="00DE6B7B" w:rsidRPr="00DA1D4A">
        <w:rPr>
          <w:rFonts w:ascii="Calibri" w:hAnsi="Calibri" w:cs="Calibri"/>
        </w:rPr>
        <w:t>, cinq lots TER</w:t>
      </w:r>
      <w:r w:rsidR="00546A9F" w:rsidRPr="00DA1D4A">
        <w:rPr>
          <w:rFonts w:ascii="Calibri" w:hAnsi="Calibri" w:cs="Calibri"/>
        </w:rPr>
        <w:t xml:space="preserve"> (et deux lots </w:t>
      </w:r>
      <w:r w:rsidR="00C25A62" w:rsidRPr="00DA1D4A">
        <w:rPr>
          <w:rFonts w:ascii="Calibri" w:hAnsi="Calibri" w:cs="Calibri"/>
        </w:rPr>
        <w:t>en Île-de-France</w:t>
      </w:r>
      <w:r w:rsidR="00546A9F" w:rsidRPr="00DA1D4A">
        <w:rPr>
          <w:rFonts w:ascii="Calibri" w:hAnsi="Calibri" w:cs="Calibri"/>
        </w:rPr>
        <w:t>)</w:t>
      </w:r>
      <w:r w:rsidR="00DE6B7B" w:rsidRPr="00DA1D4A">
        <w:rPr>
          <w:rFonts w:ascii="Calibri" w:hAnsi="Calibri" w:cs="Calibri"/>
        </w:rPr>
        <w:t xml:space="preserve"> ont déjà été attribués à l’issue d</w:t>
      </w:r>
      <w:r w:rsidR="00B05527" w:rsidRPr="00DA1D4A">
        <w:rPr>
          <w:rFonts w:ascii="Calibri" w:hAnsi="Calibri" w:cs="Calibri"/>
        </w:rPr>
        <w:t xml:space="preserve">e processus de </w:t>
      </w:r>
      <w:r w:rsidR="00DE6B7B" w:rsidRPr="00DA1D4A">
        <w:rPr>
          <w:rFonts w:ascii="Calibri" w:hAnsi="Calibri" w:cs="Calibri"/>
        </w:rPr>
        <w:t xml:space="preserve">mise en </w:t>
      </w:r>
      <w:r w:rsidR="00B05527" w:rsidRPr="00DA1D4A">
        <w:rPr>
          <w:rFonts w:ascii="Calibri" w:hAnsi="Calibri" w:cs="Calibri"/>
        </w:rPr>
        <w:t>concurrence</w:t>
      </w:r>
      <w:r w:rsidR="00BC68F5">
        <w:rPr>
          <w:rFonts w:ascii="Calibri" w:hAnsi="Calibri" w:cs="Calibri"/>
        </w:rPr>
        <w:t xml:space="preserve">. </w:t>
      </w:r>
      <w:r w:rsidR="00B05527" w:rsidRPr="00DA1D4A">
        <w:rPr>
          <w:rFonts w:ascii="Calibri" w:hAnsi="Calibri" w:cs="Calibri"/>
        </w:rPr>
        <w:t>Ces derniers</w:t>
      </w:r>
      <w:r w:rsidR="00DE6B7B" w:rsidRPr="00DA1D4A">
        <w:rPr>
          <w:rFonts w:ascii="Calibri" w:hAnsi="Calibri" w:cs="Calibri"/>
        </w:rPr>
        <w:t xml:space="preserve"> permet</w:t>
      </w:r>
      <w:r w:rsidR="00B05527" w:rsidRPr="00DA1D4A">
        <w:rPr>
          <w:rFonts w:ascii="Calibri" w:hAnsi="Calibri" w:cs="Calibri"/>
        </w:rPr>
        <w:t>tent</w:t>
      </w:r>
      <w:r w:rsidR="00DE6B7B" w:rsidRPr="00DA1D4A">
        <w:rPr>
          <w:rFonts w:ascii="Calibri" w:hAnsi="Calibri" w:cs="Calibri"/>
        </w:rPr>
        <w:t xml:space="preserve"> une montée en puissance des </w:t>
      </w:r>
      <w:r w:rsidR="00C25A62" w:rsidRPr="00DA1D4A">
        <w:rPr>
          <w:rFonts w:ascii="Calibri" w:hAnsi="Calibri" w:cs="Calibri"/>
        </w:rPr>
        <w:t xml:space="preserve">AOT </w:t>
      </w:r>
      <w:r w:rsidR="00DE6B7B" w:rsidRPr="00DA1D4A">
        <w:rPr>
          <w:rFonts w:ascii="Calibri" w:hAnsi="Calibri" w:cs="Calibri"/>
        </w:rPr>
        <w:t>et se tradui</w:t>
      </w:r>
      <w:r w:rsidR="00B05527" w:rsidRPr="00DA1D4A">
        <w:rPr>
          <w:rFonts w:ascii="Calibri" w:hAnsi="Calibri" w:cs="Calibri"/>
        </w:rPr>
        <w:t xml:space="preserve">sent </w:t>
      </w:r>
      <w:r w:rsidR="00DE6B7B" w:rsidRPr="00DA1D4A">
        <w:rPr>
          <w:rFonts w:ascii="Calibri" w:hAnsi="Calibri" w:cs="Calibri"/>
        </w:rPr>
        <w:t>concrètement par des engagements de gains</w:t>
      </w:r>
      <w:r w:rsidR="00B05527" w:rsidRPr="00DA1D4A">
        <w:rPr>
          <w:rFonts w:ascii="Calibri" w:hAnsi="Calibri" w:cs="Calibri"/>
        </w:rPr>
        <w:t xml:space="preserve"> significatifs</w:t>
      </w:r>
      <w:r w:rsidR="00DE6B7B" w:rsidRPr="00DA1D4A">
        <w:rPr>
          <w:rFonts w:ascii="Calibri" w:hAnsi="Calibri" w:cs="Calibri"/>
        </w:rPr>
        <w:t xml:space="preserve"> de productivité et de qualité de service de la part des futurs exploitants</w:t>
      </w:r>
      <w:r w:rsidR="00B05527" w:rsidRPr="00DA1D4A">
        <w:rPr>
          <w:rFonts w:ascii="Calibri" w:hAnsi="Calibri" w:cs="Calibri"/>
        </w:rPr>
        <w:t xml:space="preserve"> : </w:t>
      </w:r>
      <w:r w:rsidR="0097232B" w:rsidRPr="00DA1D4A">
        <w:rPr>
          <w:rFonts w:ascii="Calibri" w:hAnsi="Calibri" w:cs="Calibri"/>
        </w:rPr>
        <w:t>les contrats</w:t>
      </w:r>
      <w:r w:rsidR="00DE6B7B" w:rsidRPr="00DA1D4A">
        <w:rPr>
          <w:rFonts w:ascii="Calibri" w:hAnsi="Calibri" w:cs="Calibri"/>
        </w:rPr>
        <w:t xml:space="preserve"> </w:t>
      </w:r>
      <w:r w:rsidR="00B05527" w:rsidRPr="00DA1D4A">
        <w:rPr>
          <w:rFonts w:ascii="Calibri" w:hAnsi="Calibri" w:cs="Calibri"/>
        </w:rPr>
        <w:t xml:space="preserve">signés récemment </w:t>
      </w:r>
      <w:r w:rsidR="00DE6B7B" w:rsidRPr="00DA1D4A">
        <w:rPr>
          <w:rFonts w:ascii="Calibri" w:hAnsi="Calibri" w:cs="Calibri"/>
        </w:rPr>
        <w:t>prévoient une hausse de l’offre ferroviaire (</w:t>
      </w:r>
      <w:r w:rsidR="00B05527" w:rsidRPr="00DA1D4A">
        <w:rPr>
          <w:rFonts w:ascii="Calibri" w:hAnsi="Calibri" w:cs="Calibri"/>
        </w:rPr>
        <w:t>jusqu’au</w:t>
      </w:r>
      <w:r w:rsidR="00DE6B7B" w:rsidRPr="00DA1D4A">
        <w:rPr>
          <w:rFonts w:ascii="Calibri" w:hAnsi="Calibri" w:cs="Calibri"/>
        </w:rPr>
        <w:t xml:space="preserve"> quasi-doublement pour </w:t>
      </w:r>
      <w:r w:rsidR="0071751E" w:rsidRPr="00DA1D4A">
        <w:rPr>
          <w:rFonts w:ascii="Calibri" w:hAnsi="Calibri" w:cs="Calibri"/>
        </w:rPr>
        <w:t>certains</w:t>
      </w:r>
      <w:r w:rsidR="00DE6B7B" w:rsidRPr="00DA1D4A">
        <w:rPr>
          <w:rFonts w:ascii="Calibri" w:hAnsi="Calibri" w:cs="Calibri"/>
        </w:rPr>
        <w:t xml:space="preserve"> </w:t>
      </w:r>
      <w:r w:rsidR="0071751E" w:rsidRPr="00DA1D4A">
        <w:rPr>
          <w:rFonts w:ascii="Calibri" w:hAnsi="Calibri" w:cs="Calibri"/>
        </w:rPr>
        <w:t>lots</w:t>
      </w:r>
      <w:r w:rsidR="00DE6B7B" w:rsidRPr="00DA1D4A">
        <w:rPr>
          <w:rFonts w:ascii="Calibri" w:hAnsi="Calibri" w:cs="Calibri"/>
        </w:rPr>
        <w:t>) pour un coût identique ou en baisse (</w:t>
      </w:r>
      <w:r w:rsidR="0071751E" w:rsidRPr="00DA1D4A">
        <w:rPr>
          <w:rFonts w:ascii="Calibri" w:hAnsi="Calibri" w:cs="Calibri"/>
        </w:rPr>
        <w:t>jusqu’à</w:t>
      </w:r>
      <w:r w:rsidR="00DE6B7B" w:rsidRPr="00DA1D4A">
        <w:rPr>
          <w:rFonts w:ascii="Calibri" w:hAnsi="Calibri" w:cs="Calibri"/>
        </w:rPr>
        <w:t xml:space="preserve"> 20</w:t>
      </w:r>
      <w:r w:rsidR="00AB2D28">
        <w:rPr>
          <w:rFonts w:ascii="Calibri" w:hAnsi="Calibri" w:cs="Calibri"/>
        </w:rPr>
        <w:t> </w:t>
      </w:r>
      <w:r w:rsidR="00DE6B7B" w:rsidRPr="00DA1D4A">
        <w:rPr>
          <w:rFonts w:ascii="Calibri" w:hAnsi="Calibri" w:cs="Calibri"/>
        </w:rPr>
        <w:t>%)</w:t>
      </w:r>
      <w:r w:rsidR="00B05527" w:rsidRPr="00DA1D4A">
        <w:rPr>
          <w:rFonts w:ascii="Calibri" w:hAnsi="Calibri" w:cs="Calibri"/>
        </w:rPr>
        <w:t>.</w:t>
      </w:r>
    </w:p>
    <w:p w14:paraId="0DFEB080" w14:textId="77777777" w:rsidR="001D1BB5" w:rsidRDefault="001D1BB5" w:rsidP="00A9674E">
      <w:pPr>
        <w:pStyle w:val="Corps"/>
        <w:jc w:val="both"/>
        <w:rPr>
          <w:rFonts w:ascii="Calibri" w:hAnsi="Calibri" w:cs="Calibri"/>
        </w:rPr>
      </w:pPr>
    </w:p>
    <w:p w14:paraId="0CC0D31B" w14:textId="242592C6" w:rsidR="004300BF" w:rsidRPr="00DA1D4A" w:rsidRDefault="040D660E" w:rsidP="00822DEC">
      <w:pPr>
        <w:pStyle w:val="Corps"/>
        <w:jc w:val="both"/>
        <w:rPr>
          <w:rStyle w:val="Aucun"/>
          <w:rFonts w:ascii="Calibri" w:hAnsi="Calibri" w:cs="Calibri"/>
        </w:rPr>
      </w:pPr>
      <w:r w:rsidRPr="040D660E">
        <w:rPr>
          <w:rFonts w:ascii="Calibri" w:hAnsi="Calibri" w:cs="Calibri"/>
        </w:rPr>
        <w:t xml:space="preserve">S’agissant des services librement organisés, l’arrivée sur le marché français des opérateurs historiques italien et espagnol constitue une première phase de l’ouverture à la concurrence, tandis que plusieurs projets entrepreneuriaux indépendants se structurent. Les services en </w:t>
      </w:r>
      <w:r w:rsidRPr="040D660E">
        <w:rPr>
          <w:rFonts w:ascii="Calibri" w:hAnsi="Calibri" w:cs="Calibri"/>
          <w:i/>
          <w:iCs/>
        </w:rPr>
        <w:t>open access</w:t>
      </w:r>
      <w:r w:rsidRPr="040D660E">
        <w:rPr>
          <w:rFonts w:ascii="Calibri" w:hAnsi="Calibri" w:cs="Calibri"/>
        </w:rPr>
        <w:t xml:space="preserve"> sont depuis le 13 décembre 2020 pleinement ouverts à la concurrence : en application du code des transports, “</w:t>
      </w:r>
      <w:r w:rsidRPr="040D660E">
        <w:rPr>
          <w:rStyle w:val="Aucun"/>
          <w:rFonts w:ascii="Calibri" w:hAnsi="Calibri" w:cs="Calibri"/>
          <w:i/>
          <w:iCs/>
        </w:rPr>
        <w:t>les entreprises ferroviaires ont, dans des conditions équitables, transparentes et non discriminatoires, un droit d’accès à l’ensemble du réseau ferroviaire”</w:t>
      </w:r>
      <w:r w:rsidRPr="040D660E">
        <w:rPr>
          <w:rFonts w:ascii="Calibri" w:hAnsi="Calibri" w:cs="Calibri"/>
        </w:rPr>
        <w:t xml:space="preserve">. </w:t>
      </w:r>
      <w:r w:rsidRPr="040D660E">
        <w:rPr>
          <w:rStyle w:val="Aucun"/>
          <w:rFonts w:ascii="Calibri" w:hAnsi="Calibri" w:cs="Calibri"/>
        </w:rPr>
        <w:t xml:space="preserve">Dans les faits, </w:t>
      </w:r>
      <w:r w:rsidR="00CE534B">
        <w:rPr>
          <w:rStyle w:val="Aucun"/>
          <w:rFonts w:ascii="Calibri" w:hAnsi="Calibri" w:cs="Calibri"/>
        </w:rPr>
        <w:t>l</w:t>
      </w:r>
      <w:r w:rsidRPr="040D660E">
        <w:rPr>
          <w:rStyle w:val="Aucun"/>
          <w:rFonts w:ascii="Calibri" w:hAnsi="Calibri" w:cs="Calibri"/>
        </w:rPr>
        <w:t xml:space="preserve">'entrée sur le </w:t>
      </w:r>
      <w:r w:rsidR="00CE534B" w:rsidRPr="040D660E">
        <w:rPr>
          <w:rStyle w:val="Aucun"/>
          <w:rFonts w:ascii="Calibri" w:hAnsi="Calibri" w:cs="Calibri"/>
        </w:rPr>
        <w:t>marché</w:t>
      </w:r>
      <w:r w:rsidRPr="040D660E">
        <w:rPr>
          <w:rStyle w:val="Aucun"/>
          <w:rFonts w:ascii="Calibri" w:hAnsi="Calibri" w:cs="Calibri"/>
        </w:rPr>
        <w:t xml:space="preserve"> demeure complexe en raison de barrières techniques et économiques et les différents types d’acteurs en sont à un stade plus ou moins avancé.D’un côté, plusieurs opérateurs historiques étrangers ont lancé des services librement organisés. Ces acteurs disposent déjà des ressources nécessaires (matériels roulants, personnels, savoir-faire, etc.), même si des barrières à l’entrée ont dû être surmontées (spécificités techniques du réseau français, accès aux centres de maintenance de SNCF Voyageurs, etc.). Ainsi, l’opérateur historique italien, Trenitalia, exploite des services entre Paris, Lyon et Milan tandis que l’opérateur historique espagnol, Renfe, exploite des liaisons Madrid-Marseille et Barcelone-Lyon. Néanmoins, ils ne représentent encore qu’une part limitée des services librement organisés en France (voir </w:t>
      </w:r>
      <w:r w:rsidR="003C5195">
        <w:rPr>
          <w:rStyle w:val="Aucun"/>
          <w:rFonts w:ascii="Calibri" w:hAnsi="Calibri" w:cs="Calibri"/>
        </w:rPr>
        <w:t>ci-dessous</w:t>
      </w:r>
      <w:r w:rsidRPr="040D660E">
        <w:rPr>
          <w:rStyle w:val="Aucun"/>
          <w:rFonts w:ascii="Calibri" w:hAnsi="Calibri" w:cs="Calibri"/>
        </w:rPr>
        <w:t>).</w:t>
      </w:r>
    </w:p>
    <w:p w14:paraId="5B716B2C" w14:textId="77777777" w:rsidR="00FF4DFD" w:rsidRDefault="00FF4DFD" w:rsidP="00822DEC">
      <w:pPr>
        <w:pStyle w:val="Corps"/>
        <w:jc w:val="both"/>
        <w:rPr>
          <w:rStyle w:val="Aucun"/>
          <w:rFonts w:ascii="Calibri" w:hAnsi="Calibri" w:cs="Calibri"/>
        </w:rPr>
      </w:pPr>
    </w:p>
    <w:p w14:paraId="32A25371" w14:textId="507C6CED" w:rsidR="0053571F" w:rsidRDefault="00B901C6" w:rsidP="00B901C6">
      <w:pPr>
        <w:pStyle w:val="Corps"/>
        <w:ind w:left="720"/>
        <w:jc w:val="both"/>
        <w:rPr>
          <w:rStyle w:val="Aucun"/>
          <w:rFonts w:ascii="Calibri" w:hAnsi="Calibri" w:cs="Calibri"/>
          <w:b/>
          <w:bCs/>
        </w:rPr>
      </w:pPr>
      <w:r w:rsidRPr="00B901C6">
        <w:rPr>
          <w:rStyle w:val="Aucun"/>
          <w:rFonts w:ascii="Calibri" w:hAnsi="Calibri" w:cs="Calibri"/>
          <w:b/>
          <w:bCs/>
        </w:rPr>
        <w:t xml:space="preserve">Fréquentation 2023 des services librement organisés en </w:t>
      </w:r>
      <w:r w:rsidR="0053571F">
        <w:rPr>
          <w:rStyle w:val="Aucun"/>
          <w:rFonts w:ascii="Calibri" w:hAnsi="Calibri" w:cs="Calibri"/>
          <w:b/>
          <w:bCs/>
        </w:rPr>
        <w:t>France</w:t>
      </w:r>
    </w:p>
    <w:p w14:paraId="25C65B68" w14:textId="3CA39F25" w:rsidR="00B901C6" w:rsidRPr="0053571F" w:rsidRDefault="00B901C6" w:rsidP="00B901C6">
      <w:pPr>
        <w:pStyle w:val="Corps"/>
        <w:ind w:left="720"/>
        <w:jc w:val="both"/>
        <w:rPr>
          <w:rStyle w:val="Aucun"/>
          <w:rFonts w:ascii="Calibri" w:hAnsi="Calibri" w:cs="Calibri"/>
        </w:rPr>
      </w:pPr>
      <w:r w:rsidRPr="0053571F">
        <w:rPr>
          <w:rStyle w:val="Aucun"/>
          <w:rFonts w:ascii="Calibri" w:hAnsi="Calibri" w:cs="Calibri"/>
        </w:rPr>
        <w:t>en % des voyageurs.</w:t>
      </w:r>
      <w:r w:rsidR="005F7122">
        <w:rPr>
          <w:rStyle w:val="Aucun"/>
          <w:rFonts w:ascii="Calibri" w:hAnsi="Calibri" w:cs="Calibri"/>
        </w:rPr>
        <w:t>km transportés en France</w:t>
      </w:r>
    </w:p>
    <w:p w14:paraId="59E1885F" w14:textId="6DE68622" w:rsidR="00B901C6" w:rsidRPr="00BC68F5" w:rsidRDefault="00B901C6" w:rsidP="00B901C6">
      <w:pPr>
        <w:pStyle w:val="Corps"/>
        <w:ind w:left="720"/>
        <w:jc w:val="both"/>
        <w:rPr>
          <w:rStyle w:val="Aucun"/>
          <w:rFonts w:ascii="Calibri" w:hAnsi="Calibri" w:cs="Calibri"/>
          <w:i/>
          <w:iCs/>
        </w:rPr>
      </w:pPr>
      <w:r w:rsidRPr="00BC68F5">
        <w:rPr>
          <w:rFonts w:ascii="Calibri" w:hAnsi="Calibri" w:cs="Calibri"/>
          <w:noProof/>
        </w:rPr>
        <w:drawing>
          <wp:anchor distT="0" distB="0" distL="114300" distR="114300" simplePos="0" relativeHeight="251658240" behindDoc="0" locked="0" layoutInCell="1" allowOverlap="1" wp14:anchorId="298DBDFD" wp14:editId="3DA23C0C">
            <wp:simplePos x="0" y="0"/>
            <wp:positionH relativeFrom="column">
              <wp:posOffset>429260</wp:posOffset>
            </wp:positionH>
            <wp:positionV relativeFrom="paragraph">
              <wp:posOffset>197485</wp:posOffset>
            </wp:positionV>
            <wp:extent cx="6120130" cy="1320800"/>
            <wp:effectExtent l="0" t="0" r="0" b="0"/>
            <wp:wrapTopAndBottom/>
            <wp:docPr id="1601768446" name="Picture 1" descr="A bar graph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68446" name="Picture 1" descr="A bar graph with text and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20130" cy="1320800"/>
                    </a:xfrm>
                    <a:prstGeom prst="rect">
                      <a:avLst/>
                    </a:prstGeom>
                  </pic:spPr>
                </pic:pic>
              </a:graphicData>
            </a:graphic>
            <wp14:sizeRelH relativeFrom="page">
              <wp14:pctWidth>0</wp14:pctWidth>
            </wp14:sizeRelH>
            <wp14:sizeRelV relativeFrom="page">
              <wp14:pctHeight>0</wp14:pctHeight>
            </wp14:sizeRelV>
          </wp:anchor>
        </w:drawing>
      </w:r>
      <w:r w:rsidR="00BC68F5" w:rsidRPr="00BC68F5">
        <w:rPr>
          <w:rStyle w:val="Aucun"/>
          <w:rFonts w:ascii="Calibri" w:hAnsi="Calibri" w:cs="Calibri"/>
          <w:i/>
          <w:iCs/>
        </w:rPr>
        <w:t>Source</w:t>
      </w:r>
      <w:r w:rsidRPr="00BC68F5">
        <w:rPr>
          <w:rStyle w:val="Aucun"/>
          <w:rFonts w:ascii="Calibri" w:hAnsi="Calibri" w:cs="Calibri"/>
          <w:i/>
          <w:iCs/>
        </w:rPr>
        <w:t> : Bilan ferroviaire 2023 -Premiers chiffres, ART</w:t>
      </w:r>
    </w:p>
    <w:p w14:paraId="58FE0227" w14:textId="0F8D8AD0" w:rsidR="00B901C6" w:rsidRDefault="00B901C6" w:rsidP="00822DEC">
      <w:pPr>
        <w:pStyle w:val="Corps"/>
        <w:jc w:val="both"/>
        <w:rPr>
          <w:rStyle w:val="Aucun"/>
          <w:rFonts w:ascii="Calibri" w:hAnsi="Calibri" w:cs="Calibri"/>
        </w:rPr>
      </w:pPr>
    </w:p>
    <w:p w14:paraId="0CC0D31C" w14:textId="77777777" w:rsidR="004300BF" w:rsidRPr="00DA1D4A" w:rsidRDefault="004300BF" w:rsidP="00822DEC">
      <w:pPr>
        <w:pStyle w:val="Corps"/>
        <w:jc w:val="both"/>
        <w:rPr>
          <w:rStyle w:val="Aucun"/>
          <w:rFonts w:ascii="Calibri" w:hAnsi="Calibri" w:cs="Calibri"/>
        </w:rPr>
      </w:pPr>
    </w:p>
    <w:p w14:paraId="0CC0D31D" w14:textId="6089E22F" w:rsidR="004300BF" w:rsidRPr="00DA1D4A" w:rsidRDefault="002813F3" w:rsidP="00822DEC">
      <w:pPr>
        <w:pStyle w:val="Corps"/>
        <w:jc w:val="both"/>
        <w:rPr>
          <w:rStyle w:val="Aucun"/>
          <w:rFonts w:ascii="Calibri" w:hAnsi="Calibri" w:cs="Calibri"/>
        </w:rPr>
      </w:pPr>
      <w:r w:rsidRPr="00DA1D4A">
        <w:rPr>
          <w:rStyle w:val="Aucun"/>
          <w:rFonts w:ascii="Calibri" w:hAnsi="Calibri" w:cs="Calibri"/>
        </w:rPr>
        <w:t>En outre</w:t>
      </w:r>
      <w:r w:rsidR="00DE6B7B" w:rsidRPr="00DA1D4A">
        <w:rPr>
          <w:rStyle w:val="Aucun"/>
          <w:rFonts w:ascii="Calibri" w:hAnsi="Calibri" w:cs="Calibri"/>
        </w:rPr>
        <w:t>, malgré des défis importants</w:t>
      </w:r>
      <w:r w:rsidR="000F6063">
        <w:rPr>
          <w:rStyle w:val="Aucun"/>
          <w:rFonts w:ascii="Calibri" w:hAnsi="Calibri" w:cs="Calibri"/>
          <w:b/>
          <w:bCs/>
          <w:vertAlign w:val="superscript"/>
        </w:rPr>
        <w:t>6</w:t>
      </w:r>
      <w:r w:rsidR="00DE6B7B" w:rsidRPr="00DA1D4A">
        <w:rPr>
          <w:rStyle w:val="Aucun"/>
          <w:rFonts w:ascii="Calibri" w:hAnsi="Calibri" w:cs="Calibri"/>
        </w:rPr>
        <w:t xml:space="preserve">, un grand nombre de projets indépendants ont vu le jour pour exploiter des services en </w:t>
      </w:r>
      <w:r w:rsidR="00DE6B7B" w:rsidRPr="00DA1D4A">
        <w:rPr>
          <w:rStyle w:val="Aucun"/>
          <w:rFonts w:ascii="Calibri" w:hAnsi="Calibri" w:cs="Calibri"/>
          <w:i/>
          <w:iCs/>
        </w:rPr>
        <w:t>open access</w:t>
      </w:r>
      <w:r w:rsidR="00DE6B7B" w:rsidRPr="00DA1D4A">
        <w:rPr>
          <w:rStyle w:val="Aucun"/>
          <w:rFonts w:ascii="Calibri" w:hAnsi="Calibri" w:cs="Calibri"/>
        </w:rPr>
        <w:t xml:space="preserve">, principalement des trains de nuit et des trains à grande vitesse. Si aucune circulation n’a encore été effectuée, certains projets ont </w:t>
      </w:r>
      <w:r w:rsidR="00720D80" w:rsidRPr="00DA1D4A">
        <w:rPr>
          <w:rStyle w:val="Aucun"/>
          <w:rFonts w:ascii="Calibri" w:hAnsi="Calibri" w:cs="Calibri"/>
        </w:rPr>
        <w:t>franchi</w:t>
      </w:r>
      <w:r w:rsidR="00DE6B7B" w:rsidRPr="00DA1D4A">
        <w:rPr>
          <w:rStyle w:val="Aucun"/>
          <w:rFonts w:ascii="Calibri" w:hAnsi="Calibri" w:cs="Calibri"/>
        </w:rPr>
        <w:t xml:space="preserve"> des étapes significatives</w:t>
      </w:r>
      <w:r w:rsidR="005C3943" w:rsidRPr="00DA1D4A">
        <w:rPr>
          <w:rStyle w:val="Aucun"/>
          <w:rFonts w:ascii="Calibri" w:hAnsi="Calibri" w:cs="Calibri"/>
        </w:rPr>
        <w:t xml:space="preserve"> à l’instar de </w:t>
      </w:r>
      <w:r w:rsidR="00DE6B7B" w:rsidRPr="00DA1D4A">
        <w:rPr>
          <w:rStyle w:val="Aucun"/>
          <w:rFonts w:ascii="Calibri" w:hAnsi="Calibri" w:cs="Calibri"/>
        </w:rPr>
        <w:t>Proxima</w:t>
      </w:r>
      <w:r w:rsidR="005C3943" w:rsidRPr="00DA1D4A">
        <w:rPr>
          <w:rStyle w:val="Aucun"/>
          <w:rFonts w:ascii="Calibri" w:hAnsi="Calibri" w:cs="Calibri"/>
        </w:rPr>
        <w:t xml:space="preserve"> qui</w:t>
      </w:r>
      <w:r w:rsidR="00DE6B7B" w:rsidRPr="00DA1D4A">
        <w:rPr>
          <w:rStyle w:val="Aucun"/>
          <w:rFonts w:ascii="Calibri" w:hAnsi="Calibri" w:cs="Calibri"/>
        </w:rPr>
        <w:t xml:space="preserve"> a annoncé</w:t>
      </w:r>
      <w:r w:rsidR="005C3943" w:rsidRPr="00DA1D4A">
        <w:rPr>
          <w:rStyle w:val="Aucun"/>
          <w:rFonts w:ascii="Calibri" w:hAnsi="Calibri" w:cs="Calibri"/>
        </w:rPr>
        <w:t xml:space="preserve"> en juin 2024</w:t>
      </w:r>
      <w:r w:rsidR="00DE6B7B" w:rsidRPr="00DA1D4A">
        <w:rPr>
          <w:rStyle w:val="Aucun"/>
          <w:rFonts w:ascii="Calibri" w:hAnsi="Calibri" w:cs="Calibri"/>
        </w:rPr>
        <w:t xml:space="preserve"> avoir conclu un accord de </w:t>
      </w:r>
      <w:r w:rsidR="00720D80" w:rsidRPr="00DA1D4A">
        <w:rPr>
          <w:rStyle w:val="Aucun"/>
          <w:rFonts w:ascii="Calibri" w:hAnsi="Calibri" w:cs="Calibri"/>
        </w:rPr>
        <w:t>financement d’un</w:t>
      </w:r>
      <w:r w:rsidR="00DE6B7B" w:rsidRPr="00DA1D4A">
        <w:rPr>
          <w:rStyle w:val="Aucun"/>
          <w:rFonts w:ascii="Calibri" w:hAnsi="Calibri" w:cs="Calibri"/>
        </w:rPr>
        <w:t xml:space="preserve"> milliard d’euros avec </w:t>
      </w:r>
      <w:r w:rsidR="007F5A95" w:rsidRPr="00DA1D4A">
        <w:rPr>
          <w:rStyle w:val="Aucun"/>
          <w:rFonts w:ascii="Calibri" w:hAnsi="Calibri" w:cs="Calibri"/>
        </w:rPr>
        <w:t>un</w:t>
      </w:r>
      <w:r w:rsidR="00DE6B7B" w:rsidRPr="00DA1D4A">
        <w:rPr>
          <w:rStyle w:val="Aucun"/>
          <w:rFonts w:ascii="Calibri" w:hAnsi="Calibri" w:cs="Calibri"/>
        </w:rPr>
        <w:t xml:space="preserve"> fonds</w:t>
      </w:r>
      <w:r w:rsidR="00565401" w:rsidRPr="00DA1D4A">
        <w:rPr>
          <w:rStyle w:val="Aucun"/>
          <w:rFonts w:ascii="Calibri" w:hAnsi="Calibri" w:cs="Calibri"/>
        </w:rPr>
        <w:t xml:space="preserve"> d’investissement</w:t>
      </w:r>
      <w:r w:rsidR="00DE6B7B" w:rsidRPr="00DA1D4A">
        <w:rPr>
          <w:rStyle w:val="Aucun"/>
          <w:rFonts w:ascii="Calibri" w:hAnsi="Calibri" w:cs="Calibri"/>
        </w:rPr>
        <w:t xml:space="preserve"> pour exploiter des services à grande vitesse sur l’axe Atlantique. </w:t>
      </w:r>
    </w:p>
    <w:p w14:paraId="0CC0D31E" w14:textId="77777777" w:rsidR="004300BF" w:rsidRPr="00DA1D4A" w:rsidRDefault="004300BF" w:rsidP="00822DEC">
      <w:pPr>
        <w:pStyle w:val="Corps"/>
        <w:jc w:val="both"/>
        <w:rPr>
          <w:rFonts w:ascii="Calibri" w:hAnsi="Calibri" w:cs="Calibri"/>
          <w:b/>
          <w:bCs/>
        </w:rPr>
      </w:pPr>
    </w:p>
    <w:p w14:paraId="0CC0D323" w14:textId="04698690" w:rsidR="004300BF" w:rsidRPr="00DA1D4A" w:rsidRDefault="00D079F7" w:rsidP="00822DEC">
      <w:pPr>
        <w:pStyle w:val="Corps"/>
        <w:jc w:val="both"/>
        <w:rPr>
          <w:rFonts w:ascii="Calibri" w:hAnsi="Calibri" w:cs="Calibri"/>
        </w:rPr>
      </w:pPr>
      <w:r w:rsidRPr="00DA1D4A">
        <w:rPr>
          <w:rFonts w:ascii="Calibri" w:hAnsi="Calibri" w:cs="Calibri"/>
          <w:b/>
          <w:bCs/>
        </w:rPr>
        <w:t>S’agissant des services de transport de marchandises, l</w:t>
      </w:r>
      <w:r w:rsidR="00DE6B7B" w:rsidRPr="00DA1D4A">
        <w:rPr>
          <w:rFonts w:ascii="Calibri" w:hAnsi="Calibri" w:cs="Calibri"/>
          <w:b/>
          <w:bCs/>
        </w:rPr>
        <w:t xml:space="preserve">’ouverture à la concurrence </w:t>
      </w:r>
      <w:r w:rsidR="002813F3" w:rsidRPr="00DA1D4A">
        <w:rPr>
          <w:rFonts w:ascii="Calibri" w:hAnsi="Calibri" w:cs="Calibri"/>
          <w:b/>
          <w:bCs/>
        </w:rPr>
        <w:t xml:space="preserve">a pris effet dès 2006, </w:t>
      </w:r>
      <w:r w:rsidR="002813F3" w:rsidRPr="00DA1D4A">
        <w:rPr>
          <w:rFonts w:ascii="Calibri" w:hAnsi="Calibri" w:cs="Calibri"/>
        </w:rPr>
        <w:t>pour atteindre aujourd’hui</w:t>
      </w:r>
      <w:r w:rsidR="00DE6B7B" w:rsidRPr="00DA1D4A">
        <w:rPr>
          <w:rFonts w:ascii="Calibri" w:hAnsi="Calibri" w:cs="Calibri"/>
        </w:rPr>
        <w:t xml:space="preserve"> un certain niveau de maturité avec désormais une vingtaine </w:t>
      </w:r>
      <w:r w:rsidR="002813F3" w:rsidRPr="00DA1D4A">
        <w:rPr>
          <w:rFonts w:ascii="Calibri" w:hAnsi="Calibri" w:cs="Calibri"/>
        </w:rPr>
        <w:t xml:space="preserve">d’EF exploitant </w:t>
      </w:r>
      <w:r w:rsidR="00DE6B7B" w:rsidRPr="00DA1D4A">
        <w:rPr>
          <w:rFonts w:ascii="Calibri" w:hAnsi="Calibri" w:cs="Calibri"/>
        </w:rPr>
        <w:t>des services de fret</w:t>
      </w:r>
      <w:r w:rsidR="002813F3" w:rsidRPr="00DA1D4A">
        <w:rPr>
          <w:rFonts w:ascii="Calibri" w:hAnsi="Calibri" w:cs="Calibri"/>
        </w:rPr>
        <w:t xml:space="preserve"> (avec une part de marché d’environ</w:t>
      </w:r>
      <w:r w:rsidR="00DE6B7B" w:rsidRPr="00DA1D4A">
        <w:rPr>
          <w:rFonts w:ascii="Calibri" w:hAnsi="Calibri" w:cs="Calibri"/>
        </w:rPr>
        <w:t xml:space="preserve"> 50</w:t>
      </w:r>
      <w:r w:rsidR="00AB2D28">
        <w:rPr>
          <w:rFonts w:ascii="Calibri" w:hAnsi="Calibri" w:cs="Calibri"/>
        </w:rPr>
        <w:t> </w:t>
      </w:r>
      <w:r w:rsidR="00DE6B7B" w:rsidRPr="00DA1D4A">
        <w:rPr>
          <w:rFonts w:ascii="Calibri" w:hAnsi="Calibri" w:cs="Calibri"/>
        </w:rPr>
        <w:t>%</w:t>
      </w:r>
      <w:r w:rsidR="000F6063">
        <w:rPr>
          <w:rStyle w:val="Aucun"/>
          <w:rFonts w:ascii="Calibri" w:hAnsi="Calibri" w:cs="Calibri"/>
          <w:vertAlign w:val="superscript"/>
        </w:rPr>
        <w:t>7</w:t>
      </w:r>
      <w:r w:rsidR="000F6063">
        <w:rPr>
          <w:rFonts w:ascii="Calibri" w:hAnsi="Calibri" w:cs="Calibri"/>
        </w:rPr>
        <w:t xml:space="preserve"> </w:t>
      </w:r>
      <w:r w:rsidR="002813F3" w:rsidRPr="00DA1D4A">
        <w:rPr>
          <w:rFonts w:ascii="Calibri" w:hAnsi="Calibri" w:cs="Calibri"/>
        </w:rPr>
        <w:t>pour l’opérateur historique)</w:t>
      </w:r>
      <w:r w:rsidR="00DE6B7B" w:rsidRPr="00DA1D4A">
        <w:rPr>
          <w:rFonts w:ascii="Calibri" w:hAnsi="Calibri" w:cs="Calibri"/>
        </w:rPr>
        <w:t>.</w:t>
      </w:r>
      <w:r w:rsidR="00B77458" w:rsidRPr="00DA1D4A">
        <w:rPr>
          <w:rFonts w:ascii="Calibri" w:hAnsi="Calibri" w:cs="Calibri"/>
        </w:rPr>
        <w:t xml:space="preserve"> </w:t>
      </w:r>
      <w:r w:rsidR="00DE6B7B" w:rsidRPr="00DA1D4A">
        <w:rPr>
          <w:rFonts w:ascii="Calibri" w:hAnsi="Calibri" w:cs="Calibri"/>
        </w:rPr>
        <w:t xml:space="preserve">Bien que la concurrence </w:t>
      </w:r>
      <w:r w:rsidR="00B8490E" w:rsidRPr="00DA1D4A">
        <w:rPr>
          <w:rFonts w:ascii="Calibri" w:hAnsi="Calibri" w:cs="Calibri"/>
        </w:rPr>
        <w:t>ait</w:t>
      </w:r>
      <w:r w:rsidR="00DE6B7B" w:rsidRPr="00DA1D4A">
        <w:rPr>
          <w:rFonts w:ascii="Calibri" w:hAnsi="Calibri" w:cs="Calibri"/>
        </w:rPr>
        <w:t xml:space="preserve"> permis </w:t>
      </w:r>
      <w:r w:rsidR="002813F3" w:rsidRPr="00DA1D4A">
        <w:rPr>
          <w:rFonts w:ascii="Calibri" w:hAnsi="Calibri" w:cs="Calibri"/>
        </w:rPr>
        <w:t>d’améliorer</w:t>
      </w:r>
      <w:r w:rsidR="00DE6B7B" w:rsidRPr="00DA1D4A">
        <w:rPr>
          <w:rFonts w:ascii="Calibri" w:hAnsi="Calibri" w:cs="Calibri"/>
        </w:rPr>
        <w:t xml:space="preserve"> la qualité de service</w:t>
      </w:r>
      <w:r w:rsidR="002813F3" w:rsidRPr="00DA1D4A">
        <w:rPr>
          <w:rFonts w:ascii="Calibri" w:hAnsi="Calibri" w:cs="Calibri"/>
        </w:rPr>
        <w:t xml:space="preserve"> en diversifiant l’offre</w:t>
      </w:r>
      <w:r w:rsidR="00DE6B7B" w:rsidRPr="00DA1D4A">
        <w:rPr>
          <w:rFonts w:ascii="Calibri" w:hAnsi="Calibri" w:cs="Calibri"/>
        </w:rPr>
        <w:t>, elle n’a pas pour autant permis d’inverser le déclin de la part</w:t>
      </w:r>
      <w:r w:rsidR="002813F3" w:rsidRPr="00DA1D4A">
        <w:rPr>
          <w:rFonts w:ascii="Calibri" w:hAnsi="Calibri" w:cs="Calibri"/>
        </w:rPr>
        <w:t xml:space="preserve"> modale</w:t>
      </w:r>
      <w:r w:rsidR="00DE6B7B" w:rsidRPr="00DA1D4A">
        <w:rPr>
          <w:rFonts w:ascii="Calibri" w:hAnsi="Calibri" w:cs="Calibri"/>
        </w:rPr>
        <w:t xml:space="preserve"> du</w:t>
      </w:r>
      <w:r w:rsidR="002813F3" w:rsidRPr="00DA1D4A">
        <w:rPr>
          <w:rFonts w:ascii="Calibri" w:hAnsi="Calibri" w:cs="Calibri"/>
        </w:rPr>
        <w:t xml:space="preserve"> rail dans le transport de marchandises</w:t>
      </w:r>
      <w:r w:rsidR="00DE6B7B" w:rsidRPr="00DA1D4A">
        <w:rPr>
          <w:rFonts w:ascii="Calibri" w:hAnsi="Calibri" w:cs="Calibri"/>
        </w:rPr>
        <w:t xml:space="preserve">. </w:t>
      </w:r>
      <w:r w:rsidR="002813F3" w:rsidRPr="00DA1D4A">
        <w:rPr>
          <w:rFonts w:ascii="Calibri" w:hAnsi="Calibri" w:cs="Calibri"/>
        </w:rPr>
        <w:t>De</w:t>
      </w:r>
      <w:r w:rsidR="00DE6B7B" w:rsidRPr="00DA1D4A">
        <w:rPr>
          <w:rFonts w:ascii="Calibri" w:hAnsi="Calibri" w:cs="Calibri"/>
        </w:rPr>
        <w:t xml:space="preserve"> 30</w:t>
      </w:r>
      <w:r w:rsidR="00AB2D28">
        <w:rPr>
          <w:rFonts w:ascii="Calibri" w:hAnsi="Calibri" w:cs="Calibri"/>
        </w:rPr>
        <w:t> </w:t>
      </w:r>
      <w:r w:rsidR="00DE6B7B" w:rsidRPr="00DA1D4A">
        <w:rPr>
          <w:rFonts w:ascii="Calibri" w:hAnsi="Calibri" w:cs="Calibri"/>
        </w:rPr>
        <w:t>%</w:t>
      </w:r>
      <w:r w:rsidR="00EE64C9" w:rsidRPr="00DA1D4A">
        <w:rPr>
          <w:rFonts w:ascii="Calibri" w:hAnsi="Calibri" w:cs="Calibri"/>
        </w:rPr>
        <w:t xml:space="preserve"> </w:t>
      </w:r>
      <w:r w:rsidR="00DE6B7B" w:rsidRPr="00DA1D4A">
        <w:rPr>
          <w:rFonts w:ascii="Calibri" w:hAnsi="Calibri" w:cs="Calibri"/>
        </w:rPr>
        <w:t>en 1985</w:t>
      </w:r>
      <w:r w:rsidR="002813F3" w:rsidRPr="00DA1D4A">
        <w:rPr>
          <w:rFonts w:ascii="Calibri" w:hAnsi="Calibri" w:cs="Calibri"/>
        </w:rPr>
        <w:t xml:space="preserve">, celle-ci est passée </w:t>
      </w:r>
      <w:r w:rsidR="00DE6B7B" w:rsidRPr="00DA1D4A">
        <w:rPr>
          <w:rFonts w:ascii="Calibri" w:hAnsi="Calibri" w:cs="Calibri"/>
        </w:rPr>
        <w:t>à 18</w:t>
      </w:r>
      <w:r w:rsidR="00897E37" w:rsidRPr="00DA1D4A">
        <w:rPr>
          <w:rFonts w:ascii="Calibri" w:hAnsi="Calibri" w:cs="Calibri"/>
        </w:rPr>
        <w:t> </w:t>
      </w:r>
      <w:r w:rsidR="00DE6B7B" w:rsidRPr="00DA1D4A">
        <w:rPr>
          <w:rFonts w:ascii="Calibri" w:hAnsi="Calibri" w:cs="Calibri"/>
        </w:rPr>
        <w:t>% en 2000 avant de se stabiliser autour de 10-11</w:t>
      </w:r>
      <w:r w:rsidR="00AB2D28">
        <w:rPr>
          <w:rFonts w:ascii="Calibri" w:hAnsi="Calibri" w:cs="Calibri"/>
        </w:rPr>
        <w:t> </w:t>
      </w:r>
      <w:r w:rsidR="00DE6B7B" w:rsidRPr="00DA1D4A">
        <w:rPr>
          <w:rFonts w:ascii="Calibri" w:hAnsi="Calibri" w:cs="Calibri"/>
        </w:rPr>
        <w:t>% depuis l’ouverture à la concurrence.</w:t>
      </w:r>
    </w:p>
    <w:p w14:paraId="26200ABF" w14:textId="77777777" w:rsidR="00D42DF5" w:rsidRPr="00DA1D4A" w:rsidRDefault="00D42DF5" w:rsidP="00822DEC">
      <w:pPr>
        <w:pStyle w:val="Corps"/>
        <w:jc w:val="both"/>
        <w:rPr>
          <w:rFonts w:ascii="Calibri" w:hAnsi="Calibri" w:cs="Calibri"/>
        </w:rPr>
      </w:pPr>
    </w:p>
    <w:p w14:paraId="33C9E161" w14:textId="4383DD65" w:rsidR="00D42DF5" w:rsidRPr="0005769C" w:rsidRDefault="006A4DF0" w:rsidP="00822DEC">
      <w:pPr>
        <w:pStyle w:val="Titre2"/>
        <w:spacing w:before="0"/>
        <w:rPr>
          <w:rFonts w:ascii="Calibri" w:hAnsi="Calibri" w:cs="Calibri"/>
          <w:b/>
          <w:bCs/>
          <w:color w:val="auto"/>
        </w:rPr>
      </w:pPr>
      <w:r w:rsidRPr="0005769C">
        <w:rPr>
          <w:rFonts w:ascii="Calibri" w:hAnsi="Calibri" w:cs="Calibri"/>
          <w:b/>
          <w:bCs/>
          <w:color w:val="auto"/>
        </w:rPr>
        <w:lastRenderedPageBreak/>
        <w:t>LES MISSIONS DE L’ART, AUTORITÉ INDÉPENDANTE ET ARBITRE DU SECTEUR</w:t>
      </w:r>
    </w:p>
    <w:p w14:paraId="68E49AC3" w14:textId="47D706A8" w:rsidR="00EC3981" w:rsidRPr="00DA1D4A" w:rsidRDefault="00EC3981" w:rsidP="00822DEC">
      <w:pPr>
        <w:pStyle w:val="Corps"/>
        <w:jc w:val="both"/>
        <w:rPr>
          <w:rFonts w:ascii="Calibri" w:hAnsi="Calibri" w:cs="Calibri"/>
        </w:rPr>
      </w:pPr>
      <w:r w:rsidRPr="00DA1D4A">
        <w:rPr>
          <w:rFonts w:ascii="Calibri" w:hAnsi="Calibri" w:cs="Calibri"/>
        </w:rPr>
        <w:t>Depuis sa création</w:t>
      </w:r>
      <w:r w:rsidR="005D2C23" w:rsidRPr="00DA1D4A">
        <w:rPr>
          <w:rFonts w:ascii="Calibri" w:hAnsi="Calibri" w:cs="Calibri"/>
        </w:rPr>
        <w:t xml:space="preserve"> en 2009</w:t>
      </w:r>
      <w:r w:rsidRPr="00DA1D4A">
        <w:rPr>
          <w:rFonts w:ascii="Calibri" w:hAnsi="Calibri" w:cs="Calibri"/>
        </w:rPr>
        <w:t xml:space="preserve">, l’ART veille au bon fonctionnement du système ferroviaire dans ses dimensions techniques, économiques et financières et crée les conditions d’une ouverture à la concurrence effective et réussie, au bénéfice des usagers et de la mobilité. L’ART </w:t>
      </w:r>
      <w:r w:rsidR="00563CCA" w:rsidRPr="00DA1D4A">
        <w:rPr>
          <w:rFonts w:ascii="Calibri" w:hAnsi="Calibri" w:cs="Calibri"/>
        </w:rPr>
        <w:t xml:space="preserve">utilise les outils à sa disposition (avis </w:t>
      </w:r>
      <w:r w:rsidR="00720D80" w:rsidRPr="00DA1D4A">
        <w:rPr>
          <w:rFonts w:ascii="Calibri" w:hAnsi="Calibri" w:cs="Calibri"/>
        </w:rPr>
        <w:t>contraignant, avis simple, règlement de différend, études, etc.)</w:t>
      </w:r>
      <w:r w:rsidRPr="00DA1D4A">
        <w:rPr>
          <w:rFonts w:ascii="Calibri" w:hAnsi="Calibri" w:cs="Calibri"/>
        </w:rPr>
        <w:t xml:space="preserve"> pour améliorer les conditions de l’accès des </w:t>
      </w:r>
      <w:r w:rsidR="00D42DF5" w:rsidRPr="00DA1D4A">
        <w:rPr>
          <w:rFonts w:ascii="Calibri" w:hAnsi="Calibri" w:cs="Calibri"/>
        </w:rPr>
        <w:t>EF</w:t>
      </w:r>
      <w:r w:rsidRPr="00DA1D4A">
        <w:rPr>
          <w:rFonts w:ascii="Calibri" w:hAnsi="Calibri" w:cs="Calibri"/>
        </w:rPr>
        <w:t xml:space="preserve"> aux infrastructures essentielles</w:t>
      </w:r>
      <w:r w:rsidR="003C254F" w:rsidRPr="00DA1D4A">
        <w:rPr>
          <w:rFonts w:ascii="Calibri" w:hAnsi="Calibri" w:cs="Calibri"/>
        </w:rPr>
        <w:t xml:space="preserve"> (réseau, gares, centres de maintenance des train</w:t>
      </w:r>
      <w:r w:rsidR="00D42DF5" w:rsidRPr="00DA1D4A">
        <w:rPr>
          <w:rFonts w:ascii="Calibri" w:hAnsi="Calibri" w:cs="Calibri"/>
        </w:rPr>
        <w:t>s</w:t>
      </w:r>
      <w:r w:rsidR="003C254F" w:rsidRPr="00DA1D4A">
        <w:rPr>
          <w:rFonts w:ascii="Calibri" w:hAnsi="Calibri" w:cs="Calibri"/>
        </w:rPr>
        <w:t>, etc.).</w:t>
      </w:r>
      <w:r w:rsidRPr="00DA1D4A">
        <w:rPr>
          <w:rFonts w:ascii="Calibri" w:hAnsi="Calibri" w:cs="Calibri"/>
        </w:rPr>
        <w:t xml:space="preserve"> </w:t>
      </w:r>
    </w:p>
    <w:p w14:paraId="7BAA8B81" w14:textId="3F4A2D30" w:rsidR="00AB2B5C" w:rsidRPr="00DA1D4A" w:rsidRDefault="00DC58CC" w:rsidP="00822DEC">
      <w:pPr>
        <w:pStyle w:val="Corps"/>
        <w:jc w:val="both"/>
        <w:rPr>
          <w:rFonts w:ascii="Calibri" w:hAnsi="Calibri" w:cs="Calibri"/>
        </w:rPr>
      </w:pPr>
      <w:r w:rsidRPr="00DA1D4A">
        <w:rPr>
          <w:rFonts w:ascii="Calibri" w:hAnsi="Calibri" w:cs="Calibri"/>
          <w:b/>
          <w:bCs/>
        </w:rPr>
        <w:t>D’abord</w:t>
      </w:r>
      <w:r w:rsidR="00DE6B7B" w:rsidRPr="00DA1D4A">
        <w:rPr>
          <w:rFonts w:ascii="Calibri" w:hAnsi="Calibri" w:cs="Calibri"/>
          <w:b/>
          <w:bCs/>
        </w:rPr>
        <w:t xml:space="preserve">, l’ART participe au </w:t>
      </w:r>
      <w:r w:rsidR="00365E7D" w:rsidRPr="00DA1D4A">
        <w:rPr>
          <w:rFonts w:ascii="Calibri" w:hAnsi="Calibri" w:cs="Calibri"/>
          <w:b/>
          <w:bCs/>
        </w:rPr>
        <w:t>développement</w:t>
      </w:r>
      <w:r w:rsidR="00DE6B7B" w:rsidRPr="00DA1D4A">
        <w:rPr>
          <w:rFonts w:ascii="Calibri" w:hAnsi="Calibri" w:cs="Calibri"/>
          <w:b/>
          <w:bCs/>
        </w:rPr>
        <w:t xml:space="preserve">, aux niveaux </w:t>
      </w:r>
      <w:r w:rsidR="00365E7D" w:rsidRPr="00DA1D4A">
        <w:rPr>
          <w:rFonts w:ascii="Calibri" w:hAnsi="Calibri" w:cs="Calibri"/>
          <w:b/>
          <w:bCs/>
        </w:rPr>
        <w:t>européen</w:t>
      </w:r>
      <w:r w:rsidR="00DE6B7B" w:rsidRPr="00DA1D4A">
        <w:rPr>
          <w:rFonts w:ascii="Calibri" w:hAnsi="Calibri" w:cs="Calibri"/>
          <w:b/>
          <w:bCs/>
        </w:rPr>
        <w:t xml:space="preserve"> et national, d</w:t>
      </w:r>
      <w:r w:rsidR="00DE6B7B" w:rsidRPr="00DA1D4A">
        <w:rPr>
          <w:rFonts w:ascii="Calibri" w:hAnsi="Calibri" w:cs="Calibri"/>
          <w:b/>
          <w:bCs/>
          <w:rtl/>
        </w:rPr>
        <w:t>’</w:t>
      </w:r>
      <w:r w:rsidR="00DE6B7B" w:rsidRPr="00DA1D4A">
        <w:rPr>
          <w:rFonts w:ascii="Calibri" w:hAnsi="Calibri" w:cs="Calibri"/>
          <w:b/>
          <w:bCs/>
        </w:rPr>
        <w:t xml:space="preserve">un cadre juridique, technique et </w:t>
      </w:r>
      <w:r w:rsidR="00365E7D" w:rsidRPr="00DA1D4A">
        <w:rPr>
          <w:rFonts w:ascii="Calibri" w:hAnsi="Calibri" w:cs="Calibri"/>
          <w:b/>
          <w:bCs/>
        </w:rPr>
        <w:t>économique</w:t>
      </w:r>
      <w:r w:rsidR="00DE6B7B" w:rsidRPr="00DA1D4A">
        <w:rPr>
          <w:rFonts w:ascii="Calibri" w:hAnsi="Calibri" w:cs="Calibri"/>
          <w:b/>
          <w:bCs/>
        </w:rPr>
        <w:t xml:space="preserve"> adapté au maintien et au </w:t>
      </w:r>
      <w:r w:rsidR="00365E7D" w:rsidRPr="00DA1D4A">
        <w:rPr>
          <w:rFonts w:ascii="Calibri" w:hAnsi="Calibri" w:cs="Calibri"/>
          <w:b/>
          <w:bCs/>
        </w:rPr>
        <w:t>développement</w:t>
      </w:r>
      <w:r w:rsidR="00DE6B7B" w:rsidRPr="00DA1D4A">
        <w:rPr>
          <w:rFonts w:ascii="Calibri" w:hAnsi="Calibri" w:cs="Calibri"/>
          <w:b/>
          <w:bCs/>
        </w:rPr>
        <w:t xml:space="preserve"> du </w:t>
      </w:r>
      <w:r w:rsidR="00365E7D" w:rsidRPr="00DA1D4A">
        <w:rPr>
          <w:rFonts w:ascii="Calibri" w:hAnsi="Calibri" w:cs="Calibri"/>
          <w:b/>
          <w:bCs/>
        </w:rPr>
        <w:t>système</w:t>
      </w:r>
      <w:r w:rsidR="00DE6B7B" w:rsidRPr="00DA1D4A">
        <w:rPr>
          <w:rFonts w:ascii="Calibri" w:hAnsi="Calibri" w:cs="Calibri"/>
          <w:b/>
          <w:bCs/>
        </w:rPr>
        <w:t xml:space="preserve"> ferroviaire. </w:t>
      </w:r>
      <w:r w:rsidR="00822DE4" w:rsidRPr="00DA1D4A">
        <w:rPr>
          <w:rFonts w:ascii="Calibri" w:hAnsi="Calibri" w:cs="Calibri"/>
        </w:rPr>
        <w:t>Par exemple</w:t>
      </w:r>
      <w:r w:rsidR="00EF4E16" w:rsidRPr="00DA1D4A">
        <w:rPr>
          <w:rFonts w:ascii="Calibri" w:hAnsi="Calibri" w:cs="Calibri"/>
        </w:rPr>
        <w:t xml:space="preserve">, l’ART </w:t>
      </w:r>
      <w:r w:rsidR="00D81C7C" w:rsidRPr="00DA1D4A">
        <w:rPr>
          <w:rFonts w:ascii="Calibri" w:hAnsi="Calibri" w:cs="Calibri"/>
        </w:rPr>
        <w:t xml:space="preserve">contribue </w:t>
      </w:r>
      <w:r w:rsidR="009F3ECE" w:rsidRPr="00DA1D4A">
        <w:rPr>
          <w:rFonts w:ascii="Calibri" w:hAnsi="Calibri" w:cs="Calibri"/>
        </w:rPr>
        <w:t xml:space="preserve">à mettre en lumière l’insuffisance des moyens consacrés à l’entretien et au renouvellement du </w:t>
      </w:r>
      <w:r w:rsidR="006F6426" w:rsidRPr="00DA1D4A">
        <w:rPr>
          <w:rFonts w:ascii="Calibri" w:hAnsi="Calibri" w:cs="Calibri"/>
        </w:rPr>
        <w:t xml:space="preserve">réseau ferroviaire au regard des objectifs ambitieux de développement des trafics </w:t>
      </w:r>
      <w:r w:rsidR="00702D90" w:rsidRPr="00DA1D4A">
        <w:rPr>
          <w:rFonts w:ascii="Calibri" w:hAnsi="Calibri" w:cs="Calibri"/>
        </w:rPr>
        <w:t>affichés par les pouvoirs publics</w:t>
      </w:r>
      <w:r w:rsidR="00AB0E31">
        <w:rPr>
          <w:rStyle w:val="Appelnotedebasdep"/>
          <w:rFonts w:ascii="Calibri" w:hAnsi="Calibri" w:cs="Calibri"/>
        </w:rPr>
        <w:t>8</w:t>
      </w:r>
      <w:r w:rsidR="00702D90" w:rsidRPr="00DA1D4A">
        <w:rPr>
          <w:rFonts w:ascii="Calibri" w:hAnsi="Calibri" w:cs="Calibri"/>
        </w:rPr>
        <w:t>.</w:t>
      </w:r>
      <w:r w:rsidR="00EF4E16" w:rsidRPr="00DA1D4A">
        <w:rPr>
          <w:rFonts w:ascii="Calibri" w:hAnsi="Calibri" w:cs="Calibri"/>
          <w:b/>
          <w:bCs/>
        </w:rPr>
        <w:t xml:space="preserve"> </w:t>
      </w:r>
      <w:r w:rsidR="00D81C7C" w:rsidRPr="00DA1D4A">
        <w:rPr>
          <w:rFonts w:ascii="Calibri" w:hAnsi="Calibri" w:cs="Calibri"/>
        </w:rPr>
        <w:t xml:space="preserve">L’ART préconise </w:t>
      </w:r>
      <w:r w:rsidR="005E41E3" w:rsidRPr="00DA1D4A">
        <w:rPr>
          <w:rFonts w:ascii="Calibri" w:hAnsi="Calibri" w:cs="Calibri"/>
        </w:rPr>
        <w:t xml:space="preserve">de concentrer les efforts sur le réseau existant et de </w:t>
      </w:r>
      <w:r w:rsidR="00C12810" w:rsidRPr="00DA1D4A">
        <w:rPr>
          <w:rFonts w:ascii="Calibri" w:hAnsi="Calibri" w:cs="Calibri"/>
        </w:rPr>
        <w:t>mettre en place un</w:t>
      </w:r>
      <w:r w:rsidR="00A11D35" w:rsidRPr="00DA1D4A">
        <w:rPr>
          <w:rFonts w:ascii="Calibri" w:hAnsi="Calibri" w:cs="Calibri"/>
        </w:rPr>
        <w:t>e</w:t>
      </w:r>
      <w:r w:rsidR="00C12810" w:rsidRPr="00DA1D4A">
        <w:rPr>
          <w:rFonts w:ascii="Calibri" w:hAnsi="Calibri" w:cs="Calibri"/>
        </w:rPr>
        <w:t xml:space="preserve"> programmation </w:t>
      </w:r>
      <w:r w:rsidR="00601436" w:rsidRPr="00DA1D4A">
        <w:rPr>
          <w:rFonts w:ascii="Calibri" w:hAnsi="Calibri" w:cs="Calibri"/>
        </w:rPr>
        <w:t xml:space="preserve">détaillée des investissements </w:t>
      </w:r>
      <w:r w:rsidR="004E40F2" w:rsidRPr="00DA1D4A">
        <w:rPr>
          <w:rFonts w:ascii="Calibri" w:hAnsi="Calibri" w:cs="Calibri"/>
        </w:rPr>
        <w:t xml:space="preserve">dans l’infrastructure associée à une vision-cible sincère </w:t>
      </w:r>
      <w:r w:rsidR="00212DBC" w:rsidRPr="00DA1D4A">
        <w:rPr>
          <w:rFonts w:ascii="Calibri" w:hAnsi="Calibri" w:cs="Calibri"/>
        </w:rPr>
        <w:t>pour le réseau. L’objectif est</w:t>
      </w:r>
      <w:r w:rsidR="00601436" w:rsidRPr="00DA1D4A">
        <w:rPr>
          <w:rFonts w:ascii="Calibri" w:hAnsi="Calibri" w:cs="Calibri"/>
        </w:rPr>
        <w:t xml:space="preserve"> </w:t>
      </w:r>
      <w:r w:rsidR="00AB2B5C" w:rsidRPr="00DA1D4A">
        <w:rPr>
          <w:rFonts w:ascii="Calibri" w:hAnsi="Calibri" w:cs="Calibri"/>
        </w:rPr>
        <w:t xml:space="preserve">double : </w:t>
      </w:r>
    </w:p>
    <w:p w14:paraId="2ACA25C9" w14:textId="5CEEADB0" w:rsidR="00AB2B5C" w:rsidRPr="00DA1D4A" w:rsidRDefault="007856A3" w:rsidP="00822DEC">
      <w:pPr>
        <w:pStyle w:val="Corps"/>
        <w:numPr>
          <w:ilvl w:val="0"/>
          <w:numId w:val="4"/>
        </w:numPr>
        <w:jc w:val="both"/>
        <w:rPr>
          <w:rFonts w:ascii="Calibri" w:hAnsi="Calibri" w:cs="Calibri"/>
        </w:rPr>
      </w:pPr>
      <w:r w:rsidRPr="00DA1D4A">
        <w:rPr>
          <w:rFonts w:ascii="Calibri" w:hAnsi="Calibri" w:cs="Calibri"/>
        </w:rPr>
        <w:t>améliorer la transparence concernant l’avenir du réseau</w:t>
      </w:r>
      <w:r w:rsidR="00212DBC" w:rsidRPr="00DA1D4A">
        <w:rPr>
          <w:rFonts w:ascii="Calibri" w:hAnsi="Calibri" w:cs="Calibri"/>
        </w:rPr>
        <w:t xml:space="preserve"> et</w:t>
      </w:r>
      <w:r w:rsidR="008638B3" w:rsidRPr="00DA1D4A">
        <w:rPr>
          <w:rFonts w:ascii="Calibri" w:hAnsi="Calibri" w:cs="Calibri"/>
        </w:rPr>
        <w:t xml:space="preserve"> le pilotage des investissements</w:t>
      </w:r>
      <w:r w:rsidR="0005769C">
        <w:rPr>
          <w:rFonts w:ascii="Calibri" w:hAnsi="Calibri" w:cs="Calibri"/>
        </w:rPr>
        <w:t> </w:t>
      </w:r>
      <w:r w:rsidR="00AB2B5C" w:rsidRPr="00DA1D4A">
        <w:rPr>
          <w:rFonts w:ascii="Calibri" w:hAnsi="Calibri" w:cs="Calibri"/>
        </w:rPr>
        <w:t>;</w:t>
      </w:r>
    </w:p>
    <w:p w14:paraId="37A7FAD2" w14:textId="4FD30B4C" w:rsidR="00BA3D88" w:rsidRPr="00DA1D4A" w:rsidRDefault="00BA3D88" w:rsidP="00822DEC">
      <w:pPr>
        <w:pStyle w:val="Corps"/>
        <w:numPr>
          <w:ilvl w:val="0"/>
          <w:numId w:val="4"/>
        </w:numPr>
        <w:jc w:val="both"/>
        <w:rPr>
          <w:rFonts w:ascii="Calibri" w:hAnsi="Calibri" w:cs="Calibri"/>
        </w:rPr>
      </w:pPr>
      <w:r w:rsidRPr="00DA1D4A">
        <w:rPr>
          <w:rFonts w:ascii="Calibri" w:hAnsi="Calibri" w:cs="Calibri"/>
        </w:rPr>
        <w:t xml:space="preserve">créer les conditions permettant d’assurer </w:t>
      </w:r>
      <w:r w:rsidR="00AB2B5C" w:rsidRPr="00DA1D4A">
        <w:rPr>
          <w:rFonts w:ascii="Calibri" w:hAnsi="Calibri" w:cs="Calibri"/>
        </w:rPr>
        <w:t>à l’ensemble des financeurs du réseau (usagers, État et collectivités locales) que le gestionnaire d’infrastructure mobilise les ressources disponibles de la manière la plus efficace possible.</w:t>
      </w:r>
    </w:p>
    <w:p w14:paraId="2DBCB076" w14:textId="0C7CAA1F" w:rsidR="00DC58CC" w:rsidRPr="00DA1D4A" w:rsidRDefault="00DC58CC" w:rsidP="00822DEC">
      <w:pPr>
        <w:pStyle w:val="Corps"/>
        <w:jc w:val="both"/>
        <w:rPr>
          <w:rFonts w:ascii="Calibri" w:hAnsi="Calibri" w:cs="Calibri"/>
        </w:rPr>
      </w:pPr>
      <w:r w:rsidRPr="00DA1D4A">
        <w:rPr>
          <w:rStyle w:val="Aucun"/>
          <w:rFonts w:ascii="Calibri" w:hAnsi="Calibri" w:cs="Calibri"/>
          <w:b/>
          <w:bCs/>
        </w:rPr>
        <w:t>Ensuite</w:t>
      </w:r>
      <w:r w:rsidR="00DE6B7B" w:rsidRPr="00DA1D4A">
        <w:rPr>
          <w:rStyle w:val="Aucun"/>
          <w:rFonts w:ascii="Calibri" w:hAnsi="Calibri" w:cs="Calibri"/>
          <w:b/>
          <w:bCs/>
        </w:rPr>
        <w:t>,</w:t>
      </w:r>
      <w:r w:rsidR="00DE6B7B" w:rsidRPr="00DA1D4A">
        <w:rPr>
          <w:rStyle w:val="Aucun"/>
          <w:rFonts w:ascii="Calibri" w:hAnsi="Calibri" w:cs="Calibri"/>
        </w:rPr>
        <w:t xml:space="preserve"> l</w:t>
      </w:r>
      <w:r w:rsidR="00DE6B7B" w:rsidRPr="00DA1D4A">
        <w:rPr>
          <w:rFonts w:ascii="Calibri" w:hAnsi="Calibri" w:cs="Calibri"/>
          <w:b/>
          <w:bCs/>
        </w:rPr>
        <w:t xml:space="preserve">’ART contribue à abaisser les </w:t>
      </w:r>
      <w:r w:rsidR="00E263D9" w:rsidRPr="00DA1D4A">
        <w:rPr>
          <w:rFonts w:ascii="Calibri" w:hAnsi="Calibri" w:cs="Calibri"/>
          <w:b/>
          <w:bCs/>
        </w:rPr>
        <w:t>barrières</w:t>
      </w:r>
      <w:r w:rsidR="00DE6B7B" w:rsidRPr="00DA1D4A">
        <w:rPr>
          <w:rFonts w:ascii="Calibri" w:hAnsi="Calibri" w:cs="Calibri"/>
          <w:b/>
          <w:bCs/>
        </w:rPr>
        <w:t xml:space="preserve"> techniques à l</w:t>
      </w:r>
      <w:r w:rsidR="00DE6B7B" w:rsidRPr="00DA1D4A">
        <w:rPr>
          <w:rFonts w:ascii="Calibri" w:hAnsi="Calibri" w:cs="Calibri"/>
          <w:b/>
          <w:bCs/>
          <w:rtl/>
        </w:rPr>
        <w:t>’</w:t>
      </w:r>
      <w:r w:rsidR="00365E7D" w:rsidRPr="00DA1D4A">
        <w:rPr>
          <w:rFonts w:ascii="Calibri" w:hAnsi="Calibri" w:cs="Calibri"/>
          <w:b/>
          <w:bCs/>
        </w:rPr>
        <w:t>entrée</w:t>
      </w:r>
      <w:r w:rsidR="00DE6B7B" w:rsidRPr="00DA1D4A">
        <w:rPr>
          <w:rFonts w:ascii="Calibri" w:hAnsi="Calibri" w:cs="Calibri"/>
          <w:b/>
          <w:bCs/>
        </w:rPr>
        <w:t xml:space="preserve"> et à </w:t>
      </w:r>
      <w:r w:rsidR="008F44AD" w:rsidRPr="00DA1D4A">
        <w:rPr>
          <w:rFonts w:ascii="Calibri" w:hAnsi="Calibri" w:cs="Calibri"/>
          <w:b/>
          <w:bCs/>
        </w:rPr>
        <w:t>accroître</w:t>
      </w:r>
      <w:r w:rsidR="00DE6B7B" w:rsidRPr="00DA1D4A">
        <w:rPr>
          <w:rFonts w:ascii="Calibri" w:hAnsi="Calibri" w:cs="Calibri"/>
          <w:b/>
          <w:bCs/>
        </w:rPr>
        <w:t xml:space="preserve"> la transparence</w:t>
      </w:r>
      <w:r w:rsidR="007A2A48" w:rsidRPr="00DA1D4A">
        <w:rPr>
          <w:rFonts w:ascii="Calibri" w:hAnsi="Calibri" w:cs="Calibri"/>
          <w:b/>
          <w:bCs/>
        </w:rPr>
        <w:t xml:space="preserve"> et</w:t>
      </w:r>
      <w:r w:rsidR="00DE6B7B" w:rsidRPr="00DA1D4A">
        <w:rPr>
          <w:rFonts w:ascii="Calibri" w:hAnsi="Calibri" w:cs="Calibri"/>
          <w:b/>
          <w:bCs/>
        </w:rPr>
        <w:t xml:space="preserve"> l</w:t>
      </w:r>
      <w:r w:rsidR="00DE6B7B" w:rsidRPr="00DA1D4A">
        <w:rPr>
          <w:rFonts w:ascii="Calibri" w:hAnsi="Calibri" w:cs="Calibri"/>
          <w:b/>
          <w:bCs/>
          <w:rtl/>
        </w:rPr>
        <w:t>’</w:t>
      </w:r>
      <w:r w:rsidR="007A2A48" w:rsidRPr="00DA1D4A">
        <w:rPr>
          <w:rFonts w:ascii="Calibri" w:hAnsi="Calibri" w:cs="Calibri"/>
          <w:b/>
          <w:bCs/>
        </w:rPr>
        <w:t>efficacité</w:t>
      </w:r>
      <w:r w:rsidR="00DE6B7B" w:rsidRPr="00DA1D4A">
        <w:rPr>
          <w:rFonts w:ascii="Calibri" w:hAnsi="Calibri" w:cs="Calibri"/>
          <w:b/>
          <w:bCs/>
        </w:rPr>
        <w:t>́</w:t>
      </w:r>
      <w:r w:rsidR="007A2A48" w:rsidRPr="00DA1D4A">
        <w:rPr>
          <w:rFonts w:ascii="Calibri" w:hAnsi="Calibri" w:cs="Calibri"/>
          <w:b/>
          <w:bCs/>
        </w:rPr>
        <w:t xml:space="preserve"> </w:t>
      </w:r>
      <w:r w:rsidR="00DE6B7B" w:rsidRPr="00DA1D4A">
        <w:rPr>
          <w:rFonts w:ascii="Calibri" w:hAnsi="Calibri" w:cs="Calibri"/>
          <w:b/>
          <w:bCs/>
        </w:rPr>
        <w:t xml:space="preserve">du </w:t>
      </w:r>
      <w:r w:rsidR="007A2A48" w:rsidRPr="00DA1D4A">
        <w:rPr>
          <w:rFonts w:ascii="Calibri" w:hAnsi="Calibri" w:cs="Calibri"/>
          <w:b/>
          <w:bCs/>
        </w:rPr>
        <w:t>système</w:t>
      </w:r>
      <w:r w:rsidR="00DE6B7B" w:rsidRPr="00DA1D4A">
        <w:rPr>
          <w:rFonts w:ascii="Calibri" w:hAnsi="Calibri" w:cs="Calibri"/>
          <w:b/>
          <w:bCs/>
        </w:rPr>
        <w:t xml:space="preserve"> ferroviaire</w:t>
      </w:r>
      <w:r w:rsidR="00D01266" w:rsidRPr="00DA1D4A">
        <w:rPr>
          <w:rFonts w:ascii="Calibri" w:hAnsi="Calibri" w:cs="Calibri"/>
          <w:b/>
          <w:bCs/>
        </w:rPr>
        <w:t xml:space="preserve">. </w:t>
      </w:r>
      <w:r w:rsidR="005F37A0" w:rsidRPr="00DA1D4A">
        <w:rPr>
          <w:rFonts w:ascii="Calibri" w:hAnsi="Calibri" w:cs="Calibri"/>
        </w:rPr>
        <w:t>Par exemple</w:t>
      </w:r>
      <w:r w:rsidR="002858F4" w:rsidRPr="00DA1D4A">
        <w:rPr>
          <w:rFonts w:ascii="Calibri" w:hAnsi="Calibri" w:cs="Calibri"/>
        </w:rPr>
        <w:t>,</w:t>
      </w:r>
      <w:r w:rsidRPr="00DA1D4A">
        <w:rPr>
          <w:rFonts w:ascii="Calibri" w:hAnsi="Calibri" w:cs="Calibri"/>
        </w:rPr>
        <w:t xml:space="preserve"> pour faciliter l’arrivée des nouveaux entrants sur le réseau,</w:t>
      </w:r>
      <w:r w:rsidR="002858F4" w:rsidRPr="00DA1D4A">
        <w:rPr>
          <w:rFonts w:ascii="Calibri" w:hAnsi="Calibri" w:cs="Calibri"/>
        </w:rPr>
        <w:t xml:space="preserve"> </w:t>
      </w:r>
      <w:r w:rsidR="005F37A0" w:rsidRPr="00DA1D4A">
        <w:rPr>
          <w:rFonts w:ascii="Calibri" w:hAnsi="Calibri" w:cs="Calibri"/>
        </w:rPr>
        <w:t xml:space="preserve">l’ART a demandé à SNCF Réseau </w:t>
      </w:r>
      <w:r w:rsidR="00D42DF5" w:rsidRPr="00DA1D4A">
        <w:rPr>
          <w:rFonts w:ascii="Calibri" w:hAnsi="Calibri" w:cs="Calibri"/>
        </w:rPr>
        <w:t>de faire évoluer significativement</w:t>
      </w:r>
      <w:r w:rsidR="005F37A0" w:rsidRPr="00DA1D4A">
        <w:rPr>
          <w:rFonts w:ascii="Calibri" w:hAnsi="Calibri" w:cs="Calibri"/>
        </w:rPr>
        <w:t xml:space="preserve"> son processus d</w:t>
      </w:r>
      <w:r w:rsidR="00D01266" w:rsidRPr="00DA1D4A">
        <w:rPr>
          <w:rFonts w:ascii="Calibri" w:hAnsi="Calibri" w:cs="Calibri"/>
        </w:rPr>
        <w:t>’allocation des capacités</w:t>
      </w:r>
      <w:r w:rsidR="006A097A" w:rsidRPr="00DA1D4A">
        <w:rPr>
          <w:rFonts w:ascii="Calibri" w:hAnsi="Calibri" w:cs="Calibri"/>
        </w:rPr>
        <w:t> </w:t>
      </w:r>
      <w:r w:rsidRPr="00DA1D4A">
        <w:rPr>
          <w:rFonts w:ascii="Calibri" w:hAnsi="Calibri" w:cs="Calibri"/>
        </w:rPr>
        <w:t>:</w:t>
      </w:r>
    </w:p>
    <w:p w14:paraId="25A4BA76" w14:textId="37D1A84F" w:rsidR="00DC58CC" w:rsidRPr="00DA1D4A" w:rsidRDefault="00DC58CC" w:rsidP="00FF315C">
      <w:pPr>
        <w:pStyle w:val="Corps"/>
        <w:numPr>
          <w:ilvl w:val="0"/>
          <w:numId w:val="8"/>
        </w:numPr>
        <w:jc w:val="both"/>
        <w:rPr>
          <w:rFonts w:ascii="Calibri" w:hAnsi="Calibri" w:cs="Calibri"/>
        </w:rPr>
      </w:pPr>
      <w:r w:rsidRPr="00DA1D4A">
        <w:rPr>
          <w:rFonts w:ascii="Calibri" w:hAnsi="Calibri" w:cs="Calibri"/>
        </w:rPr>
        <w:t xml:space="preserve">en s’engageant davantage dans les </w:t>
      </w:r>
      <w:r w:rsidR="00E07DBC" w:rsidRPr="00DA1D4A">
        <w:rPr>
          <w:rFonts w:ascii="Calibri" w:hAnsi="Calibri" w:cs="Calibri"/>
        </w:rPr>
        <w:t>accords-cadres</w:t>
      </w:r>
      <w:r w:rsidR="006B0C78" w:rsidRPr="00DA1D4A">
        <w:rPr>
          <w:rFonts w:ascii="Calibri" w:hAnsi="Calibri" w:cs="Calibri"/>
        </w:rPr>
        <w:t xml:space="preserve"> de capacités</w:t>
      </w:r>
      <w:r w:rsidR="00AB0E31">
        <w:rPr>
          <w:rStyle w:val="Appelnotedebasdep"/>
          <w:rFonts w:ascii="Calibri" w:hAnsi="Calibri" w:cs="Calibri"/>
        </w:rPr>
        <w:t>9</w:t>
      </w:r>
      <w:r w:rsidR="00453A30" w:rsidRPr="00DA1D4A">
        <w:rPr>
          <w:rFonts w:ascii="Calibri" w:hAnsi="Calibri" w:cs="Calibri"/>
        </w:rPr>
        <w:t xml:space="preserve"> </w:t>
      </w:r>
      <w:r w:rsidRPr="00DA1D4A">
        <w:rPr>
          <w:rFonts w:ascii="Calibri" w:hAnsi="Calibri" w:cs="Calibri"/>
        </w:rPr>
        <w:t>donnant davantage de</w:t>
      </w:r>
      <w:r w:rsidR="006B0C78" w:rsidRPr="00DA1D4A">
        <w:rPr>
          <w:rFonts w:ascii="Calibri" w:hAnsi="Calibri" w:cs="Calibri"/>
        </w:rPr>
        <w:t xml:space="preserve"> visibilité</w:t>
      </w:r>
      <w:r w:rsidR="00477FDD" w:rsidRPr="00DA1D4A">
        <w:rPr>
          <w:rFonts w:ascii="Calibri" w:hAnsi="Calibri" w:cs="Calibri"/>
        </w:rPr>
        <w:t xml:space="preserve"> pluriannuelle</w:t>
      </w:r>
      <w:r w:rsidR="006B0C78" w:rsidRPr="00DA1D4A">
        <w:rPr>
          <w:rFonts w:ascii="Calibri" w:hAnsi="Calibri" w:cs="Calibri"/>
        </w:rPr>
        <w:t xml:space="preserve"> aux </w:t>
      </w:r>
      <w:r w:rsidRPr="00DA1D4A">
        <w:rPr>
          <w:rFonts w:ascii="Calibri" w:hAnsi="Calibri" w:cs="Calibri"/>
        </w:rPr>
        <w:t>EF</w:t>
      </w:r>
      <w:r w:rsidR="00477FDD" w:rsidRPr="00DA1D4A">
        <w:rPr>
          <w:rFonts w:ascii="Calibri" w:hAnsi="Calibri" w:cs="Calibri"/>
        </w:rPr>
        <w:t xml:space="preserve"> sur les circulations qu’elles seront en mesure d’assurer</w:t>
      </w:r>
    </w:p>
    <w:p w14:paraId="1F0A46ED" w14:textId="312FFDDB" w:rsidR="002E0827" w:rsidRPr="00DA1D4A" w:rsidRDefault="00DC58CC" w:rsidP="00FF315C">
      <w:pPr>
        <w:pStyle w:val="Corps"/>
        <w:numPr>
          <w:ilvl w:val="0"/>
          <w:numId w:val="8"/>
        </w:numPr>
        <w:jc w:val="both"/>
        <w:rPr>
          <w:rFonts w:ascii="Calibri" w:hAnsi="Calibri" w:cs="Calibri"/>
        </w:rPr>
      </w:pPr>
      <w:r w:rsidRPr="00DA1D4A">
        <w:rPr>
          <w:rFonts w:ascii="Calibri" w:hAnsi="Calibri" w:cs="Calibri"/>
        </w:rPr>
        <w:t>en</w:t>
      </w:r>
      <w:r w:rsidR="002A339C" w:rsidRPr="00DA1D4A">
        <w:rPr>
          <w:rFonts w:ascii="Calibri" w:hAnsi="Calibri" w:cs="Calibri"/>
        </w:rPr>
        <w:t xml:space="preserve"> limit</w:t>
      </w:r>
      <w:r w:rsidRPr="00DA1D4A">
        <w:rPr>
          <w:rFonts w:ascii="Calibri" w:hAnsi="Calibri" w:cs="Calibri"/>
        </w:rPr>
        <w:t>ant</w:t>
      </w:r>
      <w:r w:rsidR="002A339C" w:rsidRPr="00DA1D4A">
        <w:rPr>
          <w:rFonts w:ascii="Calibri" w:hAnsi="Calibri" w:cs="Calibri"/>
        </w:rPr>
        <w:t xml:space="preserve"> </w:t>
      </w:r>
      <w:r w:rsidR="00933EE3" w:rsidRPr="00DA1D4A">
        <w:rPr>
          <w:rFonts w:ascii="Calibri" w:hAnsi="Calibri" w:cs="Calibri"/>
        </w:rPr>
        <w:t xml:space="preserve">la capacité d’infrastructure réservée pour réaliser des travaux afin de maximiser </w:t>
      </w:r>
      <w:r w:rsidR="00F23DB9" w:rsidRPr="00DA1D4A">
        <w:rPr>
          <w:rFonts w:ascii="Calibri" w:hAnsi="Calibri" w:cs="Calibri"/>
        </w:rPr>
        <w:t>l’utilisation commerciale d</w:t>
      </w:r>
      <w:r w:rsidR="00C61BB6" w:rsidRPr="00DA1D4A">
        <w:rPr>
          <w:rFonts w:ascii="Calibri" w:hAnsi="Calibri" w:cs="Calibri"/>
        </w:rPr>
        <w:t>u réseau</w:t>
      </w:r>
      <w:r w:rsidR="00AB0E31">
        <w:rPr>
          <w:rStyle w:val="Appelnotedebasdep"/>
          <w:rFonts w:ascii="Calibri" w:hAnsi="Calibri" w:cs="Calibri"/>
        </w:rPr>
        <w:t>1</w:t>
      </w:r>
      <w:r w:rsidR="00AB0E31" w:rsidRPr="00A75C6C">
        <w:rPr>
          <w:rStyle w:val="Appelnotedebasdep"/>
        </w:rPr>
        <w:t>0</w:t>
      </w:r>
      <w:r w:rsidR="00F23DB9" w:rsidRPr="00DA1D4A">
        <w:rPr>
          <w:rFonts w:ascii="Calibri" w:hAnsi="Calibri" w:cs="Calibri"/>
        </w:rPr>
        <w:t>.</w:t>
      </w:r>
    </w:p>
    <w:p w14:paraId="0CC0D336" w14:textId="33F7CE21" w:rsidR="004300BF" w:rsidRPr="00DA1D4A" w:rsidRDefault="040D660E" w:rsidP="00822DEC">
      <w:pPr>
        <w:pStyle w:val="Corps"/>
        <w:jc w:val="both"/>
        <w:rPr>
          <w:rFonts w:ascii="Calibri" w:hAnsi="Calibri" w:cs="Calibri"/>
        </w:rPr>
      </w:pPr>
      <w:r w:rsidRPr="040D660E">
        <w:rPr>
          <w:rStyle w:val="Aucun"/>
          <w:rFonts w:ascii="Calibri" w:hAnsi="Calibri" w:cs="Calibri"/>
          <w:b/>
          <w:bCs/>
        </w:rPr>
        <w:t>Enfin,</w:t>
      </w:r>
      <w:r w:rsidRPr="040D660E">
        <w:rPr>
          <w:rStyle w:val="Aucun"/>
          <w:rFonts w:ascii="Calibri" w:hAnsi="Calibri" w:cs="Calibri"/>
        </w:rPr>
        <w:t xml:space="preserve"> l</w:t>
      </w:r>
      <w:r w:rsidRPr="040D660E">
        <w:rPr>
          <w:rFonts w:ascii="Calibri" w:hAnsi="Calibri" w:cs="Calibri"/>
          <w:b/>
          <w:bCs/>
        </w:rPr>
        <w:t xml:space="preserve">’ART met en place un cadre tarifaire pertinent pour l’utilisation des infrastructures et des installations de service régulées (centres de maintenance, gares, etc.), dans un contexte d’inflation et de finances publiques contraintes. </w:t>
      </w:r>
      <w:r w:rsidRPr="040D660E">
        <w:rPr>
          <w:rFonts w:ascii="Calibri" w:hAnsi="Calibri" w:cs="Calibri"/>
        </w:rPr>
        <w:t xml:space="preserve">Face à cet enjeu, associé à la volonté de SNCF Réseau d’accélérer la couverture de ses coûts, l’ART doit veiller à ce que les péages ferroviaires soient économiquement justifiés et encouragent un usage plus intensif du réseau, tout en restant soutenables pour les EF. Il s’agit aussi pour l’ART de s’assurer que les tarifs d’accès aux installations de service, notamment pour celles détenues par l’opérateur historique SNCF Voyageurs, soient associés à des engagements de qualité de service et de productivité de la part de leurs exploitants </w:t>
      </w:r>
      <w:r w:rsidR="004D1EFB">
        <w:rPr>
          <w:rFonts w:ascii="Calibri" w:hAnsi="Calibri" w:cs="Calibri"/>
        </w:rPr>
        <w:t>qui s</w:t>
      </w:r>
      <w:r w:rsidRPr="040D660E">
        <w:rPr>
          <w:rFonts w:ascii="Calibri" w:hAnsi="Calibri" w:cs="Calibri"/>
        </w:rPr>
        <w:t>ont le plus souvent dans des situations de monopole local.</w:t>
      </w:r>
    </w:p>
    <w:p w14:paraId="0CC0D337" w14:textId="437E91E5" w:rsidR="004300BF" w:rsidRPr="00FF315C" w:rsidRDefault="004300BF" w:rsidP="00822DEC">
      <w:pPr>
        <w:pStyle w:val="Corps"/>
        <w:jc w:val="both"/>
        <w:rPr>
          <w:rFonts w:ascii="Calibri" w:hAnsi="Calibri" w:cs="Calibri"/>
          <w:sz w:val="18"/>
          <w:szCs w:val="18"/>
        </w:rPr>
      </w:pPr>
    </w:p>
    <w:p w14:paraId="132804C4" w14:textId="77777777" w:rsidR="00681BCE" w:rsidRPr="00FF315C" w:rsidRDefault="00681BCE" w:rsidP="00822DEC">
      <w:pPr>
        <w:pStyle w:val="Corps"/>
        <w:jc w:val="both"/>
        <w:rPr>
          <w:rFonts w:ascii="Calibri" w:hAnsi="Calibri" w:cs="Calibri"/>
          <w:sz w:val="18"/>
          <w:szCs w:val="18"/>
        </w:rPr>
      </w:pPr>
    </w:p>
    <w:p w14:paraId="7E1AEE8E" w14:textId="288EE526" w:rsidR="00340D0C" w:rsidRPr="00FF315C" w:rsidRDefault="00340D0C" w:rsidP="00340D0C">
      <w:pPr>
        <w:pStyle w:val="Notedebasdepage"/>
        <w:jc w:val="both"/>
        <w:rPr>
          <w:rFonts w:ascii="Calibri" w:hAnsi="Calibri" w:cs="Calibri"/>
          <w:sz w:val="18"/>
          <w:szCs w:val="18"/>
        </w:rPr>
      </w:pPr>
      <w:r w:rsidRPr="00FF315C">
        <w:rPr>
          <w:rFonts w:ascii="Calibri" w:hAnsi="Calibri" w:cs="Calibri"/>
          <w:sz w:val="18"/>
          <w:szCs w:val="18"/>
        </w:rPr>
        <w:t>1</w:t>
      </w:r>
      <w:r w:rsidR="003A1314">
        <w:rPr>
          <w:rFonts w:ascii="Calibri" w:hAnsi="Calibri" w:cs="Calibri"/>
          <w:sz w:val="18"/>
          <w:szCs w:val="18"/>
        </w:rPr>
        <w:t>-</w:t>
      </w:r>
      <w:r w:rsidRPr="00FF315C">
        <w:rPr>
          <w:rFonts w:ascii="Calibri" w:hAnsi="Calibri" w:cs="Calibri"/>
          <w:sz w:val="18"/>
          <w:szCs w:val="18"/>
        </w:rPr>
        <w:t xml:space="preserve"> </w:t>
      </w:r>
      <w:r w:rsidR="00681BCE" w:rsidRPr="00FF315C">
        <w:rPr>
          <w:rFonts w:ascii="Calibri" w:hAnsi="Calibri" w:cs="Calibri"/>
          <w:sz w:val="18"/>
          <w:szCs w:val="18"/>
        </w:rPr>
        <w:t>Directive 91/440/CEE, considérants.</w:t>
      </w:r>
    </w:p>
    <w:p w14:paraId="7B33BCCD" w14:textId="0CF9B1EF" w:rsidR="0076285F" w:rsidRPr="00FF315C" w:rsidRDefault="00340D0C" w:rsidP="007E5939">
      <w:pPr>
        <w:pStyle w:val="Notedebasdepage"/>
        <w:jc w:val="both"/>
        <w:rPr>
          <w:rFonts w:ascii="Calibri" w:hAnsi="Calibri" w:cs="Calibri"/>
          <w:sz w:val="18"/>
          <w:szCs w:val="18"/>
        </w:rPr>
      </w:pPr>
      <w:r w:rsidRPr="00FF315C">
        <w:rPr>
          <w:rFonts w:ascii="Calibri" w:hAnsi="Calibri" w:cs="Calibri"/>
          <w:sz w:val="18"/>
          <w:szCs w:val="18"/>
        </w:rPr>
        <w:t>2</w:t>
      </w:r>
      <w:r w:rsidR="003A1314">
        <w:rPr>
          <w:rFonts w:ascii="Calibri" w:hAnsi="Calibri" w:cs="Calibri"/>
          <w:sz w:val="18"/>
          <w:szCs w:val="18"/>
        </w:rPr>
        <w:t>-</w:t>
      </w:r>
      <w:r w:rsidRPr="00FF315C">
        <w:rPr>
          <w:rFonts w:ascii="Calibri" w:hAnsi="Calibri" w:cs="Calibri"/>
          <w:sz w:val="18"/>
          <w:szCs w:val="18"/>
        </w:rPr>
        <w:t xml:space="preserve"> </w:t>
      </w:r>
      <w:r w:rsidR="00681BCE" w:rsidRPr="00FF315C">
        <w:rPr>
          <w:rFonts w:ascii="Calibri" w:hAnsi="Calibri" w:cs="Calibri"/>
          <w:sz w:val="18"/>
          <w:szCs w:val="18"/>
        </w:rPr>
        <w:t>L’ART s’est d’abord appelé l’Autorité de régulation des activités ferroviaire</w:t>
      </w:r>
      <w:r w:rsidR="009F0119">
        <w:rPr>
          <w:rFonts w:ascii="Calibri" w:hAnsi="Calibri" w:cs="Calibri"/>
          <w:sz w:val="18"/>
          <w:szCs w:val="18"/>
        </w:rPr>
        <w:t>s</w:t>
      </w:r>
      <w:r w:rsidR="00681BCE" w:rsidRPr="00FF315C">
        <w:rPr>
          <w:rFonts w:ascii="Calibri" w:hAnsi="Calibri" w:cs="Calibri"/>
          <w:sz w:val="18"/>
          <w:szCs w:val="18"/>
        </w:rPr>
        <w:t xml:space="preserve"> (ARAF) puis l’Autorité de régulation des activités ferroviaires et routières (ARAFER) avant de devenir l’ART en 2019.</w:t>
      </w:r>
    </w:p>
    <w:p w14:paraId="55C64FE5" w14:textId="622BCA1B" w:rsidR="0076285F" w:rsidRPr="00FF315C" w:rsidRDefault="0076285F" w:rsidP="00340D0C">
      <w:pPr>
        <w:pStyle w:val="Notedebasdepage"/>
        <w:jc w:val="both"/>
        <w:rPr>
          <w:rFonts w:ascii="Calibri" w:hAnsi="Calibri" w:cs="Calibri"/>
          <w:sz w:val="18"/>
          <w:szCs w:val="18"/>
        </w:rPr>
      </w:pPr>
      <w:r w:rsidRPr="00FF315C">
        <w:rPr>
          <w:rFonts w:ascii="Calibri" w:hAnsi="Calibri" w:cs="Calibri"/>
          <w:sz w:val="18"/>
          <w:szCs w:val="18"/>
        </w:rPr>
        <w:t>3</w:t>
      </w:r>
      <w:r w:rsidR="003A1314">
        <w:rPr>
          <w:rFonts w:ascii="Calibri" w:hAnsi="Calibri" w:cs="Calibri"/>
          <w:sz w:val="18"/>
          <w:szCs w:val="18"/>
        </w:rPr>
        <w:t>-</w:t>
      </w:r>
      <w:r w:rsidRPr="00FF315C">
        <w:rPr>
          <w:rFonts w:ascii="Calibri" w:hAnsi="Calibri" w:cs="Calibri"/>
          <w:sz w:val="18"/>
          <w:szCs w:val="18"/>
        </w:rPr>
        <w:t xml:space="preserve"> </w:t>
      </w:r>
      <w:r w:rsidR="007E5939" w:rsidRPr="00FF315C">
        <w:rPr>
          <w:rFonts w:ascii="Calibri" w:hAnsi="Calibri" w:cs="Calibri"/>
          <w:sz w:val="18"/>
          <w:szCs w:val="18"/>
        </w:rPr>
        <w:t>Directives 91/440/CEE, 95/18/CE, 95/19/CE</w:t>
      </w:r>
    </w:p>
    <w:p w14:paraId="77A1369D" w14:textId="44F5550F" w:rsidR="00340D0C" w:rsidRPr="00FF315C" w:rsidRDefault="0076285F" w:rsidP="00340D0C">
      <w:pPr>
        <w:pStyle w:val="Notedebasdepage"/>
        <w:jc w:val="both"/>
        <w:rPr>
          <w:rFonts w:ascii="Calibri" w:hAnsi="Calibri" w:cs="Calibri"/>
          <w:sz w:val="18"/>
          <w:szCs w:val="18"/>
        </w:rPr>
      </w:pPr>
      <w:r w:rsidRPr="00FF315C">
        <w:rPr>
          <w:rFonts w:ascii="Calibri" w:hAnsi="Calibri" w:cs="Calibri"/>
          <w:sz w:val="18"/>
          <w:szCs w:val="18"/>
        </w:rPr>
        <w:t>4</w:t>
      </w:r>
      <w:r w:rsidR="003A1314">
        <w:rPr>
          <w:rFonts w:ascii="Calibri" w:hAnsi="Calibri" w:cs="Calibri"/>
          <w:sz w:val="18"/>
          <w:szCs w:val="18"/>
        </w:rPr>
        <w:t>-</w:t>
      </w:r>
      <w:r w:rsidRPr="00FF315C">
        <w:rPr>
          <w:rFonts w:ascii="Calibri" w:hAnsi="Calibri" w:cs="Calibri"/>
          <w:sz w:val="18"/>
          <w:szCs w:val="18"/>
        </w:rPr>
        <w:t xml:space="preserve"> </w:t>
      </w:r>
      <w:r w:rsidR="007E5939" w:rsidRPr="00FF315C">
        <w:rPr>
          <w:rFonts w:ascii="Calibri" w:hAnsi="Calibri" w:cs="Calibri"/>
          <w:sz w:val="18"/>
          <w:szCs w:val="18"/>
        </w:rPr>
        <w:t>Directives 2001/12/CE, 2001/13/CE, 2001/14/CE</w:t>
      </w:r>
    </w:p>
    <w:p w14:paraId="00C6ADF2" w14:textId="12CD05D5" w:rsidR="00340D0C" w:rsidRPr="00FF315C" w:rsidRDefault="00340D0C" w:rsidP="00340D0C">
      <w:pPr>
        <w:pStyle w:val="Notedebasdepage"/>
        <w:jc w:val="both"/>
        <w:rPr>
          <w:rFonts w:ascii="Calibri" w:hAnsi="Calibri" w:cs="Calibri"/>
          <w:sz w:val="18"/>
          <w:szCs w:val="18"/>
        </w:rPr>
      </w:pPr>
      <w:r w:rsidRPr="00FF315C">
        <w:rPr>
          <w:rFonts w:ascii="Calibri" w:hAnsi="Calibri" w:cs="Calibri"/>
          <w:sz w:val="18"/>
          <w:szCs w:val="18"/>
        </w:rPr>
        <w:t>5</w:t>
      </w:r>
      <w:r w:rsidR="003A1314">
        <w:rPr>
          <w:rFonts w:ascii="Calibri" w:hAnsi="Calibri" w:cs="Calibri"/>
          <w:sz w:val="18"/>
          <w:szCs w:val="18"/>
        </w:rPr>
        <w:t>-</w:t>
      </w:r>
      <w:r w:rsidR="00ED559B">
        <w:rPr>
          <w:rFonts w:ascii="Calibri" w:hAnsi="Calibri" w:cs="Calibri"/>
          <w:sz w:val="18"/>
          <w:szCs w:val="18"/>
        </w:rPr>
        <w:t xml:space="preserve"> </w:t>
      </w:r>
      <w:r w:rsidR="00AC3428" w:rsidRPr="00FF315C">
        <w:rPr>
          <w:rFonts w:ascii="Calibri" w:hAnsi="Calibri" w:cs="Calibri"/>
          <w:sz w:val="18"/>
          <w:szCs w:val="18"/>
        </w:rPr>
        <w:t>En France, les AOT diffèrent en fonction des services : les régions pour les transports express régionaux (TER), Île-de-France Mobilités pour les services Transilien et l’État pour les trains d’équilibre du territoire.</w:t>
      </w:r>
    </w:p>
    <w:p w14:paraId="77BCDBF2" w14:textId="5E6566A3" w:rsidR="00B77C62" w:rsidRPr="00FF315C" w:rsidRDefault="00B77C62" w:rsidP="00B77C62">
      <w:pPr>
        <w:pStyle w:val="Corps"/>
        <w:jc w:val="both"/>
        <w:rPr>
          <w:rFonts w:ascii="Calibri" w:hAnsi="Calibri" w:cs="Calibri"/>
          <w:sz w:val="18"/>
          <w:szCs w:val="18"/>
        </w:rPr>
      </w:pPr>
      <w:r w:rsidRPr="00FF315C">
        <w:rPr>
          <w:rFonts w:ascii="Calibri" w:hAnsi="Calibri" w:cs="Calibri"/>
          <w:sz w:val="18"/>
          <w:szCs w:val="18"/>
        </w:rPr>
        <w:t>6</w:t>
      </w:r>
      <w:r w:rsidR="003A1314">
        <w:rPr>
          <w:rFonts w:ascii="Calibri" w:hAnsi="Calibri" w:cs="Calibri"/>
          <w:sz w:val="18"/>
          <w:szCs w:val="18"/>
        </w:rPr>
        <w:t>-</w:t>
      </w:r>
      <w:r w:rsidRPr="00FF315C">
        <w:rPr>
          <w:rFonts w:ascii="Calibri" w:hAnsi="Calibri" w:cs="Calibri"/>
          <w:sz w:val="18"/>
          <w:szCs w:val="18"/>
        </w:rPr>
        <w:t xml:space="preserve"> </w:t>
      </w:r>
      <w:r w:rsidR="009E3E09" w:rsidRPr="00FF315C">
        <w:rPr>
          <w:rFonts w:ascii="Calibri" w:hAnsi="Calibri" w:cs="Calibri"/>
          <w:sz w:val="18"/>
          <w:szCs w:val="18"/>
        </w:rPr>
        <w:t>Les principaux défis sont liés au financement, à l’accès à des matériels roulants dans des délais raisonnables ainsi qu’à l’obtention de capacités d’infrastructure adaptées et pérennes.</w:t>
      </w:r>
    </w:p>
    <w:p w14:paraId="688CB8F0" w14:textId="731F6622" w:rsidR="00B77C62" w:rsidRPr="00FF315C" w:rsidRDefault="00B77C62" w:rsidP="00B77C62">
      <w:pPr>
        <w:pStyle w:val="Corps"/>
        <w:jc w:val="both"/>
        <w:rPr>
          <w:rFonts w:ascii="Calibri" w:hAnsi="Calibri" w:cs="Calibri"/>
          <w:sz w:val="18"/>
          <w:szCs w:val="18"/>
        </w:rPr>
      </w:pPr>
      <w:r w:rsidRPr="00FF315C">
        <w:rPr>
          <w:rFonts w:ascii="Calibri" w:hAnsi="Calibri" w:cs="Calibri"/>
          <w:sz w:val="18"/>
          <w:szCs w:val="18"/>
        </w:rPr>
        <w:t>7</w:t>
      </w:r>
      <w:r w:rsidR="003A1314">
        <w:rPr>
          <w:rFonts w:ascii="Calibri" w:hAnsi="Calibri" w:cs="Calibri"/>
          <w:sz w:val="18"/>
          <w:szCs w:val="18"/>
        </w:rPr>
        <w:t>-</w:t>
      </w:r>
      <w:r w:rsidRPr="00FF315C">
        <w:rPr>
          <w:rFonts w:ascii="Calibri" w:hAnsi="Calibri" w:cs="Calibri"/>
          <w:sz w:val="18"/>
          <w:szCs w:val="18"/>
        </w:rPr>
        <w:t xml:space="preserve"> </w:t>
      </w:r>
      <w:r w:rsidR="002F031B" w:rsidRPr="00FF315C">
        <w:rPr>
          <w:rFonts w:ascii="Calibri" w:hAnsi="Calibri" w:cs="Calibri"/>
          <w:sz w:val="18"/>
          <w:szCs w:val="18"/>
        </w:rPr>
        <w:t>Cette part de marché va encore diminuer à partir de 2024. En effet, en réponse à la Commission européenne qui a estimé́ que certaines mesures d</w:t>
      </w:r>
      <w:r w:rsidR="002F031B" w:rsidRPr="00FF315C">
        <w:rPr>
          <w:rFonts w:ascii="Calibri" w:hAnsi="Calibri" w:cs="Calibri"/>
          <w:sz w:val="18"/>
          <w:szCs w:val="18"/>
          <w:rtl/>
        </w:rPr>
        <w:t>’</w:t>
      </w:r>
      <w:r w:rsidR="002F031B" w:rsidRPr="00FF315C">
        <w:rPr>
          <w:rFonts w:ascii="Calibri" w:hAnsi="Calibri" w:cs="Calibri"/>
          <w:sz w:val="18"/>
          <w:szCs w:val="18"/>
        </w:rPr>
        <w:t>aides et de soutien octroyées à Fret SNCF pendant la période 2007-2019 étaient susceptibles de ne pas être conformes aux règles de l</w:t>
      </w:r>
      <w:r w:rsidR="00AB2D28">
        <w:rPr>
          <w:rFonts w:ascii="Calibri" w:hAnsi="Calibri" w:cs="Calibri"/>
          <w:sz w:val="18"/>
          <w:szCs w:val="18"/>
        </w:rPr>
        <w:t>’</w:t>
      </w:r>
      <w:r w:rsidR="002F031B" w:rsidRPr="00FF315C">
        <w:rPr>
          <w:rFonts w:ascii="Calibri" w:hAnsi="Calibri" w:cs="Calibri"/>
          <w:sz w:val="18"/>
          <w:szCs w:val="18"/>
        </w:rPr>
        <w:t>Union en matière d</w:t>
      </w:r>
      <w:r w:rsidR="00AB2D28">
        <w:rPr>
          <w:rFonts w:ascii="Calibri" w:hAnsi="Calibri" w:cs="Calibri"/>
          <w:sz w:val="18"/>
          <w:szCs w:val="18"/>
        </w:rPr>
        <w:t>’</w:t>
      </w:r>
      <w:r w:rsidR="002F031B" w:rsidRPr="00FF315C">
        <w:rPr>
          <w:rFonts w:ascii="Calibri" w:hAnsi="Calibri" w:cs="Calibri"/>
          <w:sz w:val="18"/>
          <w:szCs w:val="18"/>
        </w:rPr>
        <w:t>aides d</w:t>
      </w:r>
      <w:r w:rsidR="002F031B" w:rsidRPr="00FF315C">
        <w:rPr>
          <w:rFonts w:ascii="Calibri" w:hAnsi="Calibri" w:cs="Calibri"/>
          <w:sz w:val="18"/>
          <w:szCs w:val="18"/>
          <w:rtl/>
        </w:rPr>
        <w:t>’</w:t>
      </w:r>
      <w:r w:rsidR="002F031B" w:rsidRPr="00FF315C">
        <w:rPr>
          <w:rFonts w:ascii="Calibri" w:hAnsi="Calibri" w:cs="Calibri"/>
          <w:sz w:val="18"/>
          <w:szCs w:val="18"/>
        </w:rPr>
        <w:t>État, Fret SNCF doit céder environ 30</w:t>
      </w:r>
      <w:r w:rsidR="00AB2D28">
        <w:rPr>
          <w:rFonts w:ascii="Calibri" w:hAnsi="Calibri" w:cs="Calibri"/>
          <w:sz w:val="18"/>
          <w:szCs w:val="18"/>
        </w:rPr>
        <w:t> </w:t>
      </w:r>
      <w:r w:rsidR="002F031B" w:rsidRPr="00FF315C">
        <w:rPr>
          <w:rFonts w:ascii="Calibri" w:hAnsi="Calibri" w:cs="Calibri"/>
          <w:sz w:val="18"/>
          <w:szCs w:val="18"/>
        </w:rPr>
        <w:t>% de son volume annuel d’activité.</w:t>
      </w:r>
    </w:p>
    <w:p w14:paraId="6F0D6A14" w14:textId="169E2E46" w:rsidR="00B77C62" w:rsidRPr="00FF315C" w:rsidRDefault="00B77C62" w:rsidP="00B77C62">
      <w:pPr>
        <w:pStyle w:val="Corps"/>
        <w:jc w:val="both"/>
        <w:rPr>
          <w:rFonts w:ascii="Calibri" w:eastAsia="Helvetica Neue" w:hAnsi="Calibri" w:cs="Calibri"/>
          <w:sz w:val="18"/>
          <w:szCs w:val="18"/>
        </w:rPr>
      </w:pPr>
      <w:r w:rsidRPr="00FF315C">
        <w:rPr>
          <w:rFonts w:ascii="Calibri" w:hAnsi="Calibri" w:cs="Calibri"/>
          <w:sz w:val="18"/>
          <w:szCs w:val="18"/>
        </w:rPr>
        <w:t>8</w:t>
      </w:r>
      <w:r w:rsidR="003A1314">
        <w:rPr>
          <w:rFonts w:ascii="Calibri" w:hAnsi="Calibri" w:cs="Calibri"/>
          <w:sz w:val="18"/>
          <w:szCs w:val="18"/>
        </w:rPr>
        <w:t>-</w:t>
      </w:r>
      <w:r w:rsidRPr="00FF315C">
        <w:rPr>
          <w:rFonts w:ascii="Calibri" w:hAnsi="Calibri" w:cs="Calibri"/>
          <w:sz w:val="18"/>
          <w:szCs w:val="18"/>
        </w:rPr>
        <w:t xml:space="preserve"> </w:t>
      </w:r>
      <w:r w:rsidR="002F031B" w:rsidRPr="00FF315C">
        <w:rPr>
          <w:rFonts w:ascii="Calibri" w:hAnsi="Calibri" w:cs="Calibri"/>
          <w:sz w:val="18"/>
          <w:szCs w:val="18"/>
        </w:rPr>
        <w:t xml:space="preserve">Dans son étude sur les </w:t>
      </w:r>
      <w:r w:rsidR="002F031B" w:rsidRPr="00FF315C">
        <w:rPr>
          <w:rFonts w:ascii="Calibri" w:hAnsi="Calibri" w:cs="Calibri"/>
          <w:i/>
          <w:iCs/>
          <w:sz w:val="18"/>
          <w:szCs w:val="18"/>
        </w:rPr>
        <w:t>Scénarios de long terme pour le réseau ferroviaire français (2022-2042)</w:t>
      </w:r>
      <w:r w:rsidR="002F031B" w:rsidRPr="00FF315C">
        <w:rPr>
          <w:rFonts w:ascii="Calibri" w:hAnsi="Calibri" w:cs="Calibri"/>
          <w:sz w:val="18"/>
          <w:szCs w:val="18"/>
        </w:rPr>
        <w:t>, l’ART a montré que le niveau actuel d’investissement conduirait à un vieillissement et à une baisse de performance du réseau et, partant, à des pertes de trafics, incompatibles avec les ambitions de développement du mode ferroviaire pour accompagner les objectifs de décarbonation des transports.</w:t>
      </w:r>
    </w:p>
    <w:p w14:paraId="18AE8947" w14:textId="4D61FA16" w:rsidR="004778DC" w:rsidRPr="00FF315C" w:rsidRDefault="004778DC" w:rsidP="004778DC">
      <w:pPr>
        <w:pStyle w:val="Corps"/>
        <w:jc w:val="both"/>
        <w:rPr>
          <w:rFonts w:ascii="Calibri" w:hAnsi="Calibri" w:cs="Calibri"/>
          <w:sz w:val="18"/>
          <w:szCs w:val="18"/>
        </w:rPr>
      </w:pPr>
      <w:r w:rsidRPr="00FF315C">
        <w:rPr>
          <w:rFonts w:ascii="Calibri" w:eastAsia="Helvetica Neue" w:hAnsi="Calibri" w:cs="Calibri"/>
          <w:sz w:val="18"/>
          <w:szCs w:val="18"/>
        </w:rPr>
        <w:t>9</w:t>
      </w:r>
      <w:r w:rsidR="003A1314">
        <w:rPr>
          <w:rFonts w:ascii="Calibri" w:eastAsia="Helvetica Neue" w:hAnsi="Calibri" w:cs="Calibri"/>
          <w:sz w:val="18"/>
          <w:szCs w:val="18"/>
        </w:rPr>
        <w:t>-</w:t>
      </w:r>
      <w:r w:rsidRPr="00FF315C">
        <w:rPr>
          <w:rFonts w:ascii="Calibri" w:eastAsia="Helvetica Neue" w:hAnsi="Calibri" w:cs="Calibri"/>
          <w:sz w:val="18"/>
          <w:szCs w:val="18"/>
        </w:rPr>
        <w:t xml:space="preserve"> </w:t>
      </w:r>
      <w:r w:rsidR="002F031B" w:rsidRPr="00FF315C">
        <w:rPr>
          <w:rFonts w:ascii="Calibri" w:hAnsi="Calibri" w:cs="Calibri"/>
          <w:sz w:val="18"/>
          <w:szCs w:val="18"/>
        </w:rPr>
        <w:t xml:space="preserve">Voir l’étude sur </w:t>
      </w:r>
      <w:r w:rsidR="002F031B" w:rsidRPr="00FF315C">
        <w:rPr>
          <w:rFonts w:ascii="Calibri" w:hAnsi="Calibri" w:cs="Calibri"/>
          <w:i/>
          <w:iCs/>
          <w:sz w:val="18"/>
          <w:szCs w:val="18"/>
        </w:rPr>
        <w:t xml:space="preserve">Les accords-cadres pour le système ferroviaire français (2023) </w:t>
      </w:r>
      <w:r w:rsidR="002F031B" w:rsidRPr="00FF315C">
        <w:rPr>
          <w:rFonts w:ascii="Calibri" w:hAnsi="Calibri" w:cs="Calibri"/>
          <w:sz w:val="18"/>
          <w:szCs w:val="18"/>
        </w:rPr>
        <w:t>publiée en novembre 2023</w:t>
      </w:r>
      <w:r w:rsidRPr="00FF315C">
        <w:rPr>
          <w:rFonts w:ascii="Calibri" w:hAnsi="Calibri" w:cs="Calibri"/>
          <w:sz w:val="18"/>
          <w:szCs w:val="18"/>
        </w:rPr>
        <w:t>.</w:t>
      </w:r>
    </w:p>
    <w:p w14:paraId="314D587F" w14:textId="42C402D9" w:rsidR="002F031B" w:rsidRPr="00FF315C" w:rsidRDefault="004778DC" w:rsidP="004778DC">
      <w:pPr>
        <w:pStyle w:val="Corps"/>
        <w:jc w:val="both"/>
        <w:rPr>
          <w:rFonts w:ascii="Calibri" w:hAnsi="Calibri" w:cs="Calibri"/>
          <w:sz w:val="18"/>
          <w:szCs w:val="18"/>
        </w:rPr>
      </w:pPr>
      <w:r w:rsidRPr="00FF315C">
        <w:rPr>
          <w:rFonts w:ascii="Calibri" w:hAnsi="Calibri" w:cs="Calibri"/>
          <w:sz w:val="18"/>
          <w:szCs w:val="18"/>
        </w:rPr>
        <w:t>10</w:t>
      </w:r>
      <w:r w:rsidR="003A1314">
        <w:rPr>
          <w:rFonts w:ascii="Calibri" w:hAnsi="Calibri" w:cs="Calibri"/>
          <w:sz w:val="18"/>
          <w:szCs w:val="18"/>
        </w:rPr>
        <w:t>-</w:t>
      </w:r>
      <w:r w:rsidRPr="00FF315C">
        <w:rPr>
          <w:rFonts w:ascii="Calibri" w:hAnsi="Calibri" w:cs="Calibri"/>
          <w:sz w:val="18"/>
          <w:szCs w:val="18"/>
        </w:rPr>
        <w:t xml:space="preserve"> </w:t>
      </w:r>
      <w:r w:rsidR="002F031B" w:rsidRPr="00FF315C">
        <w:rPr>
          <w:rFonts w:ascii="Calibri" w:hAnsi="Calibri" w:cs="Calibri"/>
          <w:sz w:val="18"/>
          <w:szCs w:val="18"/>
        </w:rPr>
        <w:t>Par exemple, l’ART a enjoint à SNCF Réseau de mettre en place un mécanisme incitatif permettant de réduire de 30</w:t>
      </w:r>
      <w:r w:rsidR="0005769C">
        <w:rPr>
          <w:rFonts w:ascii="Calibri" w:hAnsi="Calibri" w:cs="Calibri"/>
          <w:sz w:val="18"/>
          <w:szCs w:val="18"/>
        </w:rPr>
        <w:t> </w:t>
      </w:r>
      <w:r w:rsidR="002F031B" w:rsidRPr="00FF315C">
        <w:rPr>
          <w:rFonts w:ascii="Calibri" w:hAnsi="Calibri" w:cs="Calibri"/>
          <w:sz w:val="18"/>
          <w:szCs w:val="18"/>
        </w:rPr>
        <w:t>% à 10</w:t>
      </w:r>
      <w:r w:rsidR="0005769C">
        <w:rPr>
          <w:rFonts w:ascii="Calibri" w:hAnsi="Calibri" w:cs="Calibri"/>
          <w:sz w:val="18"/>
          <w:szCs w:val="18"/>
        </w:rPr>
        <w:t> </w:t>
      </w:r>
      <w:r w:rsidR="002F031B" w:rsidRPr="00FF315C">
        <w:rPr>
          <w:rFonts w:ascii="Calibri" w:hAnsi="Calibri" w:cs="Calibri"/>
          <w:sz w:val="18"/>
          <w:szCs w:val="18"/>
        </w:rPr>
        <w:t>% d’ici 2030 la part des plages réservées aux travaux qui ne sont finalement pas utilisées sans pour autant donner lieu à des circulations.</w:t>
      </w:r>
    </w:p>
    <w:p w14:paraId="64E4B16A" w14:textId="77777777" w:rsidR="002F031B" w:rsidRPr="00FF315C" w:rsidRDefault="002F031B" w:rsidP="00822DEC">
      <w:pPr>
        <w:pStyle w:val="Corps"/>
        <w:jc w:val="both"/>
        <w:rPr>
          <w:rFonts w:ascii="Calibri" w:hAnsi="Calibri" w:cs="Calibri"/>
          <w:sz w:val="18"/>
          <w:szCs w:val="18"/>
        </w:rPr>
      </w:pPr>
    </w:p>
    <w:sectPr w:rsidR="002F031B" w:rsidRPr="00FF315C">
      <w:footerReference w:type="even" r:id="rId9"/>
      <w:footerReference w:type="firs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917B7" w14:textId="77777777" w:rsidR="00ED53A8" w:rsidRPr="00720D80" w:rsidRDefault="00ED53A8">
      <w:r w:rsidRPr="00720D80">
        <w:separator/>
      </w:r>
    </w:p>
  </w:endnote>
  <w:endnote w:type="continuationSeparator" w:id="0">
    <w:p w14:paraId="663D7203" w14:textId="77777777" w:rsidR="00ED53A8" w:rsidRPr="00720D80" w:rsidRDefault="00ED53A8">
      <w:r w:rsidRPr="00720D80">
        <w:continuationSeparator/>
      </w:r>
    </w:p>
  </w:endnote>
  <w:endnote w:type="continuationNotice" w:id="1">
    <w:p w14:paraId="1BF48045" w14:textId="77777777" w:rsidR="001A324A" w:rsidRDefault="001A32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7C648" w14:textId="4ECD6119" w:rsidR="00FC6638" w:rsidRDefault="00FC6638">
    <w:pPr>
      <w:pStyle w:val="Pieddepage"/>
    </w:pPr>
    <w:r>
      <w:rPr>
        <w:noProof/>
      </w:rPr>
      <mc:AlternateContent>
        <mc:Choice Requires="wps">
          <w:drawing>
            <wp:anchor distT="0" distB="0" distL="0" distR="0" simplePos="0" relativeHeight="251658241" behindDoc="0" locked="0" layoutInCell="1" allowOverlap="1" wp14:anchorId="3812E728" wp14:editId="76144706">
              <wp:simplePos x="635" y="635"/>
              <wp:positionH relativeFrom="page">
                <wp:align>left</wp:align>
              </wp:positionH>
              <wp:positionV relativeFrom="page">
                <wp:align>bottom</wp:align>
              </wp:positionV>
              <wp:extent cx="443865" cy="443865"/>
              <wp:effectExtent l="0" t="0" r="4445" b="0"/>
              <wp:wrapNone/>
              <wp:docPr id="2" name="Zone de texte 2" descr="Interne SNCF Réseau">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a:sp3d/>
                    </wps:spPr>
                    <wps:txbx>
                      <w:txbxContent>
                        <w:p w14:paraId="7DBFD7D8" w14:textId="43C8673D" w:rsidR="00FC6638" w:rsidRPr="00FC6638" w:rsidRDefault="00FC6638" w:rsidP="00FC6638">
                          <w:pPr>
                            <w:rPr>
                              <w:rFonts w:ascii="Calibri" w:eastAsia="Calibri" w:hAnsi="Calibri" w:cs="Calibri"/>
                              <w:noProof/>
                              <w:color w:val="008000"/>
                              <w:sz w:val="20"/>
                              <w:szCs w:val="20"/>
                            </w:rPr>
                          </w:pPr>
                          <w:r w:rsidRPr="00FC6638">
                            <w:rPr>
                              <w:rFonts w:ascii="Calibri" w:eastAsia="Calibri" w:hAnsi="Calibri" w:cs="Calibri"/>
                              <w:noProof/>
                              <w:color w:val="008000"/>
                              <w:sz w:val="20"/>
                              <w:szCs w:val="20"/>
                            </w:rPr>
                            <w:t>Interne SNCF Réseau</w:t>
                          </w:r>
                        </w:p>
                      </w:txbxContent>
                    </wps:txbx>
                    <wps:bodyPr rot="0" spcFirstLastPara="1" vertOverflow="overflow" horzOverflow="overflow" vert="horz" wrap="none" lIns="254000" tIns="0" rIns="0" bIns="190500" numCol="1" spcCol="38100" rtlCol="0" fromWordArt="0" anchor="b" anchorCtr="0" forceAA="0" compatLnSpc="1">
                      <a:prstTxWarp prst="textNoShape">
                        <a:avLst/>
                      </a:prstTxWarp>
                      <a:spAutoFit/>
                    </wps:bodyPr>
                  </wps:wsp>
                </a:graphicData>
              </a:graphic>
            </wp:anchor>
          </w:drawing>
        </mc:Choice>
        <mc:Fallback>
          <w:pict>
            <v:shapetype w14:anchorId="3812E728" id="_x0000_t202" coordsize="21600,21600" o:spt="202" path="m,l,21600r21600,l21600,xe">
              <v:stroke joinstyle="miter"/>
              <v:path gradientshapeok="t" o:connecttype="rect"/>
            </v:shapetype>
            <v:shape id="Zone de texte 2" o:spid="_x0000_s1026" type="#_x0000_t202" alt="Interne SNCF Réseau" style="position:absolute;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" filled="f" stroked="f">
              <v:textbox style="mso-fit-shape-to-text:t" inset="20pt,0,0,15pt">
                <w:txbxContent>
                  <w:p w14:paraId="7DBFD7D8" w14:textId="43C8673D" w:rsidR="00FC6638" w:rsidRPr="00FC6638" w:rsidRDefault="00FC6638" w:rsidP="00FC6638">
                    <w:pPr>
                      <w:rPr>
                        <w:rFonts w:ascii="Calibri" w:eastAsia="Calibri" w:hAnsi="Calibri" w:cs="Calibri"/>
                        <w:noProof/>
                        <w:color w:val="008000"/>
                        <w:sz w:val="20"/>
                        <w:szCs w:val="20"/>
                      </w:rPr>
                    </w:pPr>
                    <w:r w:rsidRPr="00FC6638">
                      <w:rPr>
                        <w:rFonts w:ascii="Calibri" w:eastAsia="Calibri" w:hAnsi="Calibri" w:cs="Calibri"/>
                        <w:noProof/>
                        <w:color w:val="008000"/>
                        <w:sz w:val="20"/>
                        <w:szCs w:val="20"/>
                      </w:rPr>
                      <w:t>Interne SNCF Réseau</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A4357" w14:textId="64981447" w:rsidR="00FC6638" w:rsidRDefault="00FC6638">
    <w:pPr>
      <w:pStyle w:val="Pieddepage"/>
    </w:pPr>
    <w:r>
      <w:rPr>
        <w:noProof/>
      </w:rPr>
      <mc:AlternateContent>
        <mc:Choice Requires="wps">
          <w:drawing>
            <wp:anchor distT="0" distB="0" distL="0" distR="0" simplePos="0" relativeHeight="251658240" behindDoc="0" locked="0" layoutInCell="1" allowOverlap="1" wp14:anchorId="394EDFD4" wp14:editId="1BC299C2">
              <wp:simplePos x="635" y="635"/>
              <wp:positionH relativeFrom="page">
                <wp:align>left</wp:align>
              </wp:positionH>
              <wp:positionV relativeFrom="page">
                <wp:align>bottom</wp:align>
              </wp:positionV>
              <wp:extent cx="443865" cy="443865"/>
              <wp:effectExtent l="0" t="0" r="4445" b="0"/>
              <wp:wrapNone/>
              <wp:docPr id="1" name="Zone de texte 1" descr="Interne SNCF Réseau">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a:sp3d/>
                    </wps:spPr>
                    <wps:txbx>
                      <w:txbxContent>
                        <w:p w14:paraId="5DA5D57A" w14:textId="3DFB9BA9" w:rsidR="00FC6638" w:rsidRPr="00FC6638" w:rsidRDefault="00FC6638" w:rsidP="00FC6638">
                          <w:pPr>
                            <w:rPr>
                              <w:rFonts w:ascii="Calibri" w:eastAsia="Calibri" w:hAnsi="Calibri" w:cs="Calibri"/>
                              <w:noProof/>
                              <w:color w:val="008000"/>
                              <w:sz w:val="20"/>
                              <w:szCs w:val="20"/>
                            </w:rPr>
                          </w:pPr>
                          <w:r w:rsidRPr="00FC6638">
                            <w:rPr>
                              <w:rFonts w:ascii="Calibri" w:eastAsia="Calibri" w:hAnsi="Calibri" w:cs="Calibri"/>
                              <w:noProof/>
                              <w:color w:val="008000"/>
                              <w:sz w:val="20"/>
                              <w:szCs w:val="20"/>
                            </w:rPr>
                            <w:t>Interne SNCF Réseau</w:t>
                          </w:r>
                        </w:p>
                      </w:txbxContent>
                    </wps:txbx>
                    <wps:bodyPr rot="0" spcFirstLastPara="1" vertOverflow="overflow" horzOverflow="overflow" vert="horz" wrap="none" lIns="254000" tIns="0" rIns="0" bIns="190500" numCol="1" spcCol="38100" rtlCol="0" fromWordArt="0" anchor="b" anchorCtr="0" forceAA="0" compatLnSpc="1">
                      <a:prstTxWarp prst="textNoShape">
                        <a:avLst/>
                      </a:prstTxWarp>
                      <a:spAutoFit/>
                    </wps:bodyPr>
                  </wps:wsp>
                </a:graphicData>
              </a:graphic>
            </wp:anchor>
          </w:drawing>
        </mc:Choice>
        <mc:Fallback>
          <w:pict>
            <v:shapetype w14:anchorId="394EDFD4" id="_x0000_t202" coordsize="21600,21600" o:spt="202" path="m,l,21600r21600,l21600,xe">
              <v:stroke joinstyle="miter"/>
              <v:path gradientshapeok="t" o:connecttype="rect"/>
            </v:shapetype>
            <v:shape id="Zone de texte 1" o:spid="_x0000_s1027" type="#_x0000_t202" alt="Interne SNCF Réseau"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" filled="f" stroked="f">
              <v:textbox style="mso-fit-shape-to-text:t" inset="20pt,0,0,15pt">
                <w:txbxContent>
                  <w:p w14:paraId="5DA5D57A" w14:textId="3DFB9BA9" w:rsidR="00FC6638" w:rsidRPr="00FC6638" w:rsidRDefault="00FC6638" w:rsidP="00FC6638">
                    <w:pPr>
                      <w:rPr>
                        <w:rFonts w:ascii="Calibri" w:eastAsia="Calibri" w:hAnsi="Calibri" w:cs="Calibri"/>
                        <w:noProof/>
                        <w:color w:val="008000"/>
                        <w:sz w:val="20"/>
                        <w:szCs w:val="20"/>
                      </w:rPr>
                    </w:pPr>
                    <w:r w:rsidRPr="00FC6638">
                      <w:rPr>
                        <w:rFonts w:ascii="Calibri" w:eastAsia="Calibri" w:hAnsi="Calibri" w:cs="Calibri"/>
                        <w:noProof/>
                        <w:color w:val="008000"/>
                        <w:sz w:val="20"/>
                        <w:szCs w:val="20"/>
                      </w:rPr>
                      <w:t>Interne SNCF Réseau</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BC5F7" w14:textId="77777777" w:rsidR="00ED53A8" w:rsidRPr="00720D80" w:rsidRDefault="00ED53A8">
      <w:r w:rsidRPr="00720D80">
        <w:separator/>
      </w:r>
    </w:p>
  </w:footnote>
  <w:footnote w:type="continuationSeparator" w:id="0">
    <w:p w14:paraId="13BD0E8A" w14:textId="77777777" w:rsidR="00ED53A8" w:rsidRPr="00720D80" w:rsidRDefault="00ED53A8">
      <w:r w:rsidRPr="00720D80">
        <w:continuationSeparator/>
      </w:r>
    </w:p>
  </w:footnote>
  <w:footnote w:type="continuationNotice" w:id="1">
    <w:p w14:paraId="6EE393AE" w14:textId="77777777" w:rsidR="00ED53A8" w:rsidRPr="00720D80" w:rsidRDefault="00ED53A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1238"/>
    <w:multiLevelType w:val="hybridMultilevel"/>
    <w:tmpl w:val="4B268878"/>
    <w:lvl w:ilvl="0" w:tplc="2592C990">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2A104A"/>
    <w:multiLevelType w:val="hybridMultilevel"/>
    <w:tmpl w:val="02EED9AC"/>
    <w:lvl w:ilvl="0" w:tplc="040C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CFF1FAC"/>
    <w:multiLevelType w:val="hybridMultilevel"/>
    <w:tmpl w:val="51102C52"/>
    <w:lvl w:ilvl="0" w:tplc="2592C990">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F21A38"/>
    <w:multiLevelType w:val="hybridMultilevel"/>
    <w:tmpl w:val="944A4652"/>
    <w:lvl w:ilvl="0" w:tplc="040C0001">
      <w:start w:val="1"/>
      <w:numFmt w:val="bullet"/>
      <w:lvlText w:val=""/>
      <w:lvlJc w:val="left"/>
      <w:pPr>
        <w:ind w:left="36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FFFFFFFF">
      <w:start w:val="1"/>
      <w:numFmt w:val="decimal"/>
      <w:lvlText w:val="%2."/>
      <w:lvlJc w:val="left"/>
      <w:pPr>
        <w:ind w:left="4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decimal"/>
      <w:lvlText w:val="%3."/>
      <w:lvlJc w:val="left"/>
      <w:pPr>
        <w:ind w:left="797"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115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decimal"/>
      <w:lvlText w:val="%5."/>
      <w:lvlJc w:val="left"/>
      <w:pPr>
        <w:ind w:left="151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decimal"/>
      <w:lvlText w:val="%6."/>
      <w:lvlJc w:val="left"/>
      <w:pPr>
        <w:ind w:left="1877"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22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decimal"/>
      <w:lvlText w:val="%8."/>
      <w:lvlJc w:val="left"/>
      <w:pPr>
        <w:ind w:left="259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decimal"/>
      <w:lvlText w:val="%9."/>
      <w:lvlJc w:val="left"/>
      <w:pPr>
        <w:ind w:left="2957"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7165EE2"/>
    <w:multiLevelType w:val="hybridMultilevel"/>
    <w:tmpl w:val="80047A78"/>
    <w:styleLink w:val="Nombres"/>
    <w:lvl w:ilvl="0" w:tplc="ADF2D136">
      <w:start w:val="1"/>
      <w:numFmt w:val="decimal"/>
      <w:lvlText w:val="%1."/>
      <w:lvlJc w:val="left"/>
      <w:pPr>
        <w:ind w:left="643"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4CA51B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1B6F32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AF0B49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69E964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5B0CD6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F868CA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6AAB03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DB8B5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8BC18C8"/>
    <w:multiLevelType w:val="hybridMultilevel"/>
    <w:tmpl w:val="20DCF4E6"/>
    <w:lvl w:ilvl="0" w:tplc="040C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5C6674E4"/>
    <w:multiLevelType w:val="hybridMultilevel"/>
    <w:tmpl w:val="80047A78"/>
    <w:numStyleLink w:val="Nombres"/>
  </w:abstractNum>
  <w:abstractNum w:abstractNumId="7" w15:restartNumberingAfterBreak="0">
    <w:nsid w:val="6F35053A"/>
    <w:multiLevelType w:val="hybridMultilevel"/>
    <w:tmpl w:val="4282088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47580275">
    <w:abstractNumId w:val="4"/>
  </w:num>
  <w:num w:numId="2" w16cid:durableId="1858807985">
    <w:abstractNumId w:val="6"/>
  </w:num>
  <w:num w:numId="3" w16cid:durableId="1618632967">
    <w:abstractNumId w:val="6"/>
    <w:lvlOverride w:ilvl="0">
      <w:lvl w:ilvl="0" w:tplc="F3941A6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F0A07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EE81FD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E60205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908E3F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070DA0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1A2FC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33E240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F6EA3D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2087218702">
    <w:abstractNumId w:val="7"/>
  </w:num>
  <w:num w:numId="5" w16cid:durableId="1531529254">
    <w:abstractNumId w:val="2"/>
  </w:num>
  <w:num w:numId="6" w16cid:durableId="1429349070">
    <w:abstractNumId w:val="0"/>
  </w:num>
  <w:num w:numId="7" w16cid:durableId="416174674">
    <w:abstractNumId w:val="3"/>
  </w:num>
  <w:num w:numId="8" w16cid:durableId="471946588">
    <w:abstractNumId w:val="1"/>
  </w:num>
  <w:num w:numId="9" w16cid:durableId="16705243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0BF"/>
    <w:rsid w:val="0002216A"/>
    <w:rsid w:val="00033D6B"/>
    <w:rsid w:val="00046CC6"/>
    <w:rsid w:val="00047780"/>
    <w:rsid w:val="00054329"/>
    <w:rsid w:val="0005769C"/>
    <w:rsid w:val="00061FEC"/>
    <w:rsid w:val="000666E1"/>
    <w:rsid w:val="0007165C"/>
    <w:rsid w:val="0007734C"/>
    <w:rsid w:val="00077701"/>
    <w:rsid w:val="00082979"/>
    <w:rsid w:val="000849AF"/>
    <w:rsid w:val="000A283D"/>
    <w:rsid w:val="000B3D78"/>
    <w:rsid w:val="000C6850"/>
    <w:rsid w:val="000C6C50"/>
    <w:rsid w:val="000E1B56"/>
    <w:rsid w:val="000E4823"/>
    <w:rsid w:val="000F26F1"/>
    <w:rsid w:val="000F6063"/>
    <w:rsid w:val="00107FCA"/>
    <w:rsid w:val="00115E99"/>
    <w:rsid w:val="00116345"/>
    <w:rsid w:val="00124FC4"/>
    <w:rsid w:val="00125022"/>
    <w:rsid w:val="001253F5"/>
    <w:rsid w:val="001276CA"/>
    <w:rsid w:val="00154166"/>
    <w:rsid w:val="001605FE"/>
    <w:rsid w:val="00170082"/>
    <w:rsid w:val="001751FF"/>
    <w:rsid w:val="001812B1"/>
    <w:rsid w:val="00186445"/>
    <w:rsid w:val="00190E08"/>
    <w:rsid w:val="0019215C"/>
    <w:rsid w:val="001A0A76"/>
    <w:rsid w:val="001A324A"/>
    <w:rsid w:val="001B6094"/>
    <w:rsid w:val="001C146F"/>
    <w:rsid w:val="001C7B83"/>
    <w:rsid w:val="001D0044"/>
    <w:rsid w:val="001D0443"/>
    <w:rsid w:val="001D1BB5"/>
    <w:rsid w:val="001D2E6D"/>
    <w:rsid w:val="001E7514"/>
    <w:rsid w:val="001F47E9"/>
    <w:rsid w:val="001F5F24"/>
    <w:rsid w:val="002032D0"/>
    <w:rsid w:val="00212DBC"/>
    <w:rsid w:val="002139E4"/>
    <w:rsid w:val="00235D05"/>
    <w:rsid w:val="00244668"/>
    <w:rsid w:val="002458F3"/>
    <w:rsid w:val="00254E97"/>
    <w:rsid w:val="0026238C"/>
    <w:rsid w:val="00273689"/>
    <w:rsid w:val="00274665"/>
    <w:rsid w:val="002768B6"/>
    <w:rsid w:val="002813F3"/>
    <w:rsid w:val="002858F4"/>
    <w:rsid w:val="00286C24"/>
    <w:rsid w:val="00292DC3"/>
    <w:rsid w:val="00297FD8"/>
    <w:rsid w:val="002A339C"/>
    <w:rsid w:val="002A4E7F"/>
    <w:rsid w:val="002C3634"/>
    <w:rsid w:val="002C4FD9"/>
    <w:rsid w:val="002D244A"/>
    <w:rsid w:val="002D2F9B"/>
    <w:rsid w:val="002D7403"/>
    <w:rsid w:val="002E0827"/>
    <w:rsid w:val="002F031B"/>
    <w:rsid w:val="002F2568"/>
    <w:rsid w:val="002F7F68"/>
    <w:rsid w:val="00313471"/>
    <w:rsid w:val="00316D6E"/>
    <w:rsid w:val="0032100F"/>
    <w:rsid w:val="003225F8"/>
    <w:rsid w:val="00322CC5"/>
    <w:rsid w:val="0033257B"/>
    <w:rsid w:val="00340D0C"/>
    <w:rsid w:val="00342A40"/>
    <w:rsid w:val="003458C5"/>
    <w:rsid w:val="00353848"/>
    <w:rsid w:val="00357A11"/>
    <w:rsid w:val="00365E7D"/>
    <w:rsid w:val="003A1314"/>
    <w:rsid w:val="003C254F"/>
    <w:rsid w:val="003C5195"/>
    <w:rsid w:val="003D2D30"/>
    <w:rsid w:val="003F401B"/>
    <w:rsid w:val="00412901"/>
    <w:rsid w:val="004145C5"/>
    <w:rsid w:val="00420F47"/>
    <w:rsid w:val="00426E4F"/>
    <w:rsid w:val="004300BF"/>
    <w:rsid w:val="00442E82"/>
    <w:rsid w:val="004450A0"/>
    <w:rsid w:val="00453A30"/>
    <w:rsid w:val="00462742"/>
    <w:rsid w:val="004663D3"/>
    <w:rsid w:val="00475226"/>
    <w:rsid w:val="004778DC"/>
    <w:rsid w:val="00477FDD"/>
    <w:rsid w:val="00493367"/>
    <w:rsid w:val="0049451A"/>
    <w:rsid w:val="004B2363"/>
    <w:rsid w:val="004B667C"/>
    <w:rsid w:val="004B7742"/>
    <w:rsid w:val="004C01A6"/>
    <w:rsid w:val="004D1EFB"/>
    <w:rsid w:val="004D3905"/>
    <w:rsid w:val="004D4C63"/>
    <w:rsid w:val="004D6E79"/>
    <w:rsid w:val="004E40F2"/>
    <w:rsid w:val="004F1C01"/>
    <w:rsid w:val="004F7283"/>
    <w:rsid w:val="00501CDC"/>
    <w:rsid w:val="00512D22"/>
    <w:rsid w:val="00514181"/>
    <w:rsid w:val="0053571F"/>
    <w:rsid w:val="0053738B"/>
    <w:rsid w:val="0054461C"/>
    <w:rsid w:val="00546A9F"/>
    <w:rsid w:val="00546EC3"/>
    <w:rsid w:val="0055092B"/>
    <w:rsid w:val="00555460"/>
    <w:rsid w:val="00563CCA"/>
    <w:rsid w:val="00565401"/>
    <w:rsid w:val="00573A42"/>
    <w:rsid w:val="00590981"/>
    <w:rsid w:val="005B14C9"/>
    <w:rsid w:val="005B698C"/>
    <w:rsid w:val="005C3943"/>
    <w:rsid w:val="005C624A"/>
    <w:rsid w:val="005C6494"/>
    <w:rsid w:val="005D2C23"/>
    <w:rsid w:val="005E41E3"/>
    <w:rsid w:val="005F37A0"/>
    <w:rsid w:val="005F6A31"/>
    <w:rsid w:val="005F7122"/>
    <w:rsid w:val="005F7609"/>
    <w:rsid w:val="005F7A0F"/>
    <w:rsid w:val="00601436"/>
    <w:rsid w:val="00606CDE"/>
    <w:rsid w:val="00625637"/>
    <w:rsid w:val="006257D4"/>
    <w:rsid w:val="006269D6"/>
    <w:rsid w:val="006300D6"/>
    <w:rsid w:val="006302F0"/>
    <w:rsid w:val="00636542"/>
    <w:rsid w:val="00647237"/>
    <w:rsid w:val="00653A06"/>
    <w:rsid w:val="0065725E"/>
    <w:rsid w:val="00670920"/>
    <w:rsid w:val="00681BCE"/>
    <w:rsid w:val="00681E6C"/>
    <w:rsid w:val="006A097A"/>
    <w:rsid w:val="006A4DF0"/>
    <w:rsid w:val="006A77CE"/>
    <w:rsid w:val="006A7EAB"/>
    <w:rsid w:val="006B0C78"/>
    <w:rsid w:val="006B0EA9"/>
    <w:rsid w:val="006B226E"/>
    <w:rsid w:val="006C5627"/>
    <w:rsid w:val="006D1DA5"/>
    <w:rsid w:val="006F509F"/>
    <w:rsid w:val="006F6426"/>
    <w:rsid w:val="00700D66"/>
    <w:rsid w:val="00702D90"/>
    <w:rsid w:val="00704F2A"/>
    <w:rsid w:val="0071751E"/>
    <w:rsid w:val="00717D66"/>
    <w:rsid w:val="00720C58"/>
    <w:rsid w:val="00720D80"/>
    <w:rsid w:val="007407B5"/>
    <w:rsid w:val="00747763"/>
    <w:rsid w:val="007516D5"/>
    <w:rsid w:val="00755F97"/>
    <w:rsid w:val="0076285F"/>
    <w:rsid w:val="0076290F"/>
    <w:rsid w:val="007657A4"/>
    <w:rsid w:val="00770D2C"/>
    <w:rsid w:val="00772091"/>
    <w:rsid w:val="007856A3"/>
    <w:rsid w:val="00787589"/>
    <w:rsid w:val="00794780"/>
    <w:rsid w:val="00796CA1"/>
    <w:rsid w:val="007A2A48"/>
    <w:rsid w:val="007D535D"/>
    <w:rsid w:val="007E5939"/>
    <w:rsid w:val="007F0523"/>
    <w:rsid w:val="007F1926"/>
    <w:rsid w:val="007F5A95"/>
    <w:rsid w:val="00800CF3"/>
    <w:rsid w:val="008144B1"/>
    <w:rsid w:val="008176D8"/>
    <w:rsid w:val="00820EED"/>
    <w:rsid w:val="00822DE4"/>
    <w:rsid w:val="00822DEC"/>
    <w:rsid w:val="008251A9"/>
    <w:rsid w:val="00825591"/>
    <w:rsid w:val="00835517"/>
    <w:rsid w:val="0084345C"/>
    <w:rsid w:val="008449B1"/>
    <w:rsid w:val="008509AF"/>
    <w:rsid w:val="00852242"/>
    <w:rsid w:val="00861644"/>
    <w:rsid w:val="008638B3"/>
    <w:rsid w:val="00865278"/>
    <w:rsid w:val="008668C5"/>
    <w:rsid w:val="00873823"/>
    <w:rsid w:val="00882668"/>
    <w:rsid w:val="0088360F"/>
    <w:rsid w:val="00897E37"/>
    <w:rsid w:val="008A4FB1"/>
    <w:rsid w:val="008B6EB0"/>
    <w:rsid w:val="008D57B1"/>
    <w:rsid w:val="008D76C9"/>
    <w:rsid w:val="008F1C9E"/>
    <w:rsid w:val="008F44AD"/>
    <w:rsid w:val="00900C23"/>
    <w:rsid w:val="00904E02"/>
    <w:rsid w:val="00907BCA"/>
    <w:rsid w:val="0091338C"/>
    <w:rsid w:val="0092580C"/>
    <w:rsid w:val="00933EE3"/>
    <w:rsid w:val="00951782"/>
    <w:rsid w:val="00952F16"/>
    <w:rsid w:val="00961A38"/>
    <w:rsid w:val="00962ED4"/>
    <w:rsid w:val="009651B1"/>
    <w:rsid w:val="00967F92"/>
    <w:rsid w:val="009707F4"/>
    <w:rsid w:val="0097184D"/>
    <w:rsid w:val="0097232B"/>
    <w:rsid w:val="00987DCA"/>
    <w:rsid w:val="009932A5"/>
    <w:rsid w:val="009D1301"/>
    <w:rsid w:val="009E3E09"/>
    <w:rsid w:val="009F0119"/>
    <w:rsid w:val="009F3ECE"/>
    <w:rsid w:val="009F7769"/>
    <w:rsid w:val="00A11D35"/>
    <w:rsid w:val="00A14D4C"/>
    <w:rsid w:val="00A257AB"/>
    <w:rsid w:val="00A27D03"/>
    <w:rsid w:val="00A32FA4"/>
    <w:rsid w:val="00A411AE"/>
    <w:rsid w:val="00A447BC"/>
    <w:rsid w:val="00A538F0"/>
    <w:rsid w:val="00A61363"/>
    <w:rsid w:val="00A703FB"/>
    <w:rsid w:val="00A748AF"/>
    <w:rsid w:val="00A75C6C"/>
    <w:rsid w:val="00A76D0D"/>
    <w:rsid w:val="00A76E47"/>
    <w:rsid w:val="00A873FA"/>
    <w:rsid w:val="00A90BDE"/>
    <w:rsid w:val="00A913CA"/>
    <w:rsid w:val="00A95D37"/>
    <w:rsid w:val="00A96301"/>
    <w:rsid w:val="00A9674E"/>
    <w:rsid w:val="00AA2AF1"/>
    <w:rsid w:val="00AA78EB"/>
    <w:rsid w:val="00AB0E31"/>
    <w:rsid w:val="00AB2B5C"/>
    <w:rsid w:val="00AB2D28"/>
    <w:rsid w:val="00AC3428"/>
    <w:rsid w:val="00AC646F"/>
    <w:rsid w:val="00AD33D8"/>
    <w:rsid w:val="00AD77CC"/>
    <w:rsid w:val="00B00707"/>
    <w:rsid w:val="00B036DB"/>
    <w:rsid w:val="00B05527"/>
    <w:rsid w:val="00B216DE"/>
    <w:rsid w:val="00B227AB"/>
    <w:rsid w:val="00B32196"/>
    <w:rsid w:val="00B32E2B"/>
    <w:rsid w:val="00B53C92"/>
    <w:rsid w:val="00B55CD6"/>
    <w:rsid w:val="00B77458"/>
    <w:rsid w:val="00B77C62"/>
    <w:rsid w:val="00B80FD8"/>
    <w:rsid w:val="00B83AAE"/>
    <w:rsid w:val="00B8490E"/>
    <w:rsid w:val="00B901C6"/>
    <w:rsid w:val="00BA3D88"/>
    <w:rsid w:val="00BB5CBF"/>
    <w:rsid w:val="00BC2AB4"/>
    <w:rsid w:val="00BC68F5"/>
    <w:rsid w:val="00BC755F"/>
    <w:rsid w:val="00BD1D48"/>
    <w:rsid w:val="00BE1138"/>
    <w:rsid w:val="00BE3CD6"/>
    <w:rsid w:val="00BE70F4"/>
    <w:rsid w:val="00BF1544"/>
    <w:rsid w:val="00BF44CC"/>
    <w:rsid w:val="00BF4D6E"/>
    <w:rsid w:val="00C113B1"/>
    <w:rsid w:val="00C12810"/>
    <w:rsid w:val="00C12969"/>
    <w:rsid w:val="00C14A24"/>
    <w:rsid w:val="00C1543E"/>
    <w:rsid w:val="00C16AB4"/>
    <w:rsid w:val="00C22171"/>
    <w:rsid w:val="00C24174"/>
    <w:rsid w:val="00C25A62"/>
    <w:rsid w:val="00C32C58"/>
    <w:rsid w:val="00C35CC4"/>
    <w:rsid w:val="00C40F40"/>
    <w:rsid w:val="00C61BB6"/>
    <w:rsid w:val="00C634EB"/>
    <w:rsid w:val="00C70FBC"/>
    <w:rsid w:val="00C77BFF"/>
    <w:rsid w:val="00C933E0"/>
    <w:rsid w:val="00CA2EE8"/>
    <w:rsid w:val="00CC5B69"/>
    <w:rsid w:val="00CC7394"/>
    <w:rsid w:val="00CD0921"/>
    <w:rsid w:val="00CE534B"/>
    <w:rsid w:val="00CE7940"/>
    <w:rsid w:val="00CF1461"/>
    <w:rsid w:val="00D01266"/>
    <w:rsid w:val="00D079F7"/>
    <w:rsid w:val="00D24D2E"/>
    <w:rsid w:val="00D30B52"/>
    <w:rsid w:val="00D37BCC"/>
    <w:rsid w:val="00D42DF5"/>
    <w:rsid w:val="00D50956"/>
    <w:rsid w:val="00D55410"/>
    <w:rsid w:val="00D63D18"/>
    <w:rsid w:val="00D77296"/>
    <w:rsid w:val="00D81C7C"/>
    <w:rsid w:val="00DA1D4A"/>
    <w:rsid w:val="00DA33AC"/>
    <w:rsid w:val="00DC0DBE"/>
    <w:rsid w:val="00DC58CC"/>
    <w:rsid w:val="00DD0B4E"/>
    <w:rsid w:val="00DE3F95"/>
    <w:rsid w:val="00DE6B7B"/>
    <w:rsid w:val="00DF1590"/>
    <w:rsid w:val="00E072F4"/>
    <w:rsid w:val="00E07DBC"/>
    <w:rsid w:val="00E12620"/>
    <w:rsid w:val="00E20321"/>
    <w:rsid w:val="00E2124F"/>
    <w:rsid w:val="00E24576"/>
    <w:rsid w:val="00E263D9"/>
    <w:rsid w:val="00E31E45"/>
    <w:rsid w:val="00E32006"/>
    <w:rsid w:val="00E4627A"/>
    <w:rsid w:val="00E56998"/>
    <w:rsid w:val="00E745A4"/>
    <w:rsid w:val="00E75949"/>
    <w:rsid w:val="00E8367A"/>
    <w:rsid w:val="00EA1133"/>
    <w:rsid w:val="00EA3597"/>
    <w:rsid w:val="00EA69D7"/>
    <w:rsid w:val="00EB35B4"/>
    <w:rsid w:val="00EC3981"/>
    <w:rsid w:val="00ED3458"/>
    <w:rsid w:val="00ED53A8"/>
    <w:rsid w:val="00ED559B"/>
    <w:rsid w:val="00EE0C0B"/>
    <w:rsid w:val="00EE1E52"/>
    <w:rsid w:val="00EE37ED"/>
    <w:rsid w:val="00EE64C9"/>
    <w:rsid w:val="00EF2B86"/>
    <w:rsid w:val="00EF4E16"/>
    <w:rsid w:val="00F03B74"/>
    <w:rsid w:val="00F10420"/>
    <w:rsid w:val="00F23DB9"/>
    <w:rsid w:val="00F4007A"/>
    <w:rsid w:val="00F4375C"/>
    <w:rsid w:val="00F53E77"/>
    <w:rsid w:val="00F632DF"/>
    <w:rsid w:val="00FA584A"/>
    <w:rsid w:val="00FA6920"/>
    <w:rsid w:val="00FB080C"/>
    <w:rsid w:val="00FB2A00"/>
    <w:rsid w:val="00FB6B4C"/>
    <w:rsid w:val="00FC6638"/>
    <w:rsid w:val="00FD74C2"/>
    <w:rsid w:val="00FE38CC"/>
    <w:rsid w:val="00FE72E4"/>
    <w:rsid w:val="00FE78CA"/>
    <w:rsid w:val="00FF225F"/>
    <w:rsid w:val="00FF315C"/>
    <w:rsid w:val="00FF4DFD"/>
    <w:rsid w:val="040D660E"/>
    <w:rsid w:val="191893F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0D2E3"/>
  <w15:docId w15:val="{C888D3D3-7ED2-4B8C-9B79-92D74BE4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C0B"/>
    <w:rPr>
      <w:sz w:val="24"/>
      <w:szCs w:val="24"/>
      <w:lang w:eastAsia="en-US"/>
    </w:rPr>
  </w:style>
  <w:style w:type="paragraph" w:styleId="Titre1">
    <w:name w:val="heading 1"/>
    <w:basedOn w:val="Normal"/>
    <w:next w:val="Normal"/>
    <w:link w:val="Titre1Car"/>
    <w:uiPriority w:val="9"/>
    <w:qFormat/>
    <w:rsid w:val="00DE3F95"/>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Titre2">
    <w:name w:val="heading 2"/>
    <w:basedOn w:val="Normal"/>
    <w:next w:val="Normal"/>
    <w:link w:val="Titre2Car"/>
    <w:uiPriority w:val="9"/>
    <w:unhideWhenUsed/>
    <w:qFormat/>
    <w:rsid w:val="00D42DF5"/>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Aucun">
    <w:name w:val="Aucun"/>
    <w:rPr>
      <w:lang w:val="fr-FR"/>
    </w:rPr>
  </w:style>
  <w:style w:type="paragraph" w:styleId="Notedebasdepage">
    <w:name w:val="footnote text"/>
    <w:link w:val="NotedebasdepageCar"/>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Nombres">
    <w:name w:val="Nombres"/>
    <w:pPr>
      <w:numPr>
        <w:numId w:val="1"/>
      </w:numPr>
    </w:pPr>
  </w:style>
  <w:style w:type="character" w:styleId="Appelnotedebasdep">
    <w:name w:val="footnote reference"/>
    <w:basedOn w:val="Policepardfaut"/>
    <w:uiPriority w:val="99"/>
    <w:semiHidden/>
    <w:unhideWhenUsed/>
    <w:rsid w:val="005C624A"/>
    <w:rPr>
      <w:vertAlign w:val="superscript"/>
    </w:rPr>
  </w:style>
  <w:style w:type="paragraph" w:styleId="Rvision">
    <w:name w:val="Revision"/>
    <w:hidden/>
    <w:uiPriority w:val="99"/>
    <w:semiHidden/>
    <w:rsid w:val="00C16AB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 w:type="table" w:styleId="Grilledutableau">
    <w:name w:val="Table Grid"/>
    <w:basedOn w:val="TableauNormal"/>
    <w:uiPriority w:val="39"/>
    <w:rsid w:val="00175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C32C58"/>
    <w:rPr>
      <w:sz w:val="16"/>
      <w:szCs w:val="16"/>
    </w:rPr>
  </w:style>
  <w:style w:type="paragraph" w:styleId="Commentaire">
    <w:name w:val="annotation text"/>
    <w:basedOn w:val="Normal"/>
    <w:link w:val="CommentaireCar"/>
    <w:uiPriority w:val="99"/>
    <w:unhideWhenUsed/>
    <w:rsid w:val="00C32C58"/>
    <w:rPr>
      <w:sz w:val="20"/>
      <w:szCs w:val="20"/>
    </w:rPr>
  </w:style>
  <w:style w:type="character" w:customStyle="1" w:styleId="CommentaireCar">
    <w:name w:val="Commentaire Car"/>
    <w:basedOn w:val="Policepardfaut"/>
    <w:link w:val="Commentaire"/>
    <w:uiPriority w:val="99"/>
    <w:rsid w:val="00C32C58"/>
    <w:rPr>
      <w:lang w:eastAsia="en-US"/>
    </w:rPr>
  </w:style>
  <w:style w:type="paragraph" w:styleId="Objetducommentaire">
    <w:name w:val="annotation subject"/>
    <w:basedOn w:val="Commentaire"/>
    <w:next w:val="Commentaire"/>
    <w:link w:val="ObjetducommentaireCar"/>
    <w:uiPriority w:val="99"/>
    <w:semiHidden/>
    <w:unhideWhenUsed/>
    <w:rsid w:val="00C32C58"/>
    <w:rPr>
      <w:b/>
      <w:bCs/>
    </w:rPr>
  </w:style>
  <w:style w:type="character" w:customStyle="1" w:styleId="ObjetducommentaireCar">
    <w:name w:val="Objet du commentaire Car"/>
    <w:basedOn w:val="CommentaireCar"/>
    <w:link w:val="Objetducommentaire"/>
    <w:uiPriority w:val="99"/>
    <w:semiHidden/>
    <w:rsid w:val="00C32C58"/>
    <w:rPr>
      <w:b/>
      <w:bCs/>
      <w:lang w:eastAsia="en-US"/>
    </w:rPr>
  </w:style>
  <w:style w:type="paragraph" w:styleId="Pieddepage">
    <w:name w:val="footer"/>
    <w:basedOn w:val="Normal"/>
    <w:link w:val="PieddepageCar"/>
    <w:uiPriority w:val="99"/>
    <w:unhideWhenUsed/>
    <w:rsid w:val="00FC6638"/>
    <w:pPr>
      <w:tabs>
        <w:tab w:val="center" w:pos="4536"/>
        <w:tab w:val="right" w:pos="9072"/>
      </w:tabs>
    </w:pPr>
  </w:style>
  <w:style w:type="character" w:customStyle="1" w:styleId="PieddepageCar">
    <w:name w:val="Pied de page Car"/>
    <w:basedOn w:val="Policepardfaut"/>
    <w:link w:val="Pieddepage"/>
    <w:uiPriority w:val="99"/>
    <w:rsid w:val="00FC6638"/>
    <w:rPr>
      <w:sz w:val="24"/>
      <w:szCs w:val="24"/>
      <w:lang w:eastAsia="en-US"/>
    </w:rPr>
  </w:style>
  <w:style w:type="paragraph" w:styleId="Titre">
    <w:name w:val="Title"/>
    <w:basedOn w:val="Normal"/>
    <w:next w:val="Normal"/>
    <w:link w:val="TitreCar"/>
    <w:uiPriority w:val="10"/>
    <w:qFormat/>
    <w:rsid w:val="00DE3F9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3F95"/>
    <w:rPr>
      <w:rFonts w:asciiTheme="majorHAnsi" w:eastAsiaTheme="majorEastAsia" w:hAnsiTheme="majorHAnsi" w:cstheme="majorBidi"/>
      <w:spacing w:val="-10"/>
      <w:kern w:val="28"/>
      <w:sz w:val="56"/>
      <w:szCs w:val="56"/>
      <w:lang w:eastAsia="en-US"/>
    </w:rPr>
  </w:style>
  <w:style w:type="character" w:customStyle="1" w:styleId="Titre1Car">
    <w:name w:val="Titre 1 Car"/>
    <w:basedOn w:val="Policepardfaut"/>
    <w:link w:val="Titre1"/>
    <w:uiPriority w:val="9"/>
    <w:rsid w:val="00DE3F95"/>
    <w:rPr>
      <w:rFonts w:asciiTheme="majorHAnsi" w:eastAsiaTheme="majorEastAsia" w:hAnsiTheme="majorHAnsi" w:cstheme="majorBidi"/>
      <w:color w:val="0079BF" w:themeColor="accent1" w:themeShade="BF"/>
      <w:sz w:val="32"/>
      <w:szCs w:val="32"/>
      <w:lang w:eastAsia="en-US"/>
    </w:rPr>
  </w:style>
  <w:style w:type="character" w:customStyle="1" w:styleId="NotedebasdepageCar">
    <w:name w:val="Note de bas de page Car"/>
    <w:basedOn w:val="Policepardfaut"/>
    <w:link w:val="Notedebasdepage"/>
    <w:rsid w:val="00462742"/>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Titre2Car">
    <w:name w:val="Titre 2 Car"/>
    <w:basedOn w:val="Policepardfaut"/>
    <w:link w:val="Titre2"/>
    <w:uiPriority w:val="9"/>
    <w:rsid w:val="00D42DF5"/>
    <w:rPr>
      <w:rFonts w:asciiTheme="majorHAnsi" w:eastAsiaTheme="majorEastAsia" w:hAnsiTheme="majorHAnsi" w:cstheme="majorBidi"/>
      <w:color w:val="0079BF" w:themeColor="accent1" w:themeShade="BF"/>
      <w:sz w:val="26"/>
      <w:szCs w:val="26"/>
      <w:lang w:eastAsia="en-US"/>
    </w:rPr>
  </w:style>
  <w:style w:type="paragraph" w:styleId="Lgende">
    <w:name w:val="caption"/>
    <w:basedOn w:val="Normal"/>
    <w:next w:val="Normal"/>
    <w:uiPriority w:val="35"/>
    <w:unhideWhenUsed/>
    <w:qFormat/>
    <w:rsid w:val="00573A42"/>
    <w:pPr>
      <w:spacing w:after="200"/>
    </w:pPr>
    <w:rPr>
      <w:i/>
      <w:iCs/>
      <w:color w:val="5E5E5E" w:themeColor="text2"/>
      <w:sz w:val="18"/>
      <w:szCs w:val="18"/>
    </w:rPr>
  </w:style>
  <w:style w:type="paragraph" w:styleId="En-tte">
    <w:name w:val="header"/>
    <w:basedOn w:val="Normal"/>
    <w:link w:val="En-tteCar"/>
    <w:uiPriority w:val="99"/>
    <w:unhideWhenUsed/>
    <w:rsid w:val="00340D0C"/>
    <w:pPr>
      <w:tabs>
        <w:tab w:val="center" w:pos="4536"/>
        <w:tab w:val="right" w:pos="9072"/>
      </w:tabs>
    </w:pPr>
  </w:style>
  <w:style w:type="character" w:customStyle="1" w:styleId="En-tteCar">
    <w:name w:val="En-tête Car"/>
    <w:basedOn w:val="Policepardfaut"/>
    <w:link w:val="En-tte"/>
    <w:uiPriority w:val="99"/>
    <w:rsid w:val="00340D0C"/>
    <w:rPr>
      <w:sz w:val="24"/>
      <w:szCs w:val="24"/>
      <w:lang w:eastAsia="en-US"/>
    </w:rPr>
  </w:style>
  <w:style w:type="character" w:styleId="Mentionnonrsolue">
    <w:name w:val="Unresolved Mention"/>
    <w:basedOn w:val="Policepardfaut"/>
    <w:uiPriority w:val="99"/>
    <w:semiHidden/>
    <w:unhideWhenUsed/>
    <w:rsid w:val="002F2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054382">
      <w:bodyDiv w:val="1"/>
      <w:marLeft w:val="0"/>
      <w:marRight w:val="0"/>
      <w:marTop w:val="0"/>
      <w:marBottom w:val="0"/>
      <w:divBdr>
        <w:top w:val="none" w:sz="0" w:space="0" w:color="auto"/>
        <w:left w:val="none" w:sz="0" w:space="0" w:color="auto"/>
        <w:bottom w:val="none" w:sz="0" w:space="0" w:color="auto"/>
        <w:right w:val="none" w:sz="0" w:space="0" w:color="auto"/>
      </w:divBdr>
    </w:div>
    <w:div w:id="1718043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0DB00-1AF8-4C2D-BA3B-503F994AC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2469</Words>
  <Characters>13583</Characters>
  <Application>Microsoft Office Word</Application>
  <DocSecurity>0</DocSecurity>
  <Lines>113</Lines>
  <Paragraphs>32</Paragraphs>
  <ScaleCrop>false</ScaleCrop>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 SIMON</dc:creator>
  <cp:lastModifiedBy>Alexis Mersch</cp:lastModifiedBy>
  <cp:revision>15</cp:revision>
  <dcterms:created xsi:type="dcterms:W3CDTF">2024-11-12T14:15:00Z</dcterms:created>
  <dcterms:modified xsi:type="dcterms:W3CDTF">2024-11-24T17:24:00Z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d5c4f4-7a29-4385-b7a5-afbe2154ae6f_Enabled">
    <vt:lpwstr>true</vt:lpwstr>
  </property>
  <property fmtid="{D5CDD505-2E9C-101B-9397-08002B2CF9AE}" pid="3" name="MSIP_Label_b0d5c4f4-7a29-4385-b7a5-afbe2154ae6f_SetDate">
    <vt:lpwstr>2024-09-05T08:45:20Z</vt:lpwstr>
  </property>
  <property fmtid="{D5CDD505-2E9C-101B-9397-08002B2CF9AE}" pid="4" name="MSIP_Label_b0d5c4f4-7a29-4385-b7a5-afbe2154ae6f_Method">
    <vt:lpwstr>Standard</vt:lpwstr>
  </property>
  <property fmtid="{D5CDD505-2E9C-101B-9397-08002B2CF9AE}" pid="5" name="MSIP_Label_b0d5c4f4-7a29-4385-b7a5-afbe2154ae6f_Name">
    <vt:lpwstr>Confidential</vt:lpwstr>
  </property>
  <property fmtid="{D5CDD505-2E9C-101B-9397-08002B2CF9AE}" pid="6" name="MSIP_Label_b0d5c4f4-7a29-4385-b7a5-afbe2154ae6f_SiteId">
    <vt:lpwstr>2dfb2f0b-4d21-4268-9559-72926144c918</vt:lpwstr>
  </property>
  <property fmtid="{D5CDD505-2E9C-101B-9397-08002B2CF9AE}" pid="7" name="MSIP_Label_b0d5c4f4-7a29-4385-b7a5-afbe2154ae6f_ActionId">
    <vt:lpwstr>6c0933e3-3749-4075-a0af-d89a81d975b8</vt:lpwstr>
  </property>
  <property fmtid="{D5CDD505-2E9C-101B-9397-08002B2CF9AE}" pid="8" name="MSIP_Label_b0d5c4f4-7a29-4385-b7a5-afbe2154ae6f_ContentBits">
    <vt:lpwstr>0</vt:lpwstr>
  </property>
  <property fmtid="{D5CDD505-2E9C-101B-9397-08002B2CF9AE}" pid="9" name="ClassificationContentMarkingFooterShapeIds">
    <vt:lpwstr>1,2,3</vt:lpwstr>
  </property>
  <property fmtid="{D5CDD505-2E9C-101B-9397-08002B2CF9AE}" pid="10" name="ClassificationContentMarkingFooterFontProps">
    <vt:lpwstr>#008000,10,Calibri</vt:lpwstr>
  </property>
  <property fmtid="{D5CDD505-2E9C-101B-9397-08002B2CF9AE}" pid="11" name="ClassificationContentMarkingFooterText">
    <vt:lpwstr>Interne SNCF Réseau</vt:lpwstr>
  </property>
  <property fmtid="{D5CDD505-2E9C-101B-9397-08002B2CF9AE}" pid="12" name="MSIP_Label_67cce88e-ba6c-4072-9a4d-8f9e28d4554f_Enabled">
    <vt:lpwstr>true</vt:lpwstr>
  </property>
  <property fmtid="{D5CDD505-2E9C-101B-9397-08002B2CF9AE}" pid="13" name="MSIP_Label_67cce88e-ba6c-4072-9a4d-8f9e28d4554f_SetDate">
    <vt:lpwstr>2024-09-07T10:55:50Z</vt:lpwstr>
  </property>
  <property fmtid="{D5CDD505-2E9C-101B-9397-08002B2CF9AE}" pid="14" name="MSIP_Label_67cce88e-ba6c-4072-9a4d-8f9e28d4554f_Method">
    <vt:lpwstr>Standard</vt:lpwstr>
  </property>
  <property fmtid="{D5CDD505-2E9C-101B-9397-08002B2CF9AE}" pid="15" name="MSIP_Label_67cce88e-ba6c-4072-9a4d-8f9e28d4554f_Name">
    <vt:lpwstr>Interne - SNCF Réseau</vt:lpwstr>
  </property>
  <property fmtid="{D5CDD505-2E9C-101B-9397-08002B2CF9AE}" pid="16" name="MSIP_Label_67cce88e-ba6c-4072-9a4d-8f9e28d4554f_SiteId">
    <vt:lpwstr>4a7c8238-5799-4b16-9fc6-9ad8fce5a7d9</vt:lpwstr>
  </property>
  <property fmtid="{D5CDD505-2E9C-101B-9397-08002B2CF9AE}" pid="17" name="MSIP_Label_67cce88e-ba6c-4072-9a4d-8f9e28d4554f_ActionId">
    <vt:lpwstr>c3ddbb1f-16f5-40ab-8364-c33c971ab9af</vt:lpwstr>
  </property>
  <property fmtid="{D5CDD505-2E9C-101B-9397-08002B2CF9AE}" pid="18" name="MSIP_Label_67cce88e-ba6c-4072-9a4d-8f9e28d4554f_ContentBits">
    <vt:lpwstr>2</vt:lpwstr>
  </property>
</Properties>
</file>