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drawing>
          <wp:inline distT="0" distB="0" distL="0" distR="0">
            <wp:extent cx="1714500" cy="6858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976D2"/>
          <w:sz w:val="42"/>
          <w:szCs w:val="42"/>
        </w:rPr>
        <w:t xml:space="preserve">Manual de Utilização</w:t>
      </w:r>
    </w:p>
    <w:p>
      <w:pPr>
        <w:spacing w:after="260"/>
        <w:jc w:val="center"/>
      </w:pPr>
      <w:r>
        <w:rPr>
          <w:rFonts w:ascii="Aptos" w:cs="Aptos" w:eastAsia="Aptos" w:hAnsi="Aptos"/>
          <w:i/>
          <w:iCs/>
          <w:color w:val="6B7280"/>
          <w:sz w:val="24"/>
          <w:szCs w:val="24"/>
        </w:rPr>
        <w:t xml:space="preserve">Celacanto Relatórios  |  Rotinas de elaboração, campo e aprovação</w:t>
      </w:r>
    </w:p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Este manual descreve o uso cotidiano do aplicativo, desde a montagem do relatório até a emissão do documento final. Os exemplos mantêm os dados utilizados nos testes automatizados, como EMPRESA TESTE AUTOMATIZADO.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1. Perfis e acessos</w:t>
      </w:r>
    </w:p>
    <w:tbl>
      <w:tblPr>
        <w:tblW w:type="pct" w:w="5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5003"/>
        <w:gridCol w:w="5003"/>
      </w:tblGrid>
      <w:tr>
        <w:tc>
          <w:tcPr>
            <w:shd w:fill="1976D2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shd w:fill="1976D2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Principais acessos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Administrador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Todos os módulos, cadastro de usuários, edição do banco local, OCR de teste, ferramentas, elaboração, campo e aprovação.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Supervisor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Gestão de Ferramentas, cadastro de usuários, autorizações e rotinas de revisão conforme as permissões da empresa.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Redator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Elaboração do Relatório e preparação da estrutura antes da execução em campo.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Técnico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Utilização do Relatório, execução dos ensaios, leituras, fotos e registros de campo.</w:t>
            </w:r>
          </w:p>
        </w:tc>
      </w:tr>
    </w:tbl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Projetos Realizados e Perfil ficam disponíveis para todos os perfis autenticados. Os módulos restritos aparecem desabilitados quando o perfil não tem permissão.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2. Tela inicial</w:t>
      </w:r>
    </w:p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Depois do login, a tela inicial mostra o nome do usuário, o perfil e os módulos liberados.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Elaboração do Relatório: cria a estrutura pré-campo.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Utilização do Relatório: executa os ensaios em campo.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Projetos Realizados: consulta, revisa, aprova e emite relatórios.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Gestão de Ferramentas: cadastra ativos e controla calibrações.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Perfil: senha, autenticador e autorização offline.</w:t>
      </w:r>
    </w:p>
    <w:p>
      <w:pPr>
        <w:spacing w:after="60" w:before="160"/>
        <w:jc w:val="center"/>
      </w:pPr>
      <w:r>
        <w:drawing>
          <wp:inline distT="0" distB="0" distL="0" distR="0">
            <wp:extent cx="4476750" cy="4476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cs="Aptos" w:eastAsia="Aptos" w:hAnsi="Aptos"/>
          <w:i/>
          <w:iCs/>
          <w:color w:val="6B7280"/>
          <w:sz w:val="18"/>
          <w:szCs w:val="18"/>
        </w:rPr>
        <w:t xml:space="preserve">Exemplo de tela inicial com o perfil Administrador.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3. Elaboração do Relatório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Abra Elaboração do Relatório.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Selecione a empresa cliente, o tipo de projeto e o sistema.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Informe a área atendida e a validade dos testes.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Cadastre ou selecione a máquina. Informe filtros, tipo, quantidade, marca, modelo e dimensões.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Adicione as salas, área, volume, grau e máquina atendida.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Selecione os ensaios aplicáveis.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Preencha a configuração por sala: pontos, critérios e campos próprios de cada ensaio.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Na Pesagem, informe também média esperada e localização dos pontos da velocidade; limites da Contagem por estado; tipo de fumaça e sentido do fluxo.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Revise a pré-visualização e toque em Concluir Elaboração.</w:t>
      </w:r>
    </w:p>
    <w:p>
      <w:pPr>
        <w:spacing w:after="60" w:before="160"/>
        <w:jc w:val="center"/>
      </w:pPr>
      <w:r>
        <w:drawing>
          <wp:inline distT="0" distB="0" distL="0" distR="0">
            <wp:extent cx="4476750" cy="4476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cs="Aptos" w:eastAsia="Aptos" w:hAnsi="Aptos"/>
          <w:i/>
          <w:iCs/>
          <w:color w:val="6B7280"/>
          <w:sz w:val="18"/>
          <w:szCs w:val="18"/>
        </w:rPr>
        <w:t xml:space="preserve">Exemplo de elaboração com salas, filtros, ensaios e pré-visualização.</w:t>
      </w:r>
    </w:p>
    <w:tbl>
      <w:tblPr>
        <w:tblW w:type="pct" w:w="5000"/>
        <w:tblBorders>
          <w:top w:val="single" w:color="1976D2" w:sz="6"/>
          <w:left w:val="single" w:color="1976D2" w:sz="6"/>
          <w:bottom w:val="single" w:color="1976D2" w:sz="6"/>
          <w:right w:val="single" w:color="1976D2" w:sz="6"/>
          <w:insideH w:val="none"/>
          <w:insideV w:val="none"/>
        </w:tblBorders>
      </w:tblPr>
      <w:tblGrid>
        <w:gridCol w:w="10006"/>
      </w:tblGrid>
      <w:tr>
        <w:tc>
          <w:tcPr>
            <w:shd w:fill="EA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 w:line="276"/>
            </w:pPr>
            <w:r>
              <w:rPr>
                <w:rFonts w:ascii="Aptos" w:cs="Aptos" w:eastAsia="Aptos" w:hAnsi="Aptos"/>
                <w:b/>
                <w:bCs/>
                <w:color w:val="1976D2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color w:val="1F2937"/>
                <w:sz w:val="22"/>
                <w:szCs w:val="22"/>
              </w:rPr>
              <w:t xml:space="preserve">Na velocidade, a quantidade de localizações informadas deve corresponder aos pontos por filtro. Na Pesagem, o Grau C preenche os limites padrão da Contagem, que podem ser ajustados na elaboração.</w:t>
            </w:r>
          </w:p>
        </w:tc>
      </w:tr>
    </w:tbl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4. Gestão de Ferramentas</w:t>
      </w:r>
    </w:p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 módulo é acessível a Supervisores e Administradores.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Abra Gestão de Ferramentas.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Em Cadastrar Nova Ferramenta Padrão, informe tipo, TAG única, número de série, certificado e validade no formato MM/AAAA.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Toque em Registrar Ativo no Sistema.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Para atualizar uma calibração, selecione a TAG, informe o novo certificado e a nova validade, e toque em Atualizar Dados de Calibração.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 calibração vencida aparece como inválida e pode impedir o uso normal da ferramenta.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 atualização em massa permite exportar, editar e importar uma planilha por TAG.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5. Utilização do Relatório em campo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Abra Utilização do Relatório e selecione o projeto pronto para campo.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Confira as ferramentas do relatório e vincule cada instrumento pela TAG.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Abra a sala e selecione o ensaio.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Preencha os resultados exigidos. O aplicativo valida os critérios configurados.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Use a câmera para OCR quando o campo representar uma leitura de instrumento. Confirme o valor reconhecido.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Use a digitação manual quando necessário. A origem da leitura é registrada no histórico.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Anexe a foto de evidência nos ensaios que exigem registro fotográfico.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Toque em Concluir Ensaio e continue até que todos os pontos sejam registrados.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6. Particularidades da Pesagem</w:t>
      </w:r>
    </w:p>
    <w:tbl>
      <w:tblPr>
        <w:tblW w:type="pct" w:w="5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5003"/>
        <w:gridCol w:w="5003"/>
      </w:tblGrid>
      <w:tr>
        <w:tc>
          <w:tcPr>
            <w:shd w:fill="1976D2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Ensaio</w:t>
            </w:r>
          </w:p>
        </w:tc>
        <w:tc>
          <w:tcPr>
            <w:shd w:fill="1976D2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Registro principal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Avaliação do sistema de filtragem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Perda de carga por filtro e frequência. O limite de perda é 500 Pa.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Velocidade e uniformidade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Leituras por filtro, média, desvio relativo, área e vazão calculada.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Integridade de filtros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Concentração, resultado parcial, ações corretivas, reparo e novo ensaio.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Nível de ruído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Cinco pontos em Repouso e cinco em Operação; limite de 85 dB.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Luminosidade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Pontos de medição; cada leitura deve atender ao limite de 500 lux.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Paralelismo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Informe L e X por ponto; o ângulo é calculado automaticamente.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Visualização do fluxo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Duas verificações, tempo de dissipação, tipo de fumaça e sentido do fluxo.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Contagem de partículas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Leituras de 0,5 µm e 5 µm em Repouso e Operação; os limites dependem do grau e da configuração.</w:t>
            </w:r>
          </w:p>
        </w:tc>
      </w:tr>
    </w:tbl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7. Finalização, revisão e aprovação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Depois de concluir os ensaios, finalize o relatório na tela de campo.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 houver teste pendente, a liberação de supervisor pode ser exigida.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Em Projetos Realizados, abra o projeto que está em revisão.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Na tela Revisão dos Resultados, corrija somente valores identificados como incorretos e registre as observações.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Toque em Continuar para aprovação.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Confira a conclusão, selecione Cumpre ou Não cumpre e toque em Aprovar definitivamente.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Toque em Emitir relatório. O DOCX é gerado e enviado conforme a configuração do sistema.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8. Projetos Realizados e sincronização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 tela mostra primeiro os projetos já disponíveis no aparelho.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 barra Sincronizando X de Y projetos indica a atualização com a nuvem.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Aguarde a sincronização antes de procurar um projeto recém-criado.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 consulta pode ser filtrada por empresa, tipo, área e data.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9. Perfil, senha e segurança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Abra Perfil para alterar a senha. Informe a senha atual, a nova senha e a confirmação.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Supervisores e Administradores podem configurar o Autenticador de liberação pelo Google Authenticator, lendo o QR Code ou digitando a chave.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 autorização offline permite ao supervisor configurar um PIN e assinar solicitações feitas sem conexão.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Para excluir a conta, informe a senha atual e digite EXCLUIR. A exclusão de acesso não apaga projetos e relatórios históricos da empresa.</w:t>
      </w:r>
    </w:p>
    <w:tbl>
      <w:tblPr>
        <w:tblW w:type="pct" w:w="5000"/>
        <w:tblBorders>
          <w:top w:val="single" w:color="1976D2" w:sz="6"/>
          <w:left w:val="single" w:color="1976D2" w:sz="6"/>
          <w:bottom w:val="single" w:color="1976D2" w:sz="6"/>
          <w:right w:val="single" w:color="1976D2" w:sz="6"/>
          <w:insideH w:val="none"/>
          <w:insideV w:val="none"/>
        </w:tblBorders>
      </w:tblPr>
      <w:tblGrid>
        <w:gridCol w:w="10006"/>
      </w:tblGrid>
      <w:tr>
        <w:tc>
          <w:tcPr>
            <w:shd w:fill="EA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 w:line="276"/>
            </w:pPr>
            <w:r>
              <w:rPr>
                <w:rFonts w:ascii="Aptos" w:cs="Aptos" w:eastAsia="Aptos" w:hAnsi="Aptos"/>
                <w:b/>
                <w:bCs/>
                <w:color w:val="1976D2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color w:val="1F2937"/>
                <w:sz w:val="22"/>
                <w:szCs w:val="22"/>
              </w:rPr>
              <w:t xml:space="preserve">Nunca compartilhe senha, PIN, QR Code do autenticador ou token de autorização offline.</w:t>
            </w:r>
          </w:p>
        </w:tc>
      </w:tr>
    </w:tbl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10. Trabalho sem conexão</w:t>
      </w:r>
    </w:p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 aplicativo mantém dados locais para permitir continuidade limitada quando a conexão cai. Leituras e alterações ficam registradas localmente e são sincronizadas quando a internet volta. O login inicial, a emissão do relatório e algumas consultas dependem da conexão.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11. Mensagens comuns</w:t>
      </w:r>
    </w:p>
    <w:tbl>
      <w:tblPr>
        <w:tblW w:type="pct" w:w="5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5003"/>
        <w:gridCol w:w="5003"/>
      </w:tblGrid>
      <w:tr>
        <w:tc>
          <w:tcPr>
            <w:shd w:fill="1976D2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shd w:fill="1976D2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Como agir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Ferramenta não vinculada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Volte à etapa Ferramentas do relatório e informe uma TAG válida e calibrada.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Ponto incompleto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Preencha todos os resultados e leituras exigidos antes de concluir.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Foto salva localmente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Verifique a conexão e aguarde a sincronização. Refaça a evidência se o relatório exigir o arquivo na nuvem.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Sincronizando projetos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Aguarde a barra terminar. A lista local continua disponível durante o processo.</w:t>
            </w:r>
          </w:p>
        </w:tc>
      </w:tr>
    </w:tbl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1903b8e50bca7e86c9a34105a23e7c6d9fcbbde.undefined"/><Relationship Id="rId8" Type="http://schemas.openxmlformats.org/officeDocument/2006/relationships/image" Target="media/c6a73cca9b1fa0fd95742960635e9fa77305befb.undefined"/><Relationship Id="rId9" Type="http://schemas.openxmlformats.org/officeDocument/2006/relationships/image" Target="media/ec67df761b2f9f1cd48c626ef566be8cee00f368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2026-10-20T15:53:09.484Z</dcterms:created>
  <dcterms:modified xsi:type="dcterms:W3CDTF">2026-10-20T15:53:09.484Z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