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6"/>
          <w:sz-cs w:val="36"/>
          <w:b/>
          <w:spacing w:val="40"/>
        </w:rPr>
        <w:t xml:space="preserve"/>
      </w:r>
    </w:p>
    <w:p>
      <w:pPr>
        <w:jc w:val="center"/>
      </w:pPr>
      <w:r>
        <w:rPr>
          <w:rFonts w:ascii="Times New Roman" w:hAnsi="Times New Roman" w:cs="Times New Roman"/>
          <w:sz w:val="36"/>
          <w:sz-cs w:val="36"/>
          <w:b/>
          <w:spacing w:val="40"/>
        </w:rPr>
        <w:t xml:space="preserve"/>
      </w:r>
    </w:p>
    <w:p>
      <w:pPr>
        <w:jc w:val="center"/>
      </w:pPr>
      <w:r>
        <w:rPr>
          <w:rFonts w:ascii="Times New Roman" w:hAnsi="Times New Roman" w:cs="Times New Roman"/>
          <w:sz w:val="36"/>
          <w:sz-cs w:val="36"/>
          <w:b/>
          <w:spacing w:val="40"/>
        </w:rPr>
        <w:t xml:space="preserve">哈尔滨工业大学</w:t>
      </w:r>
    </w:p>
    <w:p>
      <w:pPr>
        <w:jc w:val="center"/>
      </w:pPr>
      <w:r>
        <w:rPr>
          <w:rFonts w:ascii="Times New Roman" w:hAnsi="Times New Roman" w:cs="Times New Roman"/>
          <w:sz w:val="36"/>
          <w:sz-cs w:val="36"/>
          <w:b/>
          <w:spacing w:val="40"/>
        </w:rPr>
        <w:t xml:space="preserve"/>
      </w:r>
    </w:p>
    <w:p>
      <w:pPr>
        <w:jc w:val="center"/>
      </w:pPr>
      <w:r>
        <w:rPr>
          <w:rFonts w:ascii="Times" w:hAnsi="Times" w:cs="Times"/>
          <w:sz w:val="44"/>
          <w:sz-cs w:val="44"/>
          <w:b/>
          <w:spacing w:val="40"/>
        </w:rPr>
        <w:t xml:space="preserve">硕士学位论文中期报告</w:t>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6"/>
          <w:sz-cs w:val="36"/>
          <w:b/>
        </w:rPr>
        <w:t xml:space="preserve">题 目：大模型自动评价智能体研究</w:t>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ind w:left="947"/>
      </w:pPr>
      <w:r>
        <w:rPr>
          <w:rFonts w:ascii="Times New Roman" w:hAnsi="Times New Roman" w:cs="Times New Roman"/>
          <w:sz w:val="32"/>
          <w:sz-cs w:val="32"/>
          <w:b/>
        </w:rPr>
        <w:t xml:space="preserve">院     （系）</w:t>
      </w:r>
      <w:r>
        <w:rPr>
          <w:rFonts w:ascii="Times New Roman" w:hAnsi="Times New Roman" w:cs="Times New Roman"/>
          <w:sz w:val="32"/>
          <w:sz-cs w:val="32"/>
          <w:b/>
          <w:u w:val="single"/>
        </w:rPr>
        <w:t xml:space="preserve">        计算学部         </w:t>
      </w:r>
    </w:p>
    <w:p>
      <w:pPr>
        <w:jc w:val="both"/>
        <w:ind w:left="947"/>
      </w:pPr>
      <w:r>
        <w:rPr>
          <w:rFonts w:ascii="Times New Roman" w:hAnsi="Times New Roman" w:cs="Times New Roman"/>
          <w:sz w:val="32"/>
          <w:sz-cs w:val="32"/>
          <w:b/>
        </w:rPr>
        <w:t xml:space="preserve">学        科</w:t>
      </w:r>
      <w:r>
        <w:rPr>
          <w:rFonts w:ascii="Times New Roman" w:hAnsi="Times New Roman" w:cs="Times New Roman"/>
          <w:sz w:val="32"/>
          <w:sz-cs w:val="32"/>
          <w:b/>
          <w:u w:val="single"/>
        </w:rPr>
        <w:t xml:space="preserve">         电子信息         </w:t>
      </w:r>
    </w:p>
    <w:p>
      <w:pPr>
        <w:jc w:val="both"/>
        <w:ind w:left="947"/>
      </w:pPr>
      <w:r>
        <w:rPr>
          <w:rFonts w:ascii="Times New Roman" w:hAnsi="Times New Roman" w:cs="Times New Roman"/>
          <w:sz w:val="32"/>
          <w:sz-cs w:val="32"/>
          <w:b/>
        </w:rPr>
        <w:t xml:space="preserve">导        师</w:t>
      </w:r>
      <w:r>
        <w:rPr>
          <w:rFonts w:ascii="Times New Roman" w:hAnsi="Times New Roman" w:cs="Times New Roman"/>
          <w:sz w:val="32"/>
          <w:sz-cs w:val="32"/>
          <w:b/>
          <w:u w:val="single"/>
        </w:rPr>
        <w:t xml:space="preserve">          杨沐昀          </w:t>
      </w:r>
    </w:p>
    <w:p>
      <w:pPr>
        <w:jc w:val="both"/>
        <w:ind w:left="947" w:right="2091"/>
      </w:pPr>
      <w:r>
        <w:rPr>
          <w:rFonts w:ascii="Times New Roman" w:hAnsi="Times New Roman" w:cs="Times New Roman"/>
          <w:sz w:val="32"/>
          <w:sz-cs w:val="32"/>
          <w:b/>
        </w:rPr>
        <w:t xml:space="preserve">研    究  生</w:t>
      </w:r>
      <w:r>
        <w:rPr>
          <w:rFonts w:ascii="Times New Roman" w:hAnsi="Times New Roman" w:cs="Times New Roman"/>
          <w:sz w:val="32"/>
          <w:sz-cs w:val="32"/>
          <w:b/>
          <w:u w:val="single"/>
        </w:rPr>
        <w:t xml:space="preserve">          赵子晴                   </w:t>
      </w:r>
    </w:p>
    <w:p>
      <w:pPr>
        <w:jc w:val="both"/>
        <w:ind w:left="947"/>
      </w:pPr>
      <w:r>
        <w:rPr>
          <w:rFonts w:ascii="Times New Roman" w:hAnsi="Times New Roman" w:cs="Times New Roman"/>
          <w:sz w:val="32"/>
          <w:sz-cs w:val="32"/>
          <w:b/>
          <w:spacing w:val="12"/>
        </w:rPr>
        <w:t xml:space="preserve">学       号</w:t>
      </w:r>
      <w:r>
        <w:rPr>
          <w:rFonts w:ascii="Times New Roman" w:hAnsi="Times New Roman" w:cs="Times New Roman"/>
          <w:sz w:val="32"/>
          <w:sz-cs w:val="32"/>
          <w:b/>
          <w:u w:val="single"/>
        </w:rPr>
        <w:t xml:space="preserve">        24S103409        </w:t>
      </w:r>
    </w:p>
    <w:p>
      <w:pPr>
        <w:jc w:val="both"/>
        <w:ind w:left="947"/>
      </w:pPr>
      <w:r>
        <w:rPr>
          <w:rFonts w:ascii="Times New Roman" w:hAnsi="Times New Roman" w:cs="Times New Roman"/>
          <w:sz w:val="32"/>
          <w:sz-cs w:val="32"/>
          <w:b/>
        </w:rPr>
        <w:t xml:space="preserve">中期报告日期</w:t>
      </w:r>
      <w:r>
        <w:rPr>
          <w:rFonts w:ascii="Times New Roman" w:hAnsi="Times New Roman" w:cs="Times New Roman"/>
          <w:sz w:val="32"/>
          <w:sz-cs w:val="32"/>
          <w:b/>
          <w:u w:val="single"/>
        </w:rPr>
        <w:t xml:space="preserve">        2026.06.22         </w:t>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both"/>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研究生院制</w:t>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br w:type="page"/>
        <w:t xml:space="preserve"/>
      </w:r>
      <w:r>
        <w:rPr>
          <w:rFonts w:ascii="Times New Roman" w:hAnsi="Times New Roman" w:cs="Times New Roman"/>
          <w:sz w:val="28"/>
          <w:sz-cs w:val="28"/>
        </w:rPr>
        <w:t xml:space="preserve">说      明</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一、中期报告应包括下列主要内容</w:t>
      </w:r>
    </w:p>
    <w:p>
      <w:pPr>
        <w:jc w:val="both"/>
        <w:ind w:first-line="480"/>
      </w:pPr>
      <w:r>
        <w:rPr>
          <w:rFonts w:ascii="Times New Roman" w:hAnsi="Times New Roman" w:cs="Times New Roman"/>
          <w:sz w:val="24"/>
          <w:sz-cs w:val="24"/>
          <w:b/>
          <w:color w:val="000000"/>
        </w:rPr>
        <w:t xml:space="preserve">1．课题主要研究内容及进度情况（</w:t>
      </w:r>
      <w:r>
        <w:rPr>
          <w:rFonts w:ascii="Times New Roman" w:hAnsi="Times New Roman" w:cs="Times New Roman"/>
          <w:sz w:val="24"/>
          <w:sz-cs w:val="24"/>
          <w:b/>
          <w:color w:val="FF0000"/>
        </w:rPr>
        <w:t xml:space="preserve">具体写明课题研究的目的和研究背景，列出论文2~4章的主要研究内容，阐明各章之间的关系，目前已完成的进度，字数不少于300字</w:t>
      </w:r>
      <w:r>
        <w:rPr>
          <w:rFonts w:ascii="Times New Roman" w:hAnsi="Times New Roman" w:cs="Times New Roman"/>
          <w:sz w:val="24"/>
          <w:sz-cs w:val="24"/>
          <w:b/>
          <w:color w:val="000000"/>
        </w:rPr>
        <w:t xml:space="preserve">）</w:t>
      </w:r>
    </w:p>
    <w:p>
      <w:pPr>
        <w:jc w:val="both"/>
        <w:ind w:first-line="480"/>
      </w:pPr>
      <w:r>
        <w:rPr>
          <w:rFonts w:ascii="Times New Roman" w:hAnsi="Times New Roman" w:cs="Times New Roman"/>
          <w:sz w:val="24"/>
          <w:sz-cs w:val="24"/>
          <w:b/>
          <w:color w:val="000000"/>
        </w:rPr>
        <w:t xml:space="preserve">2．目前已完成的研究工作及结果（</w:t>
      </w:r>
      <w:r>
        <w:rPr>
          <w:rFonts w:ascii="Times New Roman" w:hAnsi="Times New Roman" w:cs="Times New Roman"/>
          <w:sz w:val="24"/>
          <w:sz-cs w:val="24"/>
          <w:b/>
          <w:color w:val="FF0000"/>
        </w:rPr>
        <w:t xml:space="preserve">重点介绍本人独立完成的具体研究内容及取得的实验结果，写明与课题相关的已发表和待发表文章、参与的评测和专利申请等工作，本人工作的亮点，切忌将某某理论之类内容填充在此部分，字数不少于3000字</w:t>
      </w:r>
      <w:r>
        <w:rPr>
          <w:rFonts w:ascii="Times New Roman" w:hAnsi="Times New Roman" w:cs="Times New Roman"/>
          <w:sz w:val="24"/>
          <w:sz-cs w:val="24"/>
          <w:b/>
          <w:color w:val="000000"/>
        </w:rPr>
        <w:t xml:space="preserve">）</w:t>
      </w:r>
    </w:p>
    <w:p>
      <w:pPr>
        <w:jc w:val="both"/>
        <w:ind w:first-line="480"/>
      </w:pPr>
      <w:r>
        <w:rPr>
          <w:rFonts w:ascii="Times New Roman" w:hAnsi="Times New Roman" w:cs="Times New Roman"/>
          <w:sz w:val="24"/>
          <w:sz-cs w:val="24"/>
          <w:b/>
          <w:color w:val="000000"/>
        </w:rPr>
        <w:t xml:space="preserve">3．后期拟完成的研究工作及进度安排（</w:t>
      </w:r>
      <w:r>
        <w:rPr>
          <w:rFonts w:ascii="Times New Roman" w:hAnsi="Times New Roman" w:cs="Times New Roman"/>
          <w:sz w:val="24"/>
          <w:sz-cs w:val="24"/>
          <w:b/>
          <w:color w:val="FF0000"/>
        </w:rPr>
        <w:t xml:space="preserve">要按周详细描述进度安排</w:t>
      </w:r>
      <w:r>
        <w:rPr>
          <w:rFonts w:ascii="Times New Roman" w:hAnsi="Times New Roman" w:cs="Times New Roman"/>
          <w:sz w:val="24"/>
          <w:sz-cs w:val="24"/>
          <w:b/>
          <w:color w:val="000000"/>
        </w:rPr>
        <w:t xml:space="preserve">）</w:t>
      </w:r>
    </w:p>
    <w:p>
      <w:pPr>
        <w:jc w:val="both"/>
        <w:ind w:first-line="480"/>
      </w:pPr>
      <w:r>
        <w:rPr>
          <w:rFonts w:ascii="Times New Roman" w:hAnsi="Times New Roman" w:cs="Times New Roman"/>
          <w:sz w:val="24"/>
          <w:sz-cs w:val="24"/>
          <w:b/>
          <w:color w:val="000000"/>
        </w:rPr>
        <w:t xml:space="preserve">4．存在的困难与问题（</w:t>
      </w:r>
      <w:r>
        <w:rPr>
          <w:rFonts w:ascii="Times New Roman" w:hAnsi="Times New Roman" w:cs="Times New Roman"/>
          <w:sz w:val="24"/>
          <w:sz-cs w:val="24"/>
          <w:b/>
          <w:color w:val="FF0000"/>
        </w:rPr>
        <w:t xml:space="preserve">主要指技术上的难点，如无可略</w:t>
      </w:r>
      <w:r>
        <w:rPr>
          <w:rFonts w:ascii="Times New Roman" w:hAnsi="Times New Roman" w:cs="Times New Roman"/>
          <w:sz w:val="24"/>
          <w:sz-cs w:val="24"/>
          <w:b/>
          <w:color w:val="000000"/>
        </w:rPr>
        <w:t xml:space="preserve">）</w:t>
      </w:r>
    </w:p>
    <w:p>
      <w:pPr>
        <w:jc w:val="both"/>
        <w:ind w:first-line="480"/>
      </w:pPr>
      <w:r>
        <w:rPr>
          <w:rFonts w:ascii="Times New Roman" w:hAnsi="Times New Roman" w:cs="Times New Roman"/>
          <w:sz w:val="24"/>
          <w:sz-cs w:val="24"/>
          <w:b/>
          <w:color w:val="000000"/>
        </w:rPr>
        <w:t xml:space="preserve">5．如期完成全部论文工作的可能性（</w:t>
      </w:r>
      <w:r>
        <w:rPr>
          <w:rFonts w:ascii="Times New Roman" w:hAnsi="Times New Roman" w:cs="Times New Roman"/>
          <w:sz w:val="24"/>
          <w:sz-cs w:val="24"/>
          <w:b/>
          <w:color w:val="FF0000"/>
        </w:rPr>
        <w:t xml:space="preserve">简单分析</w:t>
      </w:r>
      <w:r>
        <w:rPr>
          <w:rFonts w:ascii="Times New Roman" w:hAnsi="Times New Roman" w:cs="Times New Roman"/>
          <w:sz w:val="24"/>
          <w:sz-cs w:val="24"/>
          <w:b/>
          <w:color w:val="000000"/>
        </w:rPr>
        <w:t xml:space="preserve">）</w:t>
      </w:r>
    </w:p>
    <w:p>
      <w:pPr>
        <w:jc w:val="both"/>
        <w:ind w:first-line="48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二、中期报告时间应最迟不得超过第四学期的第三周末。</w:t>
      </w:r>
    </w:p>
    <w:p>
      <w:pPr>
        <w:jc w:val="both"/>
        <w:ind w:left="420" w:first-line="-420"/>
      </w:pPr>
      <w:r>
        <w:rPr>
          <w:rFonts w:ascii="Times New Roman" w:hAnsi="Times New Roman" w:cs="Times New Roman"/>
          <w:sz w:val="24"/>
          <w:sz-cs w:val="24"/>
        </w:rPr>
        <w:t xml:space="preserve">三、开题报告进行后，此表同硕士学位论文中期报告评议结果存各系（院）研究生秘书处，以备研究生院及所属学院进行检查。</w:t>
      </w:r>
    </w:p>
    <w:p>
      <w:pPr>
        <w:jc w:val="both"/>
        <w:ind w:left="360" w:first-line="-360"/>
      </w:pPr>
      <w:r>
        <w:rPr>
          <w:rFonts w:ascii="Times New Roman" w:hAnsi="Times New Roman" w:cs="Times New Roman"/>
          <w:sz w:val="24"/>
          <w:sz-cs w:val="24"/>
        </w:rPr>
        <w:t xml:space="preserve">四、字体、字号及其他规定</w:t>
      </w:r>
    </w:p>
    <w:p>
      <w:pPr>
        <w:jc w:val="both"/>
        <w:ind w:first-line="480"/>
      </w:pPr>
      <w:r>
        <w:rPr>
          <w:rFonts w:ascii="Courier New" w:hAnsi="Courier New" w:cs="Courier New"/>
          <w:sz w:val="24"/>
          <w:sz-cs w:val="24"/>
        </w:rPr>
        <w:t xml:space="preserve">论文中所用中文字体（除各级标题外）为宋体，各级标题用黑体；论文中所用数字、英文为新罗马字体。</w:t>
      </w:r>
    </w:p>
    <w:p>
      <w:pPr>
        <w:jc w:val="both"/>
        <w:ind w:first-line="480"/>
      </w:pPr>
      <w:r>
        <w:rPr>
          <w:rFonts w:ascii="Times" w:hAnsi="Times" w:cs="Times"/>
          <w:sz w:val="24"/>
          <w:sz-cs w:val="24"/>
        </w:rPr>
        <w:t xml:space="preserve">节标题</w:t>
      </w:r>
      <w:r>
        <w:rPr>
          <w:rFonts w:ascii="Times New Roman" w:hAnsi="Times New Roman" w:cs="Times New Roman"/>
          <w:sz w:val="24"/>
          <w:sz-cs w:val="24"/>
        </w:rPr>
        <w:t xml:space="preserve">        </w:t>
      </w:r>
      <w:r>
        <w:rPr>
          <w:rFonts w:ascii="Times" w:hAnsi="Times" w:cs="Times"/>
          <w:sz w:val="24"/>
          <w:sz-cs w:val="24"/>
        </w:rPr>
        <w:t xml:space="preserve">小</w:t>
      </w:r>
      <w:r>
        <w:rPr>
          <w:rFonts w:ascii="Times New Roman" w:hAnsi="Times New Roman" w:cs="Times New Roman"/>
          <w:sz w:val="24"/>
          <w:sz-cs w:val="24"/>
        </w:rPr>
        <w:t xml:space="preserve">3</w:t>
      </w:r>
      <w:r>
        <w:rPr>
          <w:rFonts w:ascii="Times" w:hAnsi="Times" w:cs="Times"/>
          <w:sz w:val="24"/>
          <w:sz-cs w:val="24"/>
        </w:rPr>
        <w:t xml:space="preserve">号字，建议段前</w:t>
      </w:r>
      <w:r>
        <w:rPr>
          <w:rFonts w:ascii="Times New Roman" w:hAnsi="Times New Roman" w:cs="Times New Roman"/>
          <w:sz w:val="24"/>
          <w:sz-cs w:val="24"/>
        </w:rPr>
        <w:t xml:space="preserve">0.5</w:t>
      </w:r>
      <w:r>
        <w:rPr>
          <w:rFonts w:ascii="Times" w:hAnsi="Times" w:cs="Times"/>
          <w:sz w:val="24"/>
          <w:sz-cs w:val="24"/>
        </w:rPr>
        <w:t xml:space="preserve">行，段后</w:t>
      </w:r>
      <w:r>
        <w:rPr>
          <w:rFonts w:ascii="Times New Roman" w:hAnsi="Times New Roman" w:cs="Times New Roman"/>
          <w:sz w:val="24"/>
          <w:sz-cs w:val="24"/>
        </w:rPr>
        <w:t xml:space="preserve">0.5</w:t>
      </w:r>
      <w:r>
        <w:rPr>
          <w:rFonts w:ascii="Times" w:hAnsi="Times" w:cs="Times"/>
          <w:sz w:val="24"/>
          <w:sz-cs w:val="24"/>
        </w:rPr>
        <w:t xml:space="preserve">行；</w:t>
      </w:r>
      <w:r>
        <w:rPr>
          <w:rFonts w:ascii="Times New Roman" w:hAnsi="Times New Roman" w:cs="Times New Roman"/>
          <w:sz w:val="24"/>
          <w:sz-cs w:val="24"/>
        </w:rPr>
        <w:t xml:space="preserve"/>
      </w:r>
    </w:p>
    <w:p>
      <w:pPr>
        <w:jc w:val="both"/>
        <w:ind w:first-line="480"/>
      </w:pPr>
      <w:r>
        <w:rPr>
          <w:rFonts w:ascii="Times" w:hAnsi="Times" w:cs="Times"/>
          <w:sz w:val="24"/>
          <w:sz-cs w:val="24"/>
        </w:rPr>
        <w:t xml:space="preserve">条标题</w:t>
      </w:r>
      <w:r>
        <w:rPr>
          <w:rFonts w:ascii="Times New Roman" w:hAnsi="Times New Roman" w:cs="Times New Roman"/>
          <w:sz w:val="24"/>
          <w:sz-cs w:val="24"/>
        </w:rPr>
        <w:t xml:space="preserve">        4</w:t>
      </w:r>
      <w:r>
        <w:rPr>
          <w:rFonts w:ascii="Times" w:hAnsi="Times" w:cs="Times"/>
          <w:sz w:val="24"/>
          <w:sz-cs w:val="24"/>
        </w:rPr>
        <w:t xml:space="preserve">号字，建议段前</w:t>
      </w:r>
      <w:r>
        <w:rPr>
          <w:rFonts w:ascii="Times New Roman" w:hAnsi="Times New Roman" w:cs="Times New Roman"/>
          <w:sz w:val="24"/>
          <w:sz-cs w:val="24"/>
        </w:rPr>
        <w:t xml:space="preserve">0.5</w:t>
      </w:r>
      <w:r>
        <w:rPr>
          <w:rFonts w:ascii="Times" w:hAnsi="Times" w:cs="Times"/>
          <w:sz w:val="24"/>
          <w:sz-cs w:val="24"/>
        </w:rPr>
        <w:t xml:space="preserve">行，段后</w:t>
      </w:r>
      <w:r>
        <w:rPr>
          <w:rFonts w:ascii="Times New Roman" w:hAnsi="Times New Roman" w:cs="Times New Roman"/>
          <w:sz w:val="24"/>
          <w:sz-cs w:val="24"/>
        </w:rPr>
        <w:t xml:space="preserve">0.5</w:t>
      </w:r>
      <w:r>
        <w:rPr>
          <w:rFonts w:ascii="Times" w:hAnsi="Times" w:cs="Times"/>
          <w:sz w:val="24"/>
          <w:sz-cs w:val="24"/>
        </w:rPr>
        <w:t xml:space="preserve">行；</w:t>
      </w:r>
      <w:r>
        <w:rPr>
          <w:rFonts w:ascii="Times New Roman" w:hAnsi="Times New Roman" w:cs="Times New Roman"/>
          <w:sz w:val="24"/>
          <w:sz-cs w:val="24"/>
        </w:rPr>
        <w:t xml:space="preserve"/>
      </w:r>
    </w:p>
    <w:p>
      <w:pPr>
        <w:jc w:val="both"/>
        <w:ind w:first-line="480"/>
      </w:pPr>
      <w:r>
        <w:rPr>
          <w:rFonts w:ascii="Times" w:hAnsi="Times" w:cs="Times"/>
          <w:sz w:val="24"/>
          <w:sz-cs w:val="24"/>
        </w:rPr>
        <w:t xml:space="preserve">款、项标题</w:t>
      </w:r>
      <w:r>
        <w:rPr>
          <w:rFonts w:ascii="Times New Roman" w:hAnsi="Times New Roman" w:cs="Times New Roman"/>
          <w:sz w:val="24"/>
          <w:sz-cs w:val="24"/>
        </w:rPr>
        <w:t xml:space="preserve">    </w:t>
      </w:r>
      <w:r>
        <w:rPr>
          <w:rFonts w:ascii="Times" w:hAnsi="Times" w:cs="Times"/>
          <w:sz w:val="24"/>
          <w:sz-cs w:val="24"/>
        </w:rPr>
        <w:t xml:space="preserve">小</w:t>
      </w:r>
      <w:r>
        <w:rPr>
          <w:rFonts w:ascii="Times New Roman" w:hAnsi="Times New Roman" w:cs="Times New Roman"/>
          <w:sz w:val="24"/>
          <w:sz-cs w:val="24"/>
        </w:rPr>
        <w:t xml:space="preserve">4</w:t>
      </w:r>
      <w:r>
        <w:rPr>
          <w:rFonts w:ascii="Times" w:hAnsi="Times" w:cs="Times"/>
          <w:sz w:val="24"/>
          <w:sz-cs w:val="24"/>
        </w:rPr>
        <w:t xml:space="preserve">号字， 建议段前</w:t>
      </w:r>
      <w:r>
        <w:rPr>
          <w:rFonts w:ascii="Times New Roman" w:hAnsi="Times New Roman" w:cs="Times New Roman"/>
          <w:sz w:val="24"/>
          <w:sz-cs w:val="24"/>
        </w:rPr>
        <w:t xml:space="preserve">0</w:t>
      </w:r>
      <w:r>
        <w:rPr>
          <w:rFonts w:ascii="Times" w:hAnsi="Times" w:cs="Times"/>
          <w:sz w:val="24"/>
          <w:sz-cs w:val="24"/>
        </w:rPr>
        <w:t xml:space="preserve">行，段后</w:t>
      </w:r>
      <w:r>
        <w:rPr>
          <w:rFonts w:ascii="Times New Roman" w:hAnsi="Times New Roman" w:cs="Times New Roman"/>
          <w:sz w:val="24"/>
          <w:sz-cs w:val="24"/>
        </w:rPr>
        <w:t xml:space="preserve">0</w:t>
      </w:r>
      <w:r>
        <w:rPr>
          <w:rFonts w:ascii="Times" w:hAnsi="Times" w:cs="Times"/>
          <w:sz w:val="24"/>
          <w:sz-cs w:val="24"/>
        </w:rPr>
        <w:t xml:space="preserve">行；</w:t>
      </w:r>
      <w:r>
        <w:rPr>
          <w:rFonts w:ascii="Times New Roman" w:hAnsi="Times New Roman" w:cs="Times New Roman"/>
          <w:sz w:val="24"/>
          <w:sz-cs w:val="24"/>
          <w:color w:val="FF0000"/>
        </w:rPr>
        <w:t xml:space="preserve"/>
      </w:r>
    </w:p>
    <w:p>
      <w:pPr>
        <w:jc w:val="both"/>
        <w:ind w:first-line="480"/>
      </w:pPr>
      <w:r>
        <w:rPr>
          <w:rFonts w:ascii="Times" w:hAnsi="Times" w:cs="Times"/>
          <w:sz w:val="24"/>
          <w:sz-cs w:val="24"/>
        </w:rPr>
        <w:t xml:space="preserve">正文</w:t>
      </w:r>
      <w:r>
        <w:rPr>
          <w:rFonts w:ascii="Times New Roman" w:hAnsi="Times New Roman" w:cs="Times New Roman"/>
          <w:sz w:val="24"/>
          <w:sz-cs w:val="24"/>
        </w:rPr>
        <w:t xml:space="preserve">          </w:t>
      </w:r>
      <w:r>
        <w:rPr>
          <w:rFonts w:ascii="Times" w:hAnsi="Times" w:cs="Times"/>
          <w:sz w:val="24"/>
          <w:sz-cs w:val="24"/>
        </w:rPr>
        <w:t xml:space="preserve">小</w:t>
      </w:r>
      <w:r>
        <w:rPr>
          <w:rFonts w:ascii="Times New Roman" w:hAnsi="Times New Roman" w:cs="Times New Roman"/>
          <w:sz w:val="24"/>
          <w:sz-cs w:val="24"/>
        </w:rPr>
        <w:t xml:space="preserve">4</w:t>
      </w:r>
      <w:r>
        <w:rPr>
          <w:rFonts w:ascii="Times" w:hAnsi="Times" w:cs="Times"/>
          <w:sz w:val="24"/>
          <w:sz-cs w:val="24"/>
        </w:rPr>
        <w:t xml:space="preserve">号字，建议段前</w:t>
      </w:r>
      <w:r>
        <w:rPr>
          <w:rFonts w:ascii="Times New Roman" w:hAnsi="Times New Roman" w:cs="Times New Roman"/>
          <w:sz w:val="24"/>
          <w:sz-cs w:val="24"/>
        </w:rPr>
        <w:t xml:space="preserve">0</w:t>
      </w:r>
      <w:r>
        <w:rPr>
          <w:rFonts w:ascii="Times" w:hAnsi="Times" w:cs="Times"/>
          <w:sz w:val="24"/>
          <w:sz-cs w:val="24"/>
        </w:rPr>
        <w:t xml:space="preserve">行，段后</w:t>
      </w:r>
      <w:r>
        <w:rPr>
          <w:rFonts w:ascii="Times New Roman" w:hAnsi="Times New Roman" w:cs="Times New Roman"/>
          <w:sz w:val="24"/>
          <w:sz-cs w:val="24"/>
        </w:rPr>
        <w:t xml:space="preserve">0</w:t>
      </w:r>
      <w:r>
        <w:rPr>
          <w:rFonts w:ascii="Times" w:hAnsi="Times" w:cs="Times"/>
          <w:sz w:val="24"/>
          <w:sz-cs w:val="24"/>
        </w:rPr>
        <w:t xml:space="preserve">行，每页约33行。</w:t>
      </w:r>
      <w:r>
        <w:rPr>
          <w:rFonts w:ascii="Times New Roman" w:hAnsi="Times New Roman" w:cs="Times New Roman"/>
          <w:sz w:val="24"/>
          <w:sz-cs w:val="24"/>
        </w:rPr>
        <w:t xml:space="preserve"/>
      </w:r>
    </w:p>
    <w:p>
      <w:pPr>
        <w:jc w:val="both"/>
      </w:pPr>
      <w:r>
        <w:rPr>
          <w:rFonts w:ascii="Times" w:hAnsi="Times" w:cs="Times"/>
          <w:sz w:val="24"/>
          <w:sz-cs w:val="24"/>
        </w:rPr>
        <w:t xml:space="preserve">五、层次代号及说明</w:t>
      </w:r>
    </w:p>
    <w:p>
      <w:pPr>
        <w:jc w:val="both"/>
      </w:pPr>
      <w:r>
        <w:rPr>
          <w:rFonts w:ascii="Times" w:hAnsi="Times" w:cs="Times"/>
          <w:sz w:val="21"/>
          <w:sz-cs w:val="21"/>
        </w:rPr>
        <w:t xml:space="preserve"/>
      </w:r>
    </w:p>
    <w:p>
      <w:pPr>
        <w:jc w:val="center"/>
        <w:ind w:left="25"/>
      </w:pPr>
      <w:r>
        <w:rPr>
          <w:rFonts w:ascii="Times" w:hAnsi="Times" w:cs="Times"/>
          <w:sz w:val="21"/>
          <w:sz-cs w:val="21"/>
        </w:rPr>
        <w:t xml:space="preserve">层次名称</w:t>
      </w:r>
    </w:p>
    <w:p>
      <w:pPr>
        <w:jc w:val="center"/>
      </w:pPr>
      <w:r>
        <w:rPr>
          <w:rFonts w:ascii="Times" w:hAnsi="Times" w:cs="Times"/>
          <w:sz w:val="21"/>
          <w:sz-cs w:val="21"/>
        </w:rPr>
        <w:t xml:space="preserve">示  例</w:t>
      </w:r>
    </w:p>
    <w:p>
      <w:pPr>
        <w:jc w:val="center"/>
      </w:pPr>
      <w:r>
        <w:rPr>
          <w:rFonts w:ascii="Times" w:hAnsi="Times" w:cs="Times"/>
          <w:sz w:val="21"/>
          <w:sz-cs w:val="21"/>
        </w:rPr>
        <w:t xml:space="preserve">说  明</w:t>
      </w:r>
    </w:p>
    <w:p>
      <w:pPr>
        <w:jc w:val="center"/>
        <w:ind w:left="25"/>
      </w:pPr>
      <w:r>
        <w:rPr>
          <w:rFonts w:ascii="Times" w:hAnsi="Times" w:cs="Times"/>
          <w:sz w:val="21"/>
          <w:sz-cs w:val="21"/>
        </w:rPr>
        <w:t xml:space="preserve">节</w:t>
      </w:r>
    </w:p>
    <w:p>
      <w:pPr>
        <w:jc w:val="both"/>
      </w:pPr>
      <w:r>
        <w:rPr>
          <w:rFonts w:ascii="Times New Roman" w:hAnsi="Times New Roman" w:cs="Times New Roman"/>
          <w:sz w:val="21"/>
          <w:sz-cs w:val="21"/>
        </w:rPr>
        <w:t xml:space="preserve">1</w:t>
      </w:r>
      <w:r>
        <w:rPr>
          <w:rFonts w:ascii="Times" w:hAnsi="Times" w:cs="Times"/>
          <w:sz w:val="21"/>
          <w:sz-cs w:val="21"/>
        </w:rPr>
        <w:t xml:space="preserve"> □□……□</w:t>
      </w:r>
    </w:p>
    <w:p>
      <w:pPr>
        <w:jc w:val="both"/>
        <w:ind w:left="23" w:first-line="210"/>
      </w:pPr>
      <w:r>
        <w:rPr>
          <w:rFonts w:ascii="Times" w:hAnsi="Times" w:cs="Times"/>
          <w:sz w:val="21"/>
          <w:sz-cs w:val="21"/>
        </w:rPr>
        <w:t xml:space="preserve">题序顶格书写，阐述内容另起一段</w:t>
      </w:r>
    </w:p>
    <w:p>
      <w:pPr>
        <w:jc w:val="center"/>
        <w:ind w:left="25"/>
      </w:pPr>
      <w:r>
        <w:rPr>
          <w:rFonts w:ascii="Times" w:hAnsi="Times" w:cs="Times"/>
          <w:sz w:val="21"/>
          <w:sz-cs w:val="21"/>
        </w:rPr>
        <w:t xml:space="preserve">条</w:t>
      </w:r>
    </w:p>
    <w:p>
      <w:pPr>
        <w:jc w:val="both"/>
      </w:pPr>
      <w:r>
        <w:rPr>
          <w:rFonts w:ascii="Times New Roman" w:hAnsi="Times New Roman" w:cs="Times New Roman"/>
          <w:sz w:val="21"/>
          <w:sz-cs w:val="21"/>
        </w:rPr>
        <w:t xml:space="preserve">1.1</w:t>
      </w:r>
      <w:r>
        <w:rPr>
          <w:rFonts w:ascii="Times" w:hAnsi="Times" w:cs="Times"/>
          <w:sz w:val="21"/>
          <w:sz-cs w:val="21"/>
        </w:rPr>
        <w:t xml:space="preserve"> □□……□</w:t>
      </w:r>
    </w:p>
    <w:p>
      <w:pPr>
        <w:jc w:val="center"/>
        <w:ind w:left="25"/>
      </w:pPr>
      <w:r>
        <w:rPr>
          <w:rFonts w:ascii="Times" w:hAnsi="Times" w:cs="Times"/>
          <w:sz w:val="21"/>
          <w:sz-cs w:val="21"/>
        </w:rPr>
        <w:t xml:space="preserve">款</w:t>
      </w:r>
    </w:p>
    <w:p>
      <w:pPr>
        <w:jc w:val="both"/>
      </w:pPr>
      <w:r>
        <w:rPr>
          <w:rFonts w:ascii="Times New Roman" w:hAnsi="Times New Roman" w:cs="Times New Roman"/>
          <w:sz w:val="21"/>
          <w:sz-cs w:val="21"/>
        </w:rPr>
        <w:t xml:space="preserve">1.1.1</w:t>
      </w:r>
      <w:r>
        <w:rPr>
          <w:rFonts w:ascii="Times" w:hAnsi="Times" w:cs="Times"/>
          <w:sz w:val="21"/>
          <w:sz-cs w:val="21"/>
        </w:rPr>
        <w:t xml:space="preserve"> □□……□</w:t>
      </w:r>
    </w:p>
    <w:p>
      <w:pPr>
        <w:jc w:val="both"/>
        <w:ind w:first-line="420"/>
      </w:pPr>
      <w:r>
        <w:rPr>
          <w:rFonts w:ascii="Times" w:hAnsi="Times" w:cs="Times"/>
          <w:sz w:val="21"/>
          <w:sz-cs w:val="21"/>
        </w:rPr>
        <w:t xml:space="preserve">项</w:t>
      </w:r>
    </w:p>
    <w:p>
      <w:pPr>
        <w:jc w:val="both"/>
        <w:ind w:first-line="420"/>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   </w:t>
      </w:r>
      <w:r>
        <w:rPr>
          <w:rFonts w:ascii="Times New Roman" w:hAnsi="Times New Roman" w:cs="Times New Roman"/>
          <w:sz w:val="21"/>
          <w:sz-cs w:val="21"/>
        </w:rPr>
        <w:t xml:space="preserve"> </w:t>
      </w:r>
      <w:r>
        <w:rPr>
          <w:rFonts w:ascii="Times" w:hAnsi="Times" w:cs="Times"/>
          <w:sz w:val="21"/>
          <w:sz-cs w:val="21"/>
        </w:rPr>
        <w:t xml:space="preserve">□□…□□…□□</w:t>
      </w:r>
    </w:p>
    <w:p>
      <w:pPr>
        <w:jc w:val="both"/>
      </w:pPr>
      <w:r>
        <w:rPr>
          <w:rFonts w:ascii="Times" w:hAnsi="Times" w:cs="Times"/>
          <w:sz w:val="21"/>
          <w:sz-cs w:val="21"/>
        </w:rPr>
        <w:t xml:space="preserve">□□……</w:t>
      </w:r>
    </w:p>
    <w:p>
      <w:pPr>
        <w:jc w:val="both"/>
        <w:ind w:first-line="210"/>
      </w:pPr>
      <w:r>
        <w:rPr>
          <w:rFonts w:ascii="Times" w:hAnsi="Times" w:cs="Times"/>
          <w:sz w:val="21"/>
          <w:sz-cs w:val="21"/>
        </w:rPr>
        <w:t xml:space="preserve">题序空4个半角字符书写，内容空4个半角字符接排</w:t>
      </w:r>
    </w:p>
    <w:p>
      <w:pPr>
        <w:jc w:val="center"/>
      </w:pPr>
      <w:r>
        <w:rPr>
          <w:rFonts w:ascii="Times New Roman" w:hAnsi="Times New Roman" w:cs="Times New Roman"/>
          <w:sz w:val="18"/>
          <w:sz-cs w:val="18"/>
          <w:b/>
        </w:rPr>
        <w:t xml:space="preserve"/>
      </w:r>
    </w:p>
    <w:p>
      <w:pPr>
        <w:jc w:val="center"/>
      </w:pPr>
      <w:r>
        <w:rPr>
          <w:rFonts w:ascii="Times New Roman" w:hAnsi="Times New Roman" w:cs="Times New Roman"/>
          <w:sz w:val="18"/>
          <w:sz-cs w:val="18"/>
          <w:b/>
        </w:rPr>
        <w:t xml:space="preserve"/>
      </w:r>
    </w:p>
    <w:p>
      <w:pPr>
        <w:spacing w:before="100" w:after="100"/>
      </w:pPr>
      <w:r>
        <w:rPr>
          <w:rFonts w:ascii="Times" w:hAnsi="Times" w:cs="Times"/>
          <w:sz w:val="30"/>
          <w:sz-cs w:val="30"/>
          <w:b/>
        </w:rPr>
        <w:t xml:space="preserve">课题主要研究内容及进度情况</w:t>
      </w:r>
    </w:p>
    <w:p>
      <w:pPr>
        <w:jc w:val="both"/>
        <w:spacing w:before="260" w:after="260"/>
      </w:pPr>
      <w:r>
        <w:rPr>
          <w:rFonts w:ascii="Times" w:hAnsi="Times" w:cs="Times"/>
          <w:sz w:val="28"/>
          <w:sz-cs w:val="28"/>
          <w:b/>
        </w:rPr>
        <w:t xml:space="preserve">1.1 课题研究的背景和意义</w:t>
      </w:r>
    </w:p>
    <w:p>
      <w:pPr>
        <w:ind w:first-line="420"/>
      </w:pPr>
      <w:r>
        <w:rPr>
          <w:rFonts w:ascii="Times" w:hAnsi="Times" w:cs="Times"/>
          <w:sz w:val="24"/>
          <w:sz-cs w:val="24"/>
        </w:rPr>
        <w:t xml:space="preserve">近年来，随着Manus</w:t>
      </w:r>
      <w:r>
        <w:rPr>
          <w:rFonts w:ascii="Times" w:hAnsi="Times" w:cs="Times"/>
          <w:sz w:val="24"/>
          <w:sz-cs w:val="24"/>
          <w:vertAlign w:val="superscript"/>
        </w:rPr>
        <w:t xml:space="preserve">[1]</w:t>
      </w:r>
      <w:r>
        <w:rPr>
          <w:rFonts w:ascii="Times" w:hAnsi="Times" w:cs="Times"/>
          <w:sz w:val="24"/>
          <w:sz-cs w:val="24"/>
        </w:rPr>
        <w:t xml:space="preserve">、CrewAI</w:t>
      </w:r>
      <w:r>
        <w:rPr>
          <w:rFonts w:ascii="Times" w:hAnsi="Times" w:cs="Times"/>
          <w:sz w:val="24"/>
          <w:sz-cs w:val="24"/>
          <w:vertAlign w:val="superscript"/>
        </w:rPr>
        <w:t xml:space="preserve">[2]</w:t>
      </w:r>
      <w:r>
        <w:rPr>
          <w:rFonts w:ascii="Times" w:hAnsi="Times" w:cs="Times"/>
          <w:sz w:val="24"/>
          <w:sz-cs w:val="24"/>
        </w:rPr>
        <w:t xml:space="preserve">以及其他海内外大厂的智能体产品不断涌现，大模型的应用已经渗透入生活的方方面面。如何对大模型的能力进行全面评价变得越来越重要。近年来，随着大模型性能的飞速进步，大模型评价方法也取得了显著进展。在大模型的评价方法中，数据集构建为关键组成部分。现有的研究主要依赖于固定的评价基准，一旦构建极少更新，可能存在数据泄漏，难以评价大模型动态变化的能力和多样化的应用需求等问题。因此，如何开发大模型的自动评价智能体,有效地评价当前大模型的能力成为当前研究中的热点问题。</w:t>
      </w:r>
    </w:p>
    <w:p>
      <w:pPr>
        <w:ind w:first-line="420"/>
      </w:pPr>
      <w:r>
        <w:rPr>
          <w:rFonts w:ascii="Times" w:hAnsi="Times" w:cs="Times"/>
          <w:sz w:val="24"/>
          <w:sz-cs w:val="24"/>
        </w:rPr>
        <w:t xml:space="preserve">由于大模型能力的持续演进，自动化评价的需求日益凸显。本课题致力于研究一种大模型自动评价智能体，旨在构建高效、智能的评价体系。该智能体通过建立全自动的评价框架，显著提升大模型评价的效率；采用动态化的评价数据构建机制，实时追踪大模型能力的变化；能够基于评价结果自动生成全面、深入的评价报告，对大模型的性能进行综合分析。</w:t>
      </w:r>
    </w:p>
    <w:p>
      <w:pPr>
        <w:jc w:val="both"/>
      </w:pPr>
      <w:r>
        <w:rPr>
          <w:rFonts w:ascii="Times New Roman" w:hAnsi="Times New Roman" w:eastAsia="宋体"/>
          <w:sz w:val="24"/>
          <w:szCs w:val="24"/>
        </w:rPr>
        <w:t xml:space="preserve">从评价方法的发展脉络来看，大模型评价经历了从人工评价到半自动化评价再到全自动化评价的演进过程。早期的大模型评价主要依赖人工构建的基准数据集，如MMLU、HellaSwag、HumanEval等，这些数据集在特定时期内发挥了重要作用，但其构建成本高、更新周期长，难以跟上大模型快速迭代的步伐。随后出现的评价框架如OpenAI Evals、EleutherAI LM Evaluation Harness等，提供了标准化的评价接口和预置数据集，但仍需人工维护数据集。近年来，基于智能体的自动评价方法开始兴起，通过将大模型自身的生成能力应用于评价数据集的构建过程，实现了评价流程的自动化。本课题正是在这一技术趋势下提出的，旨在探索一种更加灵活、自适应的自动评价智能体架构，能够在无需人工干预的情况下完成从数据集构建到模型评估的全流程。</w:t>
      </w:r>
    </w:p>
    <w:p>
      <w:pPr>
        <w:jc w:val="both"/>
        <w:spacing w:before="260" w:after="260"/>
      </w:pPr>
      <w:r>
        <w:rPr>
          <w:rFonts w:ascii="Times" w:hAnsi="Times" w:cs="Times"/>
          <w:sz w:val="28"/>
          <w:sz-cs w:val="28"/>
          <w:b/>
        </w:rPr>
        <w:t xml:space="preserve">1.2 课题研究内容和进展</w:t>
      </w:r>
    </w:p>
    <w:p>
      <w:pPr>
        <w:ind w:first-line="425"/>
      </w:pPr>
      <w:r>
        <w:rPr>
          <w:rFonts w:ascii="Times" w:hAnsi="Times" w:cs="Times"/>
          <w:sz w:val="24"/>
          <w:sz-cs w:val="24"/>
        </w:rPr>
        <w:t xml:space="preserve">本研究将聚焦于智能体技术在大模型自动评价领域的应用，主要研究如何根据用户输入动态生成评价数据集，并使用该数据集对现有的大模型进行评测，以及根据一系列的评价结果生成评价报告。由于大模型自动评价任务的复杂性，本研究将其分解评价数据集构造、自动评价智能体验证就和评价报告生成三个子任务。</w:t>
      </w:r>
    </w:p>
    <w:p>
      <w:pPr>
        <w:ind w:first-line="425"/>
      </w:pPr>
      <w:r>
        <w:rPr>
          <w:rFonts w:ascii="Times" w:hAnsi="Times" w:cs="Times"/>
          <w:sz w:val="24"/>
          <w:sz-cs w:val="24"/>
        </w:rPr>
        <w:t xml:space="preserve">评价数据集构造主要目标为根据相关题目生成计划，生成对应的评价数据集。经过了相关资料检索、文本分段、题目生成作为主线，同时通过多轮反馈自适应机制，保证高质量完成题目生成计划。自动评价智能体研究是通过强规划中心智能体，为每个组件生成计划，并通过反馈优化方案的多智能体框架；主要包含规划智能体、题目生成、题目验证和模型评估四个部分。评价报告生成的目标是根据当前的评价结果，分析模型的能力，获得相关的详细评估报告，包含图表和对应能力分析。</w:t>
      </w:r>
    </w:p>
    <w:p>
      <w:pPr>
        <w:jc w:val="both"/>
      </w:pPr>
      <w:r>
        <w:rPr>
          <w:rFonts w:ascii="Times New Roman" w:hAnsi="Times New Roman" w:eastAsia="宋体"/>
          <w:sz w:val="24"/>
          <w:szCs w:val="24"/>
        </w:rPr>
        <w:t xml:space="preserve">本论文围绕上述三个子任务，共分为四章展开：第2章详细介绍自动评价数据集构建方法（题目生成智能体），包括基于多轮反馈的自适应生成机制；第3章详细介绍大模型自动评价智能体架构，涵盖规划智能体、题目验证智能体和模型评估智能体三个核心组件；第4章介绍评估报告生成方法，基于多维度评估结果自动生成综合评价报告。其中，第2章和第3章已基本完成实现，第4章正在规划中。</w:t>
      </w:r>
    </w:p>
    <w:p>
      <w:pPr>
        <w:ind w:first-line="420"/>
      </w:pPr>
      <w:r>
        <w:rPr>
          <w:rFonts w:ascii="Times" w:hAnsi="Times" w:cs="Times"/>
          <w:sz w:val="24"/>
          <w:sz-cs w:val="24"/>
        </w:rPr>
        <w:t xml:space="preserve">在目前的研究中，已经实现了第一部分评价数据集构造，证明了方案的有效性；对于第二部分自动评价智能体研究已经完成了初版实现，针对结果正在持续进行优化；对于第三部分评价报告生成目前暂未进行相关实现。</w:t>
      </w:r>
    </w:p>
    <w:p>
      <w:pPr>
        <w:jc w:val="both"/>
      </w:pPr>
      <w:r>
        <w:rPr>
          <w:rFonts w:ascii="Times New Roman" w:hAnsi="Times New Roman" w:eastAsia="宋体"/>
          <w:sz w:val="24"/>
          <w:szCs w:val="24"/>
        </w:rPr>
        <w:t xml:space="preserve">在具体实施中，本研究采用了一种从点到面、逐步集成的研发策略。首先集中攻关评价数据集自动构建这一核心难题，设计并实现了基于多轮反馈自适应机制的题目生成智能体。该组件通过证据检索、文本分段、多策略采样和分阶段生成等技术手段，实现了从原始资料到高质量评价题目的全自动化转化。实验表明，该组件能够稳定产出覆盖多主题、多难度层级的题目集合，且生成过程具有良好的可控性和可复现性。随后，在数据集构建的基础上，进一步设计和实现了自动评价智能体架构，采用强中心化规划协同模式，将规划智能体作为全局决策核心，统一调度题目验证和模型评估等子任务。目前该架构已完成初版实现，能够支持从用户目标输入到多轮生成、验证、评估的完整闭环流程。对于第三部分的评估报告生成，已完成了数据结构设计和标准化输出格式的定义，可视化呈现和自然语言报告生成等后续工作正在规划中。</w:t>
      </w:r>
    </w:p>
    <w:p>
      <w:pPr/>
      <w:r>
        <w:rPr>
          <w:rFonts w:ascii="Times" w:hAnsi="Times" w:cs="Times"/>
          <w:sz w:val="24"/>
          <w:sz-cs w:val="24"/>
        </w:rPr>
        <w:t xml:space="preserve"/>
      </w:r>
    </w:p>
    <w:p>
      <w:pPr>
        <w:spacing w:before="100" w:after="100"/>
      </w:pPr>
      <w:r>
        <w:rPr>
          <w:rFonts w:ascii="Times" w:hAnsi="Times" w:cs="Times"/>
          <w:sz w:val="30"/>
          <w:sz-cs w:val="30"/>
          <w:b/>
        </w:rPr>
        <w:t xml:space="preserve">2．目前已经完成的研究工作和结果</w:t>
      </w:r>
      <w:r>
        <w:rPr>
          <w:rFonts w:ascii="Times" w:hAnsi="Times" w:cs="Times"/>
          <w:sz w:val="24"/>
          <w:sz-cs w:val="24"/>
          <w:b/>
        </w:rPr>
        <w:t xml:space="preserve"/>
      </w:r>
    </w:p>
    <w:p>
      <w:pPr>
        <w:jc w:val="both"/>
      </w:pPr>
      <w:r>
        <w:rPr>
          <w:rFonts w:ascii="Times New Roman" w:hAnsi="Times New Roman" w:eastAsia="黑体"/>
          <w:sz w:val="28"/>
          <w:szCs w:val="28"/>
          <w:b/>
          <w:bCs/>
        </w:rPr>
        <w:t xml:space="preserve">2.1 评价数据集构造</w:t>
      </w:r>
    </w:p>
    <w:p>
      <w:pPr>
        <w:jc w:val="both"/>
      </w:pPr>
      <w:r>
        <w:rPr>
          <w:rFonts w:ascii="Times New Roman" w:hAnsi="Times New Roman" w:eastAsia="宋体"/>
          <w:sz w:val="24"/>
          <w:szCs w:val="24"/>
          <w:b/>
          <w:bCs/>
        </w:rPr>
        <w:t xml:space="preserve">（1）证据池构造</w:t>
      </w:r>
    </w:p>
    <w:p>
      <w:pPr>
        <w:jc w:val="both"/>
      </w:pPr>
      <w:r>
        <w:rPr>
          <w:rFonts w:ascii="Times New Roman" w:hAnsi="Times New Roman" w:eastAsia="宋体"/>
          <w:sz w:val="24"/>
          <w:szCs w:val="24"/>
        </w:rPr>
        <w:t xml:space="preserve">证据池构造是题目生成的基础环节。系统首先根据用户指定的研究主题，通过自动化检索手段从百科类知识源中获取相关原始文档。获取到原始文档后，系统对文档内容进行结构化处理，采用可配置的文本分段策略将长文档切分为语义完整的文本块。系统支持两种分段策略：基于滑动窗口的固定长度分块，将文档按指定长度均匀切分，窗口大小和重叠量均可配置；基于语义边界的自适应分块，依据文档的自然段落结构和语义完整性进行分段，保留原文的章节层次关系。每个文本块均携带来源元数据，包括所属文档标题、章节信息和位置索引，确保生成的题目具有完整的可追溯性。为进一步提升证据的利用效率，系统还构建了单文本块和多文本块两种粒度的证据单元：单文本块单元直接基于单个分段构造题目，适用于考察细粒度知识点；多文本块单元则组合多个相关文本块，适用于考察跨段落的综合理解能力。同时，系统调用大模型为每个文档生成简短的摘要，便于后续的主题筛选和证据优先级排序。整个证据池构造过程完全自动化，用户只需指定研究主题即可自动完成相关资料的检索和预处理。</w:t>
      </w:r>
    </w:p>
    <w:p>
      <w:pPr>
        <w:jc w:val="both"/>
      </w:pPr>
      <w:r>
        <w:rPr>
          <w:rFonts w:ascii="Times New Roman" w:hAnsi="Times New Roman" w:eastAsia="宋体"/>
          <w:sz w:val="24"/>
          <w:szCs w:val="24"/>
        </w:rPr>
        <w:t xml:space="preserve">文本分段的参数配置对题目生成质量有重要影响。固定长度分块方式的主要优势在于实现简单、处理速度快，且每个文本块的大小均匀，便于批量化处理；其缺点在于可能切断语义完整的段落，导致生成的题目缺乏上下文连贯性。语义边界自适应分块方式则能够更好地保留原文的语义完整性，生成的题目通常具有更好的上下文理解基础，但其计算开销较大，且分块大小不均匀。系统允许用户根据具体需求选择合适的分块策略，也可以为不同主题配置不同的分块策略。在实际使用中，对于技术类主题推荐使用固定长度分块，对于需要深层理解的复杂主题推荐使用语义边界分块，以在效率和效果之间取得最佳平衡。此外，系统还支持对分块后的文本片段进行自动摘要，提取每个文本块的核心信息，为后续的证据采样和题目生成提供更加精炼的输入。</w:t>
      </w:r>
    </w:p>
    <w:p>
      <w:pPr>
        <w:jc w:val="both"/>
      </w:pPr>
      <w:r>
        <w:rPr>
          <w:rFonts w:ascii="Times New Roman" w:hAnsi="Times New Roman" w:eastAsia="宋体"/>
          <w:sz w:val="24"/>
          <w:szCs w:val="24"/>
        </w:rPr>
        <w:t xml:space="preserve">在检索策略方面，系统采用多轮递进式检索策略。首轮检索以用户指定的核心主题为查询词，从百科知识库中获取初步的候选文档列表；对于获取到的每篇文档，系统进一步提取其内部的关键概念和子主题作为扩展查询词，进行第二轮深度检索，以捕获与核心主题相关的周边知识和背景信息。这种递进式检索策略有效扩展了知识的覆盖范围，为后续的题目生成提供了丰富的素材基础。在文档摘要生成方面，系统采用了分层摘要策略：首先对每个文本块独立生成局部摘要，再综合所有局部摘要在文档层面生成全局摘要。这种分层策略既保留了局部细节信息，又提供了文档整体的主题概览，在证据采样和主题筛选阶段发挥着重要的指导作用。</w:t>
      </w:r>
    </w:p>
    <w:p>
      <w:pPr>
        <w:jc w:val="both"/>
      </w:pPr>
      <w:r>
        <w:rPr>
          <w:rFonts w:ascii="Times New Roman" w:hAnsi="Times New Roman" w:eastAsia="宋体"/>
          <w:sz w:val="24"/>
          <w:szCs w:val="24"/>
          <w:b/>
          <w:bCs/>
        </w:rPr>
        <w:t xml:space="preserve">（2）题目生成介绍</w:t>
      </w:r>
    </w:p>
    <w:p>
      <w:pPr>
        <w:jc w:val="both"/>
      </w:pPr>
      <w:r>
        <w:rPr>
          <w:rFonts w:ascii="Times New Roman" w:hAnsi="Times New Roman" w:eastAsia="宋体"/>
          <w:sz w:val="24"/>
          <w:szCs w:val="24"/>
        </w:rPr>
        <w:t xml:space="preserve">题目生成过程以证据池为基础，按照用户指定的题目模式和难度分布，系统性地调用大模型生成候选题目。系统当前支持两种题目模式：问答题要求模型根据证据片段生成问题及其标准答案，并标注答案在证据中的引用位置；多项选择题则在生成正确答案的同时构造具有迷惑性的干扰项，确保所有选项均与证据内容相关。具体生成流程为：首先根据当前轮的生成策略和难度分布，从证据池中采样合适的证据单元。采样过程采用预分配机制，在正式调用大模型之前预先为每个主题和难度层级分配好需要使用的证据单元，避免不同主题之间的资源竞争。随后，系统对每个采样的证据单元调用一次大模型，基于其中的文本内容按照预设的提示词模板生成一道或多道题目。每道生成的题目包含丰富的信息字段：题目文本、标准答案（多项选择题还包括选项列表和正确选项）、预估难度等级、所属主题、证据引用信息（引用文本块的具体内容和位置）、题目类型、所需能力标签以及模型的推理过程。生成完成后，系统通过轻量级过滤器对题目进行初步筛选，剔除格式异常、内容空洞或明显错误的题目，并通过基于哈希值的精确去重机制移除完全重复的题目。初步筛选后的合格题目进入候选池，等待后续的多阶段验证。</w:t>
      </w:r>
    </w:p>
    <w:p>
      <w:pPr>
        <w:jc w:val="both"/>
      </w:pPr>
      <w:r>
        <w:rPr>
          <w:rFonts w:ascii="Times New Roman" w:hAnsi="Times New Roman" w:eastAsia="宋体"/>
          <w:sz w:val="24"/>
          <w:szCs w:val="24"/>
        </w:rPr>
        <w:t xml:space="preserve">在题目生成的提示词设计方面，系统针对不同的题目模式和难度层级分别设计了专门化的提示词模板。对于问答题，提示词要求模型在生成问题时明确标注所需的推理类型，如事实性检索、逻辑推理、数值计算或综合分析等，并给出标准答案的同时标注答案在证据文本中的具体引用位置。对于多项选择题，提示词强调干扰项的设计原则：干扰项应当与正确答案在表面形式上保持一致，但在关键信息上与证据内容相矛盾。针对困难题目模式，提示词要求模型设计需要多步推理或多证据综合才能回答的问题，并展示完整的逻辑链条。此外，系统还支持通过示例引导的方式对生成格式进行约束，保证后续处理流程的兼容性和稳定性。</w:t>
      </w:r>
    </w:p>
    <w:p>
      <w:pPr>
        <w:jc w:val="both"/>
      </w:pPr>
      <w:r>
        <w:rPr>
          <w:rFonts w:ascii="Times New Roman" w:hAnsi="Times New Roman" w:eastAsia="宋体"/>
          <w:sz w:val="24"/>
          <w:szCs w:val="24"/>
          <w:b/>
          <w:bCs/>
        </w:rPr>
        <w:t xml:space="preserve">（3）多轮反馈机制</w:t>
      </w:r>
    </w:p>
    <w:p>
      <w:pPr>
        <w:jc w:val="both"/>
      </w:pPr>
      <w:r>
        <w:rPr>
          <w:rFonts w:ascii="Times New Roman" w:hAnsi="Times New Roman" w:eastAsia="宋体"/>
          <w:sz w:val="24"/>
          <w:szCs w:val="24"/>
        </w:rPr>
        <w:t xml:space="preserve">题目生成并非一次完成，而是通过多轮迭代逐步优化。系统设计了阶段化的生成策略演化路径：初始阶段以广度覆盖为主，尽量覆盖全部主题和难度层级，快速积累基础题目数量；在积累一定数量的题目后，逐步转向针对性生成，重点补充困难题目和表现薄弱的主题方向；当现有证据已充分使用时，触发证据扩展流程，为目标主题检索更多相关资料以扩展生成空间；最后阶段进行终末修复，针对仍然不足的难度层级进行定向补充。每一轮生成结束后，系统会综合分析本轮的各难度层级产量、连续空轮次数、生成失败率等信息，作为下一轮策略调整的依据。在证据采样方面，系统会跟踪每个文本块在各轮中的使用频率，优先选择尚未充分利用的证据片段，保证证据资源的均匀使用和题目多样性。系统还通过产量估计机制预测当前证据资源的剩余生成潜力，避免在低效证据上继续浪费计算资源。整个多轮生成过程受多种停止条件约束：当候选池达到目标数量上限、达到最大生成轮数上限、连续多轮无新题目生成或生成失败率超过阈值时，系统自动终止生成。通过这些机制，系统能够在无需人工干预的情况下，自主完成大规模、高质量评价数据集的构建，并具有良好的鲁棒性和自适应能力。</w:t>
      </w:r>
    </w:p>
    <w:p>
      <w:pPr>
        <w:jc w:val="both"/>
      </w:pPr>
      <w:r>
        <w:rPr>
          <w:rFonts w:ascii="Times New Roman" w:hAnsi="Times New Roman" w:eastAsia="宋体"/>
          <w:sz w:val="24"/>
          <w:szCs w:val="24"/>
        </w:rPr>
        <w:t xml:space="preserve">在多轮反馈的具体实现中，系统重点关注以下几类反馈信号的采集与应用。第一是产量类信号，记录每轮各模式和各难度层级的新增题目数量，用于评估当前生成策略的有效性；当某难度层级连续多轮产量低于预期时，系统会触发策略切换。第二是质量类信号，通过验证环节的通过率和质量评分，识别哪些主题或难度生成的题目质量偏低，从而在后续轮次中调整证据采样策略或切换提示词模板。第三是资源类信号，跟踪每个证据文本块的使用频率，当某个文本块被反复使用但产出质量持续偏低时，系统会降低其采样优先级。第四是收敛性信号，监控候选池总量的增速和新题目的边际增益，当增速显著放缓时，系统自动触发证据扩展流程，为目标主题补充新的资料，以维持生成效率。</w:t>
      </w:r>
    </w:p>
    <w:p>
      <w:pPr>
        <w:jc w:val="both"/>
      </w:pPr>
      <w:r>
        <w:rPr>
          <w:rFonts w:ascii="Times New Roman" w:hAnsi="Times New Roman" w:eastAsia="黑体"/>
          <w:sz w:val="28"/>
          <w:szCs w:val="28"/>
          <w:b/>
          <w:bCs/>
        </w:rPr>
        <w:t xml:space="preserve">2.2 自动评价智能体架构</w:t>
      </w:r>
    </w:p>
    <w:p>
      <w:pPr>
        <w:jc w:val="both"/>
      </w:pPr>
      <w:r>
        <w:rPr>
          <w:rFonts w:ascii="Times New Roman" w:hAnsi="Times New Roman" w:eastAsia="宋体"/>
          <w:sz w:val="24"/>
          <w:szCs w:val="24"/>
          <w:b/>
          <w:bCs/>
        </w:rPr>
        <w:t xml:space="preserve">（1）规划智能体</w:t>
      </w:r>
    </w:p>
    <w:p>
      <w:pPr>
        <w:jc w:val="both"/>
      </w:pPr>
      <w:r>
        <w:rPr>
          <w:rFonts w:ascii="Times New Roman" w:hAnsi="Times New Roman" w:eastAsia="宋体"/>
          <w:sz w:val="24"/>
          <w:szCs w:val="24"/>
        </w:rPr>
        <w:t xml:space="preserve">规划智能体是整个系统的核心决策组件，负责将用户的高层评价目标转化为可逐步执行的具体计划，并在多轮执行过程中持续监控进度和调整策略。其工作流程为诊断、规划、执行、反馈的闭环迭代过程。在每轮迭代开始时，规划智能体首先执行诊断阶段，综合分析上一轮生成的产量数据、验证通过率和质量评分、以及模型评估的得分分布，判断当前所处的阶段状态，并识别存在的问题（如题目区分度不足、质量偏低、分布失衡等）。基于诊断结果，规划智能体从三个维度制定本轮计划：第一，题目计划，确定各模式和难度层级的目标产量，以及本轮需要重点关注的主题列表，系统支持基于规则的固定演化策略和基于大模型的智能演化策略两种互补模式；第二，控制计划，配置验证环节的严格程度（包括引文验证的最低分数阈值、选择模式等）和评估环节的详细程度；第三，主题自适应选择，根据历史数据中各主题的模型评分差异、候选数量、质量指标等表现，动态筛选出当前最需要关注的主题方向。完成计划制定后，规划智能体将上述计划组装为可执行的轮次规范，分发至各子智能体执行，并在执行完成后收集各环节的反馈信息，更新系统状态，进入下一轮迭代。如此循环往复，直至达到用户的评价目标或满足终止条件。</w:t>
      </w:r>
    </w:p>
    <w:p>
      <w:pPr>
        <w:jc w:val="both"/>
      </w:pPr>
      <w:r>
        <w:rPr>
          <w:rFonts w:ascii="Times New Roman" w:hAnsi="Times New Roman" w:eastAsia="宋体"/>
          <w:sz w:val="24"/>
          <w:szCs w:val="24"/>
          <w:b/>
          <w:bCs/>
        </w:rPr>
        <w:t xml:space="preserve">（2）题目验证智能体</w:t>
      </w:r>
    </w:p>
    <w:p>
      <w:pPr>
        <w:jc w:val="both"/>
      </w:pPr>
      <w:r>
        <w:rPr>
          <w:rFonts w:ascii="Times New Roman" w:hAnsi="Times New Roman" w:eastAsia="宋体"/>
          <w:sz w:val="24"/>
          <w:szCs w:val="24"/>
        </w:rPr>
        <w:t xml:space="preserve">题目验证智能体负责对生成智能体产出的候选题目进行多阶段质量把关，确保最终纳入评价集的题目具有高质量、多样性和可评价性。验证流程分为三个阶段。第一阶段为引文验证：对每道题目引用的证据来源进行逐条核查，判断引文内容是否真实支持题目中的陈述和标准答案，并记录每条引文的支持强度和具体的支持原文，为后续的加权筛选提供依据。此阶段还同时执行精确去重，基于题目文本的哈希值移除完全重复的题目。第二阶段为大模型质量评估：调用大模型对通过引文验证的候选题目进行多维度的质量评分，评估维度包括题目表述的清晰度、标准答案的正确性、引文与题目的一致性、难度设置的合理性等。在进入此阶段前，系统还执行语义近似去重——通过计算题目文本嵌入向量之间的余弦相似度，移除语义高度重复的题目，确保评价集的多样性和覆盖广度。第三阶段为加权选择：综合引文验证分数和大模型质量评分，计算每道题目的综合权重，按照题目模式和难度层级进行等比例采样，确保最终入选的题目在不同模式、不同难度层级和不同主题之间保持合理的分布比例。选定的题目被标记为选中状态，并记录完整的验证信息备查。规划智能体可以调控该组件的多项关键参数，包括引文验证的各项分数阈值、选择模式的严格程度、语义相似度阈值等，并根据验证反馈（各阶段通过率、质量评分分布、去重比例、多样性指标等）动态调整这些参数，实现验证策略的自适应优化。</w:t>
      </w:r>
    </w:p>
    <w:p>
      <w:pPr>
        <w:jc w:val="both"/>
      </w:pPr>
      <w:r>
        <w:rPr>
          <w:rFonts w:ascii="Times New Roman" w:hAnsi="Times New Roman" w:eastAsia="宋体"/>
          <w:sz w:val="24"/>
          <w:szCs w:val="24"/>
        </w:rPr>
        <w:t xml:space="preserve">验证智能体的三阶段设计体现了从严格到灵活的递进式质量把关理念。引文验证阶段采用完全客观的规则化检查，逐条比对题目中的引用声明与证据原文，确保事实性信息的准确性和可追溯性。大模型质量评估阶段则引入了柔性评估维度，利用大模型自身的语义理解能力对题目的表述质量、答案合理性和逻辑一致性等进行综合判断。加权选择阶段将前两个阶段的评分结果进行综合，同时引入多样性和覆盖度约束，通过优化算法在有限的入选名额内选择出最具代表性的题目组合。这种刚柔并济的验证设计既保证了评价数据集的基本事实准确性，又兼顾了题目的质量和多样性，有效平衡了严格把关与效率之间的关系。此外，验证阶段产生的详细反馈记录为规划智能体的策略调优提供了重要的数据支撑，形成了生成—验证—反馈—调整的完整质量闭环。</w:t>
      </w:r>
    </w:p>
    <w:p>
      <w:pPr>
        <w:jc w:val="both"/>
      </w:pPr>
      <w:r>
        <w:rPr>
          <w:rFonts w:ascii="Times New Roman" w:hAnsi="Times New Roman" w:eastAsia="宋体"/>
          <w:sz w:val="24"/>
          <w:szCs w:val="24"/>
          <w:b/>
          <w:bCs/>
        </w:rPr>
        <w:t xml:space="preserve">（3）模型评估智能体</w:t>
      </w:r>
    </w:p>
    <w:p>
      <w:pPr>
        <w:jc w:val="both"/>
      </w:pPr>
      <w:r>
        <w:rPr>
          <w:rFonts w:ascii="Times New Roman" w:hAnsi="Times New Roman" w:eastAsia="宋体"/>
          <w:sz w:val="24"/>
          <w:szCs w:val="24"/>
        </w:rPr>
        <w:t xml:space="preserve">模型评估智能体负责在构建好的评价数据集上对候选大模型进行系统性的能力评估，自动生成多维度、多粒度的评估结果。评估流程分为四个步骤。第一步，数据集质量评估：对评价数据集本身进行质量分析，计算引文覆盖率（衡量题目答案是否有可靠的引文支撑）和多样性分数（通过嵌入向量的离散度和聚类熵评估题目覆盖的广度），从源头保证评估的有效性。第二步，候选模型推理：将评价集中的题目逐一输入待评估的候选大模型，收集各模型生成的回答。系统通过统一的模型客户端接口抽象不同模型的调用差异，支持多种模型的并行推理，显著提升评估效率。第三步，自动指标评分：对模型回答进行客观的自动化指标评估，支持的指标包括精确匹配、关键词匹配和语义相似度等，不同题目模式可配置不同的指标组合和权重。第四步，大模型裁判评估：调用大模型作为裁判，对模型回答进行更深层次的质性分析，从回答的正确性、完整性、逻辑一致性和推理质量等多个维度进行综合打分。四个步骤的评估结果被统一聚合，生成结构化的综合评估报告，包含按题目模式、主题领域、难度层级和候选模型的多维度指标分解，以及模型间的区分度分析（包括模型得分差距、各题目的得分方差、能有效区分模型能力的题目比例等），为研究人员提供全方位、多层次的模型能力分析视图。规划智能体可以调控该组件的评估配置，并根据评估反馈（模型得分分布、区分度指标等）调整下一轮的生成策略和验证策略，形成全链路的自适应优化。</w:t>
      </w:r>
    </w:p>
    <w:p>
      <w:pPr>
        <w:jc w:val="both"/>
      </w:pPr>
      <w:r>
        <w:rPr>
          <w:rFonts w:ascii="Times New Roman" w:hAnsi="Times New Roman" w:eastAsia="宋体"/>
          <w:sz w:val="24"/>
          <w:szCs w:val="24"/>
        </w:rPr>
        <w:t xml:space="preserve">模型评估智能体在架构设计上采用了离线推理、异步评估的策略，将耗时较长的模型推理过程与计算相对轻量的指标评分过程分离，提升了整体评估流程的执行效率。在模型推理阶段，系统对多个候选模型同时发起推理请求，每个模型的调用通过统一的客户端接口进行抽象，支持不同厂商和不同部署方式的模型接入。推理结果以标准化格式缓存至本地存储，便于后续的离线分析。在指标评分阶段，系统支持多层次的评分体系：底层为自动评分指标，提供快速客观的基础评分；上层为大模型裁判评分，提供更深层的质性分析。两层次评分结果通过配置化的权重体系进行融合，形成每道题目的综合得分。最终的综合评估报告不仅包含各模型在各维度上的得分，还提供区分度分析、稳定性分析和一致性检验等高级分析功能。</w:t>
      </w:r>
    </w:p>
    <w:p>
      <w:pPr>
        <w:jc w:val="both"/>
      </w:pPr>
      <w:r>
        <w:rPr>
          <w:rFonts w:ascii="Times New Roman" w:hAnsi="Times New Roman" w:eastAsia="宋体"/>
          <w:sz w:val="24"/>
          <w:szCs w:val="24"/>
          <w:b/>
          <w:bCs/>
        </w:rPr>
        <w:t xml:space="preserve">（4）总体框架介绍</w:t>
      </w:r>
    </w:p>
    <w:p>
      <w:pPr>
        <w:jc w:val="both"/>
      </w:pPr>
      <w:r>
        <w:rPr>
          <w:rFonts w:ascii="Times New Roman" w:hAnsi="Times New Roman" w:eastAsia="宋体"/>
          <w:sz w:val="24"/>
          <w:szCs w:val="24"/>
        </w:rPr>
        <w:t xml:space="preserve">本系统采用强中心化的多智能体架构，由一个核心的规划智能体统一调度三个专门化的子智能体：题目生成智能体负责构建评价数据集、题目验证智能体负责质量把关和筛选、模型评估智能体负责在数据集上对候选模型进行系统评估。这种中心化架构的核心优势在于决策的全局一致性——所有智能体的行为均由规划智能体根据用户设定的整体目标和当前系统状态统一协调，避免了分布式决策可能导致的资源冲突和策略不一致问题。系统的工作流程是一个动态的多轮反馈闭环：每一轮迭代中，规划智能体首先诊断上一轮各智能体返回的执行结果，综合分析当前进度和存在的问题，制定本轮的具体执行计划；然后依次调用各子智能体执行具体任务；执行完成后收集各环节的反馈信息，更新系统状态，进入下一轮的诊断和规划。这种动态反馈机制使得系统能够根据实际执行情况自适应地调整策略，逐步逼近用户的评价目标。整个架构通过编排器组件实现各组件的解耦与协作，每个子智能体专注于自身的核心职责，通过标准化的接口与规划智能体交互，具有良好的模块化程度和可扩展性。</w:t>
      </w:r>
    </w:p>
    <w:p>
      <w:pPr>
        <w:jc w:val="both"/>
      </w:pPr>
      <w:r>
        <w:rPr>
          <w:rFonts w:ascii="Times New Roman" w:hAnsi="Times New Roman" w:eastAsia="宋体"/>
          <w:sz w:val="24"/>
          <w:szCs w:val="24"/>
        </w:rPr>
        <w:t xml:space="preserve">智能体之间的通信与协作通过标准化的数据接口实现。各子智能体之间的数据交换采用统一的数据结构规范，包括题目结构、验证结果结构、评估结果结构和反馈结构等。这种标准化设计确保了各组件之间的松耦合关系，使得任何一个子智能体的内部实现发生变化时，不会影响其他组件的正常运行。例如，验证智能体可以在不通知其他组件的情况下切换其内部的大模型质量评估策略，只要其输出的验证结果符合约定的数据结构，规划智能体和模型评估智能体即可无缝兼容。同样，模型评估智能体支持动态添加新的评估指标和裁判模型，新指标只需遵循约定的接口规范即可自动参与评估流程。这种可扩展的架构设计为本系统的持续演进提供了良好的基础。</w:t>
      </w:r>
    </w:p>
    <w:p>
      <w:pPr>
        <w:jc w:val="both"/>
      </w:pPr>
      <w:r>
        <w:rPr>
          <w:rFonts w:ascii="Times New Roman" w:hAnsi="Times New Roman" w:eastAsia="宋体"/>
          <w:sz w:val="24"/>
          <w:szCs w:val="24"/>
        </w:rPr>
        <w:t xml:space="preserve">在多智能体协作的过程中，通信效率是一个关键的设计考量。系统采用基于共享数据结构的异步通信模式，各智能体通过统一的中间数据层交换信息，无需直接调用彼此的内部接口。规划智能体将执行计划写入共享的任务队列，各子智能体从队列中获取任务并执行，执行结果写回共享的结果存储。这种模式有效降低了各组件之间的耦合度，同时也便于对每个环节进行独立的监控和调试。当某个智能体出现故障或超时时，系统可以通过超时重试和降级策略来保证整体流程的稳定性，避免单点故障导致整个评价流程中断。此外，共享数据层还记录了完整的执行日志，为后续的流程回溯和问题排查提供了便利。</w:t>
      </w:r>
    </w:p>
    <w:p>
      <w:pPr>
        <w:jc w:val="both"/>
      </w:pPr>
      <w:r>
        <w:rPr>
          <w:rFonts w:ascii="Times New Roman" w:hAnsi="Times New Roman" w:eastAsia="黑体"/>
          <w:sz w:val="28"/>
          <w:szCs w:val="28"/>
          <w:b/>
          <w:bCs/>
        </w:rPr>
        <w:t xml:space="preserve">2.3 评估报告生成</w:t>
      </w:r>
    </w:p>
    <w:p>
      <w:pPr>
        <w:jc w:val="both"/>
      </w:pPr>
      <w:r>
        <w:rPr>
          <w:rFonts w:ascii="Times New Roman" w:hAnsi="Times New Roman" w:eastAsia="宋体"/>
          <w:sz w:val="24"/>
          <w:szCs w:val="24"/>
        </w:rPr>
        <w:t xml:space="preserve">评估报告生成是本系统的重要组成部分，其目标是将模型评估智能体产生的结构化评估数据转化为直观、全面的综合评价报告。在评估数据的组织与聚合方面，系统设计了一套层次化的数据结构，能够将原始评估指标从按题目、按模式、按主题、按难度、按模型的多个维度进行有效整合，形成结构清晰、层次分明的评估结果呈现。在评估结果的分析与解读方面，系统自动计算一系列高级分析信号，包括候选模型之间的总体能力差距、领先模型的优势程度、各题目在不同模型上的得分离散度、以及评价数据集本身的区分度质量指标（如能有效区分模型能力的题目比例、过易题目比例、全部模型均失败的题目比例等），为评价数据集的质量诊断提供量化依据。在具体实现上，系统目前已实现了评估报告的标准化数据结构输出，能够生成包含多维指标分解和区分度分析的评估结果。在此基础上，后续将进一步开发面向人类研究者的可读报告生成能力，包括自动生成评估结果的文本摘要和结论分析、绘制雷达图和柱状图等可视化图表，以及基于评估数据自动提炼各模型的优势领域和不足之处，帮助研究人员快速理解各候选模型的能力差异，为模型选型和改进提供数据驱动的决策支持。</w:t>
      </w:r>
    </w:p>
    <w:p>
      <w:pPr>
        <w:jc w:val="both"/>
      </w:pPr>
      <w:r>
        <w:rPr>
          <w:rFonts w:ascii="Times New Roman" w:hAnsi="Times New Roman" w:eastAsia="宋体"/>
          <w:sz w:val="24"/>
          <w:szCs w:val="24"/>
        </w:rPr>
        <w:t xml:space="preserve">在评估报告的指标体系设计方面，系统支持多层次、可定制的评估指标配置。在基础指标层，系统计算每个候选模型在各题目上的得分以及在整体数据集上的汇总统计量，包括均值、中位数、标准差和最值分布等。在分析指标层，系统自动计算模型间区分度指标和数据集质量指标，包括区分度题目比例、过易题目比例、全失败题目比例等，帮助研究人员判断当前评价数据集和候选模型之间的匹配程度。在可视化方案方面，系统计划支持多种图表类型，包括雷达图、柱状图、热力图和散点图等。这些可视化图表与文本分析相结合，输出涵盖模型能力总览、分维度对比分析和典型题目案例等模块的综合报告，为研究人员提供直观、深入的模型能力分析体验。</w:t>
      </w:r>
    </w:p>
    <w:p>
      <w:pPr/>
      <w:r>
        <w:rPr>
          <w:rFonts w:ascii="Times New Roman" w:hAnsi="Times New Roman" w:eastAsia="黑体"/>
          <w:sz w:val="30"/>
          <w:szCs w:val="30"/>
          <w:b/>
          <w:bCs/>
        </w:rPr>
        <w:t xml:space="preserve">3．后期拟完成的研究工作及进度安排</w:t>
      </w:r>
    </w:p>
    <w:p>
      <w:pPr>
        <w:jc w:val="both"/>
      </w:pPr>
      <w:r>
        <w:rPr>
          <w:rFonts w:ascii="Times New Roman" w:hAnsi="Times New Roman" w:eastAsia="宋体"/>
          <w:sz w:val="24"/>
          <w:szCs w:val="24"/>
        </w:rPr>
        <w:t xml:space="preserve">根据当前研究进度，后续工作按周安排如下：</w:t>
      </w:r>
    </w:p>
    <w:p>
      <w:pPr>
        <w:jc w:val="both"/>
      </w:pPr>
      <w:r>
        <w:rPr>
          <w:rFonts w:ascii="Times New Roman" w:hAnsi="Times New Roman" w:eastAsia="宋体"/>
          <w:sz w:val="24"/>
          <w:szCs w:val="24"/>
        </w:rPr>
        <w:t xml:space="preserve">第1-2周（2026.06.23 - 2026.07.06）：完成评估报告生成模块的开发。实现基于评估报告 JSON 的可视化图表生成功能，包括雷达图、柱状图等；开发报告文本描述自动生成模块，输出自然语言的分析结论。</w:t>
      </w:r>
    </w:p>
    <w:p>
      <w:pPr>
        <w:jc w:val="both"/>
      </w:pPr>
      <w:r>
        <w:rPr>
          <w:rFonts w:ascii="Times New Roman" w:hAnsi="Times New Roman" w:eastAsia="宋体"/>
          <w:sz w:val="24"/>
          <w:szCs w:val="24"/>
        </w:rPr>
        <w:t xml:space="preserve">第3-4周（2026.07.07 - 2026.07.20）：完善多轮反馈自适应机制。针对当前实现中的不足，优化规划智能体的诊断策略和难度演化算法；进行多轮生成的稳定性测试和调优。</w:t>
      </w:r>
    </w:p>
    <w:p>
      <w:pPr>
        <w:jc w:val="both"/>
      </w:pPr>
      <w:r>
        <w:rPr>
          <w:rFonts w:ascii="Times New Roman" w:hAnsi="Times New Roman" w:eastAsia="宋体"/>
          <w:sz w:val="24"/>
          <w:szCs w:val="24"/>
        </w:rPr>
        <w:t xml:space="preserve">第5-6周（2026.07.21 - 2026.08.03）：开展系统集成测试和实验验证。设计对比实验方案，验证本系统相对于传统评价方法的效率和效果优势；收集实验数据，分析各组件性能。</w:t>
      </w:r>
    </w:p>
    <w:p>
      <w:pPr>
        <w:jc w:val="both"/>
      </w:pPr>
      <w:r>
        <w:rPr>
          <w:rFonts w:ascii="Times New Roman" w:hAnsi="Times New Roman" w:eastAsia="宋体"/>
          <w:sz w:val="24"/>
          <w:szCs w:val="24"/>
        </w:rPr>
        <w:t xml:space="preserve">第7-8周（2026.08.04 - 2026.08.17）：撰写论文初稿。完成硕士学位论文的初稿撰写，重点包括第2-4章的技术细节和实验分析。</w:t>
      </w:r>
    </w:p>
    <w:p>
      <w:pPr>
        <w:jc w:val="both"/>
      </w:pPr>
      <w:r>
        <w:rPr>
          <w:rFonts w:ascii="Times New Roman" w:hAnsi="Times New Roman" w:eastAsia="宋体"/>
          <w:sz w:val="24"/>
          <w:szCs w:val="24"/>
        </w:rPr>
        <w:t xml:space="preserve">第9-10周（2026.08.18 - 2026.08.31）：论文修改和完善。根据导师意见修改论文，补充实验数据，完善参考文献，完成论文终稿。</w:t>
      </w:r>
    </w:p>
    <w:p>
      <w:pPr>
        <w:jc w:val="both"/>
      </w:pPr>
      <w:r>
        <w:rPr>
          <w:rFonts w:ascii="Times New Roman" w:hAnsi="Times New Roman" w:eastAsia="宋体"/>
          <w:sz w:val="24"/>
          <w:szCs w:val="24"/>
        </w:rPr>
        <w:t xml:space="preserve">第11周（2026.09.01 - 2026.09.07）：准备答辩材料，进行论文答辩。</w:t>
      </w:r>
    </w:p>
    <w:p>
      <w:pPr>
        <w:jc w:val="both"/>
      </w:pPr>
      <w:r>
        <w:rPr>
          <w:rFonts w:ascii="Times New Roman" w:hAnsi="Times New Roman" w:eastAsia="宋体"/>
          <w:sz w:val="24"/>
          <w:szCs w:val="24"/>
        </w:rPr>
        <w:t xml:space="preserve">上述进度安排基于当前的研究基础和技术积累制定。由于系统的核心框架已经完成，各智能体组件已具备基本功能，后续工作主要围绕功能完善、系统集成和实验验证展开。评估报告生成模块的开发虽然尚在起步阶段，但其依赖的基础数据结构已经与模型评估智能体充分对接，技术方案明确，实现路径清晰。多轮反馈机制的优化工作将在已有实现的基础上进行增量改进，风险可控。系统集成测试和实验验证阶段将重点关注系统的稳定性、效率和可复现性。论文撰写将遵循硕士学位论文的规范要求，与实验验证工作同步推进。</w:t>
      </w:r>
    </w:p>
    <w:p>
      <w:pPr/>
      <w:r>
        <w:rPr>
          <w:rFonts w:ascii="Times New Roman" w:hAnsi="Times New Roman" w:eastAsia="黑体"/>
          <w:sz w:val="30"/>
          <w:szCs w:val="30"/>
          <w:b/>
          <w:bCs/>
        </w:rPr>
        <w:t xml:space="preserve">4．存在的困难与问题</w:t>
      </w:r>
    </w:p>
    <w:p>
      <w:pPr>
        <w:jc w:val="both"/>
      </w:pPr>
      <w:r>
        <w:rPr>
          <w:rFonts w:ascii="Times New Roman" w:hAnsi="Times New Roman" w:eastAsia="宋体"/>
          <w:sz w:val="24"/>
          <w:szCs w:val="24"/>
        </w:rPr>
        <w:t xml:space="preserve">目前研究中存在以下技术难点和挑战：</w:t>
      </w:r>
    </w:p>
    <w:p>
      <w:pPr>
        <w:jc w:val="both"/>
      </w:pPr>
      <w:r>
        <w:rPr>
          <w:rFonts w:ascii="Times New Roman" w:hAnsi="Times New Roman" w:eastAsia="宋体"/>
          <w:sz w:val="24"/>
          <w:szCs w:val="24"/>
        </w:rPr>
        <w:t xml:space="preserve">第一，评价数据集的质量保障问题。自动生成的题目在质量上仍难以完全达到人工构建的水平，特别是在复杂推理题目和领域专业题目的生成上，大模型可能出现事实性错误或逻辑不一致。虽然验证智能体能够过滤大部分低质量题目，但仍可能遗漏一些表面合格但实际存在问题的题目。如何进一步提升生成和验证的质量是一个持续的挑战。</w:t>
      </w:r>
    </w:p>
    <w:p>
      <w:pPr>
        <w:jc w:val="both"/>
      </w:pPr>
      <w:r>
        <w:rPr>
          <w:rFonts w:ascii="Times New Roman" w:hAnsi="Times New Roman" w:eastAsia="宋体"/>
          <w:sz w:val="24"/>
          <w:szCs w:val="24"/>
        </w:rPr>
        <w:t xml:space="preserve">针对上述质量保障问题，本研究尝试从多个角度进行缓解。在生成阶段，通过多轮反馈机制持续优化提示词设计和证据采样策略，从源头上提升题目质量。在验证阶段，采用刚柔并济的多阶段验证流程，既保证了事实性信息的准确性，又通过大模型质量评估捕捉潜在的逻辑问题。然而，完全消除自动生成题目中的质量问题仍是一个开放性的挑战，需要结合更先进的验证技术和人工抽检机制来共同解决。</w:t>
      </w:r>
    </w:p>
    <w:p>
      <w:pPr>
        <w:jc w:val="both"/>
      </w:pPr>
      <w:r>
        <w:rPr>
          <w:rFonts w:ascii="Times New Roman" w:hAnsi="Times New Roman" w:eastAsia="宋体"/>
          <w:sz w:val="24"/>
          <w:szCs w:val="24"/>
        </w:rPr>
        <w:t xml:space="preserve">第二，多轮反馈机制的收敛性问题。在多轮生成过程中，反馈信号的准确性和时效性直接影响后续轮次的优化效果。当前实现中存在反馈延迟和信号噪声问题，可能导致生成策略的震荡或不收敛。需要研究更加鲁棒的反馈聚合策略和自适应学习率调节机制。</w:t>
      </w:r>
    </w:p>
    <w:p>
      <w:pPr>
        <w:jc w:val="both"/>
      </w:pPr>
      <w:r>
        <w:rPr>
          <w:rFonts w:ascii="Times New Roman" w:hAnsi="Times New Roman" w:eastAsia="宋体"/>
          <w:sz w:val="24"/>
          <w:szCs w:val="24"/>
        </w:rPr>
        <w:t xml:space="preserve">第三，计算资源消耗问题。完整的自动评价流程涉及多个大模型的调用，包括题目生成、验证、评估和裁判等多个环节，计算成本较高。特别是在多轮迭代场景下，资源消耗会成倍增加。如何在保证评价质量的前提下优化资源利用效率是一个需要解决的实际问题。</w:t>
      </w:r>
    </w:p>
    <w:p>
      <w:pPr>
        <w:jc w:val="both"/>
      </w:pPr>
      <w:r>
        <w:rPr>
          <w:rFonts w:ascii="Times New Roman" w:hAnsi="Times New Roman" w:eastAsia="宋体"/>
          <w:sz w:val="24"/>
          <w:szCs w:val="24"/>
        </w:rPr>
        <w:t xml:space="preserve">第四，评价结果的稳定性和可复现性问题。由于大模型生成过程具有一定的随机性，同一主题的多次生成可能得到不同的题目集合，导致评价结果在不同运行批次之间存在波动。虽然系统采用了随机种子控制和确定性采样策略来减小这种波动，但仍然难以完全消除。如何设计更加鲁棒的评估协议，使得评价结果对题目集合的随机波动不敏感，同时在有限的资源约束下获得统计显著的评估结论，是一个需要在理论和实践层面共同探索的问题。</w:t>
      </w:r>
    </w:p>
    <w:p>
      <w:pPr/>
      <w:r>
        <w:rPr>
          <w:rFonts w:ascii="Times New Roman" w:hAnsi="Times New Roman" w:eastAsia="黑体"/>
          <w:sz w:val="30"/>
          <w:szCs w:val="30"/>
          <w:b/>
          <w:bCs/>
        </w:rPr>
        <w:t xml:space="preserve">5．如期完成全部论文工作的可能性</w:t>
      </w:r>
    </w:p>
    <w:p>
      <w:pPr>
        <w:jc w:val="both"/>
      </w:pPr>
      <w:r>
        <w:rPr>
          <w:rFonts w:ascii="Times New Roman" w:hAnsi="Times New Roman" w:eastAsia="宋体"/>
          <w:sz w:val="24"/>
          <w:szCs w:val="24"/>
        </w:rPr>
        <w:t xml:space="preserve">总体而言，课题的核心技术框架已经完成，题目生成智能体、规划智能体、验证智能体和模型评估智能体均已实现，系统的基本流程已经跑通。剩余的工作主要集中在评估报告生成模块的开发、系统优化和实验验证上，这些工作基于现有框架进行，技术路线清晰，实现难度相对可控。按照当前的进度安排，预计能够如期完成全部论文工作，在2026年9月初提交论文终稿并参加答辩。</w:t>
      </w:r>
    </w:p>
    <w:p>
      <w:pPr>
        <w:jc w:val="both"/>
      </w:pPr>
      <w:r>
        <w:rPr>
          <w:rFonts w:ascii="Times New Roman" w:hAnsi="Times New Roman" w:eastAsia="宋体"/>
          <w:sz w:val="24"/>
          <w:szCs w:val="24"/>
        </w:rPr>
        <w:t xml:space="preserve">从技术风险角度来看，系统的核心算法和架构已经过初步验证，不存在尚未攻克的关键技术难题。从实验条件来看，所需的大模型API服务和计算资源均已就位，具备开展实验的必要条件。从时间安排来看，当前距论文提交截止日期还有约11周时间，时间相对充裕，且已制定了详细的周计划，各项任务的时间估算合理。此外，导师在智能体和自然语言处理领域具有丰富的研究经验，能够在研究过程中提供及时的指导和建议。综上所述，按期完成全部论文工作具有较高的可行性。</w:t>
      </w:r>
    </w:p>
    <w:p>
      <w:pPr>
        <w:jc w:val="both"/>
      </w:pPr>
      <w:r>
        <w:rPr>
          <w:rFonts w:ascii="Times New Roman" w:hAnsi="Times New Roman" w:eastAsia="宋体"/>
          <w:sz w:val="24"/>
          <w:szCs w:val="24"/>
        </w:rPr>
        <w:t xml:space="preserve">在具体执行层面，每周的工作安排遵循"计划-执行-复盘"的周循环模式。每周末制定下周的详细任务清单和预期目标，工作日按计划推进各项任务，周末进行本周工作的总结复盘，评估各项任务的完成质量和进度偏差，并及时调整后续计划。这种周期性的工作节奏有助于保持持续稳定的研究产出，同时也能及时发现和纠正偏差，避免问题积累到后期才暴露。</w:t>
      </w:r>
    </w:p>
    <w:p>
      <w:pPr>
        <w:jc w:val="both"/>
      </w:pPr>
      <w:r>
        <w:rPr>
          <w:rFonts w:ascii="Times New Roman" w:hAnsi="Times New Roman" w:eastAsia="宋体"/>
          <w:sz w:val="24"/>
          <w:szCs w:val="24"/>
        </w:rPr>
        <w:t xml:space="preserve">需要指出的是，虽然整体可行性较高，但后续工作中仍存在一定的不确定性。评估报告生成模块的可视化部分可能需要较多的调试时间，以确保图表输出的质量和美观度。多轮反馈机制的优化工作在参数调优方面可能需要进行多轮尝试，才能找到最佳的配置组合。此外，系统集成测试阶段可能会发现一些预期之外的兼容性问题，需要预留一定的缓冲时间用于问题修复。针对这些潜在风险，本研究已经在进度安排中预留了适当的缓冲期，并制定了相应的应急预案，能够在出现问题时及时调整工作计划，确保整体进度不受重大影响。</w:t>
      </w:r>
    </w:p>
    <w:p>
      <w:pPr>
        <w:jc w:val="both"/>
      </w:pPr>
      <w:r>
        <w:rPr>
          <w:rFonts w:ascii="Times New Roman" w:hAnsi="Times New Roman" w:cs="Times New Roman"/>
          <w:sz w:val="18"/>
          <w:sz-cs w:val="18"/>
          <w:b/>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 PAGE  1 -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 PAGE  1 -</w:t>
      </w:r>
    </w:p>
    <w:p>
      <w:pPr/>
      <w:r>
        <w:rPr>
          <w:rFonts w:ascii="Times New Roman" w:hAnsi="Times New Roman" w:eastAsia="黑体"/>
          <w:sz w:val="30"/>
          <w:szCs w:val="30"/>
          <w:b/>
          <w:bCs/>
        </w:rPr>
        <w:t xml:space="preserve">参考文献</w:t>
      </w:r>
    </w:p>
    <w:p>
      <w:pPr>
        <w:jc w:val="both"/>
      </w:pPr>
      <w:r>
        <w:rPr>
          <w:rFonts w:ascii="Times New Roman" w:hAnsi="Times New Roman" w:eastAsia="宋体"/>
          <w:sz w:val="24"/>
          <w:szCs w:val="24"/>
        </w:rPr>
        <w:t xml:space="preserve">[1] Wang L, Ma C, Feng X, et al. A survey on large language model based autonomous agents[J]. Frontiers of Computer Science, 2024, 18(6): 186345.</w:t>
      </w:r>
    </w:p>
    <w:p>
      <w:pPr>
        <w:jc w:val="both"/>
      </w:pPr>
      <w:r>
        <w:rPr>
          <w:rFonts w:ascii="Times New Roman" w:hAnsi="Times New Roman" w:eastAsia="宋体"/>
          <w:sz w:val="24"/>
          <w:szCs w:val="24"/>
        </w:rPr>
        <w:t xml:space="preserve">[2] CrewAI. CrewAI: Framework for orchestrating autonomous AI agents[EB/OL]. https://github.com/crewAIInc/crewAI, 2024.</w:t>
      </w:r>
    </w:p>
    <w:p>
      <w:pPr>
        <w:jc w:val="both"/>
      </w:pPr>
      <w:r>
        <w:rPr>
          <w:rFonts w:ascii="Times New Roman" w:hAnsi="Times New Roman" w:eastAsia="宋体"/>
          <w:sz w:val="24"/>
          <w:szCs w:val="24"/>
        </w:rPr>
        <w:t xml:space="preserve">[3] Guo Z, Jin R, Liu C, et al. Evaluating large language models: A comprehensive survey[J]. arXiv preprint arXiv:2310.19736, 2023.</w:t>
      </w:r>
    </w:p>
    <w:p>
      <w:pPr>
        <w:jc w:val="both"/>
      </w:pPr>
      <w:r>
        <w:rPr>
          <w:rFonts w:ascii="Times New Roman" w:hAnsi="Times New Roman" w:eastAsia="宋体"/>
          <w:sz w:val="24"/>
          <w:szCs w:val="24"/>
        </w:rPr>
        <w:t xml:space="preserve">[4] Chang Y, Wang X, Wang J, et al. A survey on evaluation of large language models[J]. ACM Transactions on Intelligent Systems and Technology, 2024, 15(3): 1-45.</w:t>
      </w:r>
    </w:p>
    <w:p>
      <w:pPr>
        <w:jc w:val="both"/>
      </w:pPr>
      <w:r>
        <w:rPr>
          <w:rFonts w:ascii="Times New Roman" w:hAnsi="Times New Roman" w:eastAsia="宋体"/>
          <w:sz w:val="24"/>
          <w:szCs w:val="24"/>
        </w:rPr>
        <w:t xml:space="preserve">[5] Liang P, Bommasani R, Lee T, et al. Holistic evaluation of language models[J]. Annals of the New York Academy of Sciences, 2023, 1525(1): 140-146.</w:t>
      </w:r>
    </w:p>
    <w:p>
      <w:pPr>
        <w:jc w:val="both"/>
      </w:pPr>
      <w:r>
        <w:rPr>
          <w:rFonts w:ascii="Times New Roman" w:hAnsi="Times New Roman" w:eastAsia="宋体"/>
          <w:sz w:val="24"/>
          <w:szCs w:val="24"/>
        </w:rPr>
        <w:t xml:space="preserve">[6] Gao L, Tow J, Abbasi B, et al. A framework for few-shot language model evaluation[EB/OL]. https://github.com/EleutherAI/lm-evaluation-harness, 2023.</w:t>
      </w:r>
    </w:p>
    <w:p>
      <w:pPr>
        <w:jc w:val="both"/>
      </w:pPr>
      <w:r>
        <w:rPr>
          <w:rFonts w:ascii="Times New Roman" w:hAnsi="Times New Roman" w:eastAsia="宋体"/>
          <w:sz w:val="24"/>
          <w:szCs w:val="24"/>
        </w:rPr>
        <w:t xml:space="preserve">[7] Zheng L, Chiang W L, Sheng Y, et al. Judging LLM-as-a-judge with MT-Bench and Chatbot Arena[C]//Advances in Neural Information Processing Systems, 2023.</w:t>
      </w:r>
    </w:p>
    <w:p>
      <w:pPr>
        <w:jc w:val="both"/>
      </w:pPr>
      <w:r>
        <w:rPr>
          <w:rFonts w:ascii="Times New Roman" w:hAnsi="Times New Roman" w:eastAsia="宋体"/>
          <w:sz w:val="24"/>
          <w:szCs w:val="24"/>
        </w:rPr>
        <w:t xml:space="preserve">[8] Li B, Qi B, Liu T, et al. Dynamic evaluation of large language models by meta assessing agents[J]. arXiv preprint arXiv:2406.14889, 2024.</w:t>
      </w:r>
    </w:p>
    <w:p>
      <w:pPr>
        <w:jc w:val="both"/>
      </w:pPr>
      <w:r>
        <w:rPr>
          <w:rFonts w:ascii="Times New Roman" w:hAnsi="Times New Roman" w:eastAsia="宋体"/>
          <w:sz w:val="24"/>
          <w:szCs w:val="24"/>
        </w:rPr>
        <w:t xml:space="preserve">[9] Liu X, Yu P, Zhang H, et al. Dynamic benchmarking framework for LLMs[J]. arXiv preprint arXiv:2402.00921, 2024.</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dc:title>
  <dc:creator>lgl</dc:creator>
  <cp:lastModifiedBy>zhaoziqing</cp:lastModifiedBy>
  <dcterms:created>2002-03-01T22:08:00Z</dcterms:created>
  <dcterms:modified>2002-03-01T22:08:00Z</dcterms:modified>
</cp:coreProperties>
</file>

<file path=docProps/meta.xml><?xml version="1.0" encoding="utf-8"?>
<meta xmlns="http://schemas.apple.com/cocoa/2006/metadata">
  <generator>CocoaOOXMLWriter/2575.6</generator>
</meta>
</file>