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205288" cy="123328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233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OF COMPUTING AND INFORMATION TECHNOLOGY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80" w:line="240" w:lineRule="auto"/>
        <w:jc w:val="center"/>
        <w:rPr>
          <w:b w:val="1"/>
          <w:bCs w:val="1"/>
        </w:rPr>
      </w:pPr>
      <w:bookmarkStart w:colFirst="0" w:colLast="0" w:name="_heading=h.d35trlipvrha" w:id="0"/>
      <w:bookmarkEnd w:id="0"/>
      <w:r w:rsidDel="00000000" w:rsidR="00000000" w:rsidRPr="00000000">
        <w:rPr>
          <w:b w:val="1"/>
          <w:bCs w:val="1"/>
          <w:rtl w:val="0"/>
        </w:rPr>
        <w:t xml:space="preserve">BMCS3003 DISTRIBUTED SYSTEMS AND PARALLEL COMPUTING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2025/2026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645"/>
        <w:gridCol w:w="5100"/>
        <w:tblGridChange w:id="0">
          <w:tblGrid>
            <w:gridCol w:w="3075"/>
            <w:gridCol w:w="645"/>
            <w:gridCol w:w="51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Student’s name/ ID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Student’s name/ ID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Student’s name/ ID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Tutorial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Submission to Tutor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otvnn/WhG7nu2xqJYMZKCBqYEg==">CgMxLjAyDmguZDM1dHJsaXB2cmhhOAByITFxR01GaW1PVm1YRzdhN2tiOWM5TVpCZDZCTXNiXzY2bQ==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2019-11-10T09:32:00Z</dcterms:created>
</cp:coreProperties>
</file>