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-842962</wp:posOffset>
            </wp:positionH>
            <wp:positionV relativeFrom="page">
              <wp:posOffset>-204787</wp:posOffset>
            </wp:positionV>
            <wp:extent cx="9210675" cy="11458575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1145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dnq537x45s8c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clvwj4b1sy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1.- PRESENTACIÓN DEL PROYECTO Y DE LOS PROMOTORES</w:t>
              <w:tab/>
            </w:r>
          </w:hyperlink>
          <w:r w:rsidDel="00000000" w:rsidR="00000000" w:rsidRPr="00000000">
            <w:fldChar w:fldCharType="begin"/>
            <w:instrText xml:space="preserve"> PAGEREF _fclvwj4b1syl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r0dbavquw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 . 1 - DATOS BÁSICOS DE LA EMPRESA</w:t>
              <w:tab/>
            </w:r>
          </w:hyperlink>
          <w:r w:rsidDel="00000000" w:rsidR="00000000" w:rsidRPr="00000000">
            <w:fldChar w:fldCharType="begin"/>
            <w:instrText xml:space="preserve"> PAGEREF _sr0dbavquwy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63suwz4dzd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 . 2 - PRESENTACIÓN DE LOS PROMOTORES</w:t>
              <w:tab/>
            </w:r>
          </w:hyperlink>
          <w:r w:rsidDel="00000000" w:rsidR="00000000" w:rsidRPr="00000000">
            <w:fldChar w:fldCharType="begin"/>
            <w:instrText xml:space="preserve"> PAGEREF _n63suwz4dzda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p4tetnx3dq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2.- IDEA DE NEGOCIO</w:t>
              <w:tab/>
            </w:r>
          </w:hyperlink>
          <w:r w:rsidDel="00000000" w:rsidR="00000000" w:rsidRPr="00000000">
            <w:fldChar w:fldCharType="begin"/>
            <w:instrText xml:space="preserve"> PAGEREF _ip4tetnx3dqv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1w8zx849rc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SPORTS CONNECT</w:t>
              <w:tab/>
            </w:r>
          </w:hyperlink>
          <w:r w:rsidDel="00000000" w:rsidR="00000000" w:rsidRPr="00000000">
            <w:fldChar w:fldCharType="begin"/>
            <w:instrText xml:space="preserve"> PAGEREF _41w8zx849rcv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stjnghoqy13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3 - Estudio del mercado</w:t>
              <w:tab/>
            </w:r>
          </w:hyperlink>
          <w:r w:rsidDel="00000000" w:rsidR="00000000" w:rsidRPr="00000000">
            <w:fldChar w:fldCharType="begin"/>
            <w:instrText xml:space="preserve"> PAGEREF _wstjnghoqy13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g623lkqkxq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3.1 - TIPO DE MERCADO</w:t>
              <w:tab/>
            </w:r>
          </w:hyperlink>
          <w:r w:rsidDel="00000000" w:rsidR="00000000" w:rsidRPr="00000000">
            <w:fldChar w:fldCharType="begin"/>
            <w:instrText xml:space="preserve"> PAGEREF _ng623lkqkxqu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ks7kzai34a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3.2 - CLIENTES</w:t>
              <w:tab/>
            </w:r>
          </w:hyperlink>
          <w:r w:rsidDel="00000000" w:rsidR="00000000" w:rsidRPr="00000000">
            <w:fldChar w:fldCharType="begin"/>
            <w:instrText xml:space="preserve"> PAGEREF _qks7kzai34ao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yktl2uaemi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3.2.1 - Define el segmento o segmentos de mercado(tipos de clientes) a los que va dirigido tu producto o servicio</w:t>
              <w:tab/>
            </w:r>
          </w:hyperlink>
          <w:r w:rsidDel="00000000" w:rsidR="00000000" w:rsidRPr="00000000">
            <w:fldChar w:fldCharType="begin"/>
            <w:instrText xml:space="preserve"> PAGEREF _6yktl2uaemiz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n68c9wmni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3.2.2 - Mapas de empatías</w:t>
              <w:tab/>
            </w:r>
          </w:hyperlink>
          <w:r w:rsidDel="00000000" w:rsidR="00000000" w:rsidRPr="00000000">
            <w:fldChar w:fldCharType="begin"/>
            <w:instrText xml:space="preserve"> PAGEREF _jn68c9wmniw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6hgz5pep1s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3.3 - LOCALIZACIÓN</w:t>
              <w:tab/>
            </w:r>
          </w:hyperlink>
          <w:r w:rsidDel="00000000" w:rsidR="00000000" w:rsidRPr="00000000">
            <w:fldChar w:fldCharType="begin"/>
            <w:instrText xml:space="preserve"> PAGEREF _o6hgz5pep1si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thvur9dye3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3.4 - ENTORNO GENERAL</w:t>
              <w:tab/>
            </w:r>
          </w:hyperlink>
          <w:r w:rsidDel="00000000" w:rsidR="00000000" w:rsidRPr="00000000">
            <w:fldChar w:fldCharType="begin"/>
            <w:instrText xml:space="preserve"> PAGEREF _ithvur9dye39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rvs5xox7lx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3.5 - ANÁLISIS DE LA COMPETENCIA</w:t>
              <w:tab/>
            </w:r>
          </w:hyperlink>
          <w:r w:rsidDel="00000000" w:rsidR="00000000" w:rsidRPr="00000000">
            <w:fldChar w:fldCharType="begin"/>
            <w:instrText xml:space="preserve"> PAGEREF _irvs5xox7lxj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zan7dxitnm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3.6 - ANÁLISIS DAFO</w:t>
              <w:tab/>
            </w:r>
          </w:hyperlink>
          <w:r w:rsidDel="00000000" w:rsidR="00000000" w:rsidRPr="00000000">
            <w:fldChar w:fldCharType="begin"/>
            <w:instrText xml:space="preserve"> PAGEREF _9zan7dxitnm1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r7cd089bgf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3.7 - MISIÓN, VISIÓN Y VALORES</w:t>
              <w:tab/>
            </w:r>
          </w:hyperlink>
          <w:r w:rsidDel="00000000" w:rsidR="00000000" w:rsidRPr="00000000">
            <w:fldChar w:fldCharType="begin"/>
            <w:instrText xml:space="preserve"> PAGEREF _hr7cd089bgfn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gmjn1srlew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3.8 - RESPONSABILIDAD SOCIAL CORPORATIVA(RSC)</w:t>
              <w:tab/>
            </w:r>
          </w:hyperlink>
          <w:r w:rsidDel="00000000" w:rsidR="00000000" w:rsidRPr="00000000">
            <w:fldChar w:fldCharType="begin"/>
            <w:instrText xml:space="preserve"> PAGEREF _7gmjn1srlewh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3g28858tb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4 - PLAN DE MARKETING O COMERCIALIZACIÓN</w:t>
              <w:tab/>
            </w:r>
          </w:hyperlink>
          <w:r w:rsidDel="00000000" w:rsidR="00000000" w:rsidRPr="00000000">
            <w:fldChar w:fldCharType="begin"/>
            <w:instrText xml:space="preserve"> PAGEREF _n3g28858tbd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mdz3x1mnp2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4.1 -  PRODUCTO</w:t>
              <w:tab/>
            </w:r>
          </w:hyperlink>
          <w:r w:rsidDel="00000000" w:rsidR="00000000" w:rsidRPr="00000000">
            <w:fldChar w:fldCharType="begin"/>
            <w:instrText xml:space="preserve"> PAGEREF _vmdz3x1mnp21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fh06u1l0t4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4.2 -  PRECIO</w:t>
              <w:tab/>
            </w:r>
          </w:hyperlink>
          <w:r w:rsidDel="00000000" w:rsidR="00000000" w:rsidRPr="00000000">
            <w:fldChar w:fldCharType="begin"/>
            <w:instrText xml:space="preserve"> PAGEREF _ufh06u1l0t4b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yrvr17e2ed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4.3 -  PROMOCIÓN</w:t>
              <w:tab/>
            </w:r>
          </w:hyperlink>
          <w:r w:rsidDel="00000000" w:rsidR="00000000" w:rsidRPr="00000000">
            <w:fldChar w:fldCharType="begin"/>
            <w:instrText xml:space="preserve"> PAGEREF _2yrvr17e2edg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kb2xedzd3r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4.4 -  IMAGEN CORPORATIVA</w:t>
              <w:tab/>
            </w:r>
          </w:hyperlink>
          <w:r w:rsidDel="00000000" w:rsidR="00000000" w:rsidRPr="00000000">
            <w:fldChar w:fldCharType="begin"/>
            <w:instrText xml:space="preserve"> PAGEREF _vkb2xedzd3rs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s9azdvkone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4.5 -  DISTRIBUCIÓN</w:t>
              <w:tab/>
            </w:r>
          </w:hyperlink>
          <w:r w:rsidDel="00000000" w:rsidR="00000000" w:rsidRPr="00000000">
            <w:fldChar w:fldCharType="begin"/>
            <w:instrText xml:space="preserve"> PAGEREF _rs9azdvkoneq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9cqwjqymjd4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5 - PLAN DE RE RECURSOS HUMANOS</w:t>
              <w:tab/>
            </w:r>
          </w:hyperlink>
          <w:r w:rsidDel="00000000" w:rsidR="00000000" w:rsidRPr="00000000">
            <w:fldChar w:fldCharType="begin"/>
            <w:instrText xml:space="preserve"> PAGEREF _m9cqwjqymjd4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lt4327y95x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5.1 - Organización de  la empresa</w:t>
              <w:tab/>
            </w:r>
          </w:hyperlink>
          <w:r w:rsidDel="00000000" w:rsidR="00000000" w:rsidRPr="00000000">
            <w:fldChar w:fldCharType="begin"/>
            <w:instrText xml:space="preserve"> PAGEREF _slt4327y95x5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atnngu8s46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5.2 - Análisis de puestos de trabajo</w:t>
              <w:tab/>
            </w:r>
          </w:hyperlink>
          <w:r w:rsidDel="00000000" w:rsidR="00000000" w:rsidRPr="00000000">
            <w:fldChar w:fldCharType="begin"/>
            <w:instrText xml:space="preserve"> PAGEREF _9atnngu8s465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3gvg6qm6xf4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6 - PLAN DE PRODUCCIÓN</w:t>
              <w:tab/>
            </w:r>
          </w:hyperlink>
          <w:r w:rsidDel="00000000" w:rsidR="00000000" w:rsidRPr="00000000">
            <w:fldChar w:fldCharType="begin"/>
            <w:instrText xml:space="preserve"> PAGEREF _j3gvg6qm6xf4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boqbp2xc75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6.1 - Recursos necesarios</w:t>
              <w:tab/>
            </w:r>
          </w:hyperlink>
          <w:r w:rsidDel="00000000" w:rsidR="00000000" w:rsidRPr="00000000">
            <w:fldChar w:fldCharType="begin"/>
            <w:instrText xml:space="preserve"> PAGEREF _yboqbp2xc754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nog4nbk1ti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6.2 - Costes Fijos y Variables</w:t>
              <w:tab/>
            </w:r>
          </w:hyperlink>
          <w:r w:rsidDel="00000000" w:rsidR="00000000" w:rsidRPr="00000000">
            <w:fldChar w:fldCharType="begin"/>
            <w:instrText xml:space="preserve"> PAGEREF _anog4nbk1ti0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f4omobp3r5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6.3 - Umbral de rentabilidad</w:t>
              <w:tab/>
            </w:r>
          </w:hyperlink>
          <w:r w:rsidDel="00000000" w:rsidR="00000000" w:rsidRPr="00000000">
            <w:fldChar w:fldCharType="begin"/>
            <w:instrText xml:space="preserve"> PAGEREF _nf4omobp3r5a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hf798jnumwi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7 - PLAN ECONÓMICO Y FINANCIERO</w:t>
              <w:tab/>
            </w:r>
          </w:hyperlink>
          <w:r w:rsidDel="00000000" w:rsidR="00000000" w:rsidRPr="00000000">
            <w:fldChar w:fldCharType="begin"/>
            <w:instrText xml:space="preserve"> PAGEREF _phf798jnumwi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hyq7mp86sf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7.1 - Inversiones y Gastos Iniciales</w:t>
              <w:tab/>
            </w:r>
          </w:hyperlink>
          <w:r w:rsidDel="00000000" w:rsidR="00000000" w:rsidRPr="00000000">
            <w:fldChar w:fldCharType="begin"/>
            <w:instrText xml:space="preserve"> PAGEREF _xhyq7mp86sfu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m1glkicevm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7.2 - Plan de financiación</w:t>
              <w:tab/>
            </w:r>
          </w:hyperlink>
          <w:r w:rsidDel="00000000" w:rsidR="00000000" w:rsidRPr="00000000">
            <w:fldChar w:fldCharType="begin"/>
            <w:instrText xml:space="preserve"> PAGEREF _lm1glkicevmb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25ft87g8w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7.3 - Análisis contable y financiero (Balance)</w:t>
              <w:tab/>
            </w:r>
          </w:hyperlink>
          <w:r w:rsidDel="00000000" w:rsidR="00000000" w:rsidRPr="00000000">
            <w:fldChar w:fldCharType="begin"/>
            <w:instrText xml:space="preserve"> PAGEREF _925ft87g8wq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bg48ttww94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8.- Aspectos formales del proyecto</w:t>
              <w:tab/>
            </w:r>
          </w:hyperlink>
          <w:r w:rsidDel="00000000" w:rsidR="00000000" w:rsidRPr="00000000">
            <w:fldChar w:fldCharType="begin"/>
            <w:instrText xml:space="preserve"> PAGEREF _mbg48ttww945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sc4dd11pw6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8.1 - Forma jurídica</w:t>
              <w:tab/>
            </w:r>
          </w:hyperlink>
          <w:r w:rsidDel="00000000" w:rsidR="00000000" w:rsidRPr="00000000">
            <w:fldChar w:fldCharType="begin"/>
            <w:instrText xml:space="preserve"> PAGEREF _usc4dd11pw6w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7m7rmi8buuy2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Modelo canvas</w:t>
              <w:tab/>
            </w:r>
          </w:hyperlink>
          <w:r w:rsidDel="00000000" w:rsidR="00000000" w:rsidRPr="00000000">
            <w:fldChar w:fldCharType="begin"/>
            <w:instrText xml:space="preserve"> PAGEREF _7m7rmi8buuy2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6d3nuq40p2o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fclvwj4b1syl" w:id="2"/>
      <w:bookmarkEnd w:id="2"/>
      <w:r w:rsidDel="00000000" w:rsidR="00000000" w:rsidRPr="00000000">
        <w:rPr>
          <w:rtl w:val="0"/>
        </w:rPr>
        <w:t xml:space="preserve">1.- PRESENTACIÓN DEL PROYECTO Y DE LOS PROMOTORES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sr0dbavquwy" w:id="3"/>
      <w:bookmarkEnd w:id="3"/>
      <w:r w:rsidDel="00000000" w:rsidR="00000000" w:rsidRPr="00000000">
        <w:rPr>
          <w:rtl w:val="0"/>
        </w:rPr>
        <w:t xml:space="preserve">1 . 1 - DATOS BÁSICOS DE LA EMPRESA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Nosotros somos Devceler, una empresa enfocada en la innovación tecnológica y cuyos valores son entre otros la integridad, compromiso con los clientes, preocupación por el medioambiente y la humildad. Estamos comprometidos con varios ODS como el 8 (Trabajo decente y crecimiento económico), 9 (Industria innovación e infraestructura), 17 (Alianzas para los objetivos).  Nuestra sede está situada en Madrid ya que es donde vivimos todos los promotores.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995613" cy="190003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90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n63suwz4dzda" w:id="4"/>
      <w:bookmarkEnd w:id="4"/>
      <w:r w:rsidDel="00000000" w:rsidR="00000000" w:rsidRPr="00000000">
        <w:rPr>
          <w:rtl w:val="0"/>
        </w:rPr>
        <w:t xml:space="preserve">1 . 2 - PRESENTACIÓN DE LOS PROMOTORES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WEIMING LAI (CEO)- </w:t>
      </w:r>
      <w:r w:rsidDel="00000000" w:rsidR="00000000" w:rsidRPr="00000000">
        <w:rPr>
          <w:rtl w:val="0"/>
        </w:rPr>
        <w:t xml:space="preserve">Supervisa la gestión general del proyecto y la toma de decisiones. Representa a la empresa en negociaciones clave y eventos.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CARLOS DE LA FUENTE(CTO-Director de Tecnología)- </w:t>
      </w:r>
      <w:r w:rsidDel="00000000" w:rsidR="00000000" w:rsidRPr="00000000">
        <w:rPr>
          <w:rtl w:val="0"/>
        </w:rPr>
        <w:t xml:space="preserve">Supervisa el desarrollo y mantenimiento de la plataforma, garantiza la seguridad y escalabilidad de la tecnología.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JOSE ALFONSO YAO(COO- Director de Operaciones)- </w:t>
      </w:r>
      <w:r w:rsidDel="00000000" w:rsidR="00000000" w:rsidRPr="00000000">
        <w:rPr>
          <w:rtl w:val="0"/>
        </w:rPr>
        <w:t xml:space="preserve">Gestiona las operaciones diarias de la plataforma, supervisa la logística y el soporte para asegurar eficiencia, además se ocupa de mantener la relaciones con atletas y patrocinadores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LINGYI</w:t>
      </w:r>
      <w:r w:rsidDel="00000000" w:rsidR="00000000" w:rsidRPr="00000000">
        <w:rPr>
          <w:b w:val="1"/>
          <w:rtl w:val="0"/>
        </w:rPr>
        <w:t xml:space="preserve"> HUANG (Financiero)- </w:t>
      </w:r>
      <w:r w:rsidDel="00000000" w:rsidR="00000000" w:rsidRPr="00000000">
        <w:rPr>
          <w:rtl w:val="0"/>
        </w:rPr>
        <w:t xml:space="preserve">Planifica y elabora presupuestos, elabora el modelo de organización financiera y además de administrar las financiaciones e inversiones se ocupa de realizar el pago de salarios a los empleados.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ip4tetnx3dqv" w:id="5"/>
      <w:bookmarkEnd w:id="5"/>
      <w:r w:rsidDel="00000000" w:rsidR="00000000" w:rsidRPr="00000000">
        <w:rPr>
          <w:rtl w:val="0"/>
        </w:rPr>
        <w:t xml:space="preserve">2.- IDEA DE NEGOCIO</w:t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41w8zx849rcv" w:id="6"/>
      <w:bookmarkEnd w:id="6"/>
      <w:r w:rsidDel="00000000" w:rsidR="00000000" w:rsidRPr="00000000">
        <w:rPr>
          <w:rtl w:val="0"/>
        </w:rPr>
        <w:t xml:space="preserve">SPORTS CONNECT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El primer proyecto de nuestra empresa es Sports Connect. Que se trata de una plataforma digital similar a LinkedIn pero destinada a facilitar la conexión y relaciones entre deportistas y patrocinadores. Los deportistas pueden publicar todos sus logros, capacidades etc y que tipo de patrocinio buscan, y los patrocinadores pueden buscar y filtrar por tipos de deporte entre otras cosas para encontrar con facilidad los deportistas que más les favorezcan para aportar su patrocinio.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wstjnghoqy13" w:id="7"/>
      <w:bookmarkEnd w:id="7"/>
      <w:r w:rsidDel="00000000" w:rsidR="00000000" w:rsidRPr="00000000">
        <w:rPr>
          <w:rtl w:val="0"/>
        </w:rPr>
        <w:t xml:space="preserve">3 - Estudio del mercado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ng623lkqkxqu" w:id="8"/>
      <w:bookmarkEnd w:id="8"/>
      <w:r w:rsidDel="00000000" w:rsidR="00000000" w:rsidRPr="00000000">
        <w:rPr>
          <w:rtl w:val="0"/>
        </w:rPr>
        <w:t xml:space="preserve">3.1 - TIPO DE MERCADO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mercado al que se dirige </w:t>
      </w:r>
      <w:r w:rsidDel="00000000" w:rsidR="00000000" w:rsidRPr="00000000">
        <w:rPr>
          <w:sz w:val="24"/>
          <w:szCs w:val="24"/>
          <w:rtl w:val="0"/>
        </w:rPr>
        <w:t xml:space="preserve">DevCeler</w:t>
      </w:r>
      <w:r w:rsidDel="00000000" w:rsidR="00000000" w:rsidRPr="00000000">
        <w:rPr>
          <w:sz w:val="24"/>
          <w:szCs w:val="24"/>
          <w:rtl w:val="0"/>
        </w:rPr>
        <w:t xml:space="preserve"> es un mercado de nicho, específicamente enfocado en el sector deportivo y el patrocinio de deportistas. Es un mercado con gran potencial debido a la creciente necesidad de los deportistas de asegurar patrocinios para financiar sus carreras deportivas y el interés de las empresas en asociarse con atletas para promocionar sus marcas.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qks7kzai34ao" w:id="9"/>
      <w:bookmarkEnd w:id="9"/>
      <w:r w:rsidDel="00000000" w:rsidR="00000000" w:rsidRPr="00000000">
        <w:rPr>
          <w:rtl w:val="0"/>
        </w:rPr>
        <w:t xml:space="preserve">3.2 - CLIENTES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6yktl2uaemiz" w:id="10"/>
      <w:bookmarkEnd w:id="10"/>
      <w:r w:rsidDel="00000000" w:rsidR="00000000" w:rsidRPr="00000000">
        <w:rPr>
          <w:rtl w:val="0"/>
        </w:rPr>
        <w:t xml:space="preserve">3.2.1 - Define el segmento o segmentos de mercado(tipos de clientes) a los que va dirigido tu producto o servicio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Deportistas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Edad: Diversa, principalmente jóvenes adultos.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Procedencia: Global.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Nivel de renta: Variable, desde deportistas amateurs hasta profesionales.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Hábitos de consumo: Relacionados con deportes, equipos y servicios para mejorar su rendimiento.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Gustos: Orientados hacia el deporte que practican.</w:t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Empresas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Tamaño: Pequeñas, medianas y grandes empresas.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Industria: Variedad de industrias interesadas en asociarse con deportistas.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Intereses: Buscan asociarse con deportistas para promocionar sus productos o servicios.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4"/>
          <w:szCs w:val="24"/>
        </w:rPr>
      </w:pPr>
      <w:bookmarkStart w:colFirst="0" w:colLast="0" w:name="_jn68c9wmniw" w:id="11"/>
      <w:bookmarkEnd w:id="11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3.2.2 - Mapas de empatías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1150" cy="405365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150" cy="4053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8921" cy="423386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8921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sz w:val="28"/>
          <w:szCs w:val="28"/>
        </w:rPr>
      </w:pPr>
      <w:bookmarkStart w:colFirst="0" w:colLast="0" w:name="_o6hgz5pep1si" w:id="12"/>
      <w:bookmarkEnd w:id="12"/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3.3 - LOCALIZACIÓN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empresa estará ubicada en una zona accesible y céntrica de Madrid. La ubicación dependerá de factores como la disponibilidad de espacio de oficinas y proximidad a clientes potenciales(empresas).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sz w:val="28"/>
          <w:szCs w:val="28"/>
        </w:rPr>
      </w:pPr>
      <w:bookmarkStart w:colFirst="0" w:colLast="0" w:name="_ithvur9dye39" w:id="13"/>
      <w:bookmarkEnd w:id="13"/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3.4 - ENTORNO GENERAL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Factores económicos</w:t>
      </w:r>
      <w:r w:rsidDel="00000000" w:rsidR="00000000" w:rsidRPr="00000000">
        <w:rPr>
          <w:sz w:val="24"/>
          <w:szCs w:val="24"/>
          <w:rtl w:val="0"/>
        </w:rPr>
        <w:t xml:space="preserve">: La situación económica influirá en la disposición de las empresas para invertir en patrocinios deportivos.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Factores socioculturales</w:t>
      </w:r>
      <w:r w:rsidDel="00000000" w:rsidR="00000000" w:rsidRPr="00000000">
        <w:rPr>
          <w:sz w:val="24"/>
          <w:szCs w:val="24"/>
          <w:rtl w:val="0"/>
        </w:rPr>
        <w:t xml:space="preserve">: El creciente interés en el deporte y la visibilidad de los deportistas en la sociedad pueden aumentar la demanda de patrocinios.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Factores tecnológicos</w:t>
      </w:r>
      <w:r w:rsidDel="00000000" w:rsidR="00000000" w:rsidRPr="00000000">
        <w:rPr>
          <w:sz w:val="24"/>
          <w:szCs w:val="24"/>
          <w:rtl w:val="0"/>
        </w:rPr>
        <w:t xml:space="preserve">: La evolución tecnológica puede afectar la forma en que se busca y establece el patrocinio, por lo que es importante estar al tanto de las tendencias tecnológicas en marketing deportivo y en las redes sociales.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sz w:val="28"/>
          <w:szCs w:val="28"/>
        </w:rPr>
      </w:pPr>
      <w:bookmarkStart w:colFirst="0" w:colLast="0" w:name="_irvs5xox7lxj" w:id="14"/>
      <w:bookmarkEnd w:id="14"/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3.5 - ANÁLISIS DE LA COMPETENCIA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bien actualmente no enfrentamos una competencia directa, debemos anticiparnos a los movimientos del mercado y estar preparados para responder de manera efectiva ante cualquier nuevo competidor que pueda surgir. Esto implica mantenernos al tanto de las tendencias del mercado, escuchar las necesidades de nuestros usuarios y adaptarnos rápidamente a los cambios en el entorno empresarial y tecnológico.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Nuestra estrategia de desarrollo continuo nos permitirá seguir ofreciendo soluciones innovadoras y atractivas tanto para deportistas como para empresas patrocinadoras. Además, debemos seguir enfocados en construir relaciones sólidas con nuestros usuarios, ofreciendo un servicio de calidad y estableciendo una reputación como la plataforma líder en el patrocinio deportivo en España.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resumen, aunque actualmente disfrutamos de una posición privilegiada como pioneros en el mercado, es crucial que mantengamos un enfoque proactivo y centrado en la innovación para asegurar nuestro éxito a largo plazo y mantenernos a la vanguardia del mercado del patrocinio deportivo en línea en España.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9zan7dxitnm1" w:id="15"/>
      <w:bookmarkEnd w:id="15"/>
      <w:r w:rsidDel="00000000" w:rsidR="00000000" w:rsidRPr="00000000">
        <w:rPr>
          <w:rtl w:val="0"/>
        </w:rPr>
        <w:t xml:space="preserve">3.6 - ANÁLISIS DAFO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Debilidades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Falta de reconocimiento de marca.</w:t>
      </w:r>
    </w:p>
    <w:p w:rsidR="00000000" w:rsidDel="00000000" w:rsidP="00000000" w:rsidRDefault="00000000" w:rsidRPr="00000000" w14:paraId="00000072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Dependencia de la disponibilidad de deportistas y empresas en la plataforma.</w:t>
      </w:r>
    </w:p>
    <w:p w:rsidR="00000000" w:rsidDel="00000000" w:rsidP="00000000" w:rsidRDefault="00000000" w:rsidRPr="00000000" w14:paraId="00000073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Posible resistencia al cambio en la industria del patrocinio deportivo.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Fortalezas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Plataforma única y específica para deportistas y empresas.</w:t>
      </w:r>
    </w:p>
    <w:p w:rsidR="00000000" w:rsidDel="00000000" w:rsidP="00000000" w:rsidRDefault="00000000" w:rsidRPr="00000000" w14:paraId="00000076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Potencial para generar alianzas estratégicas con marcas y atletas destacados.</w:t>
      </w:r>
    </w:p>
    <w:p w:rsidR="00000000" w:rsidDel="00000000" w:rsidP="00000000" w:rsidRDefault="00000000" w:rsidRPr="00000000" w14:paraId="00000077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Contribución al desarrollo sostenible del deporte a través del ODS 17.</w:t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Amenazas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Cambios en las regulaciones sobre patrocinio deportivo.</w:t>
      </w:r>
    </w:p>
    <w:p w:rsidR="00000000" w:rsidDel="00000000" w:rsidP="00000000" w:rsidRDefault="00000000" w:rsidRPr="00000000" w14:paraId="0000007A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Posible rechazo de empresas o deportistas a adoptar una nueva plataforma.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Oportunidades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Creciente interés en el patrocinio deportivo.</w:t>
      </w:r>
    </w:p>
    <w:p w:rsidR="00000000" w:rsidDel="00000000" w:rsidP="00000000" w:rsidRDefault="00000000" w:rsidRPr="00000000" w14:paraId="0000007D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Potencial para expandirse internacionalmente.</w:t>
      </w:r>
    </w:p>
    <w:p w:rsidR="00000000" w:rsidDel="00000000" w:rsidP="00000000" w:rsidRDefault="00000000" w:rsidRPr="00000000" w14:paraId="0000007E">
      <w:pPr>
        <w:numPr>
          <w:ilvl w:val="1"/>
          <w:numId w:val="19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Innovación tecnológica para mejorar la experiencia del usuario.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hr7cd089bgfn" w:id="16"/>
      <w:bookmarkEnd w:id="16"/>
      <w:r w:rsidDel="00000000" w:rsidR="00000000" w:rsidRPr="00000000">
        <w:rPr>
          <w:rtl w:val="0"/>
        </w:rPr>
        <w:t xml:space="preserve">3.7 - MISIÓN, VISIÓN Y VALORES</w:t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Misión</w:t>
      </w:r>
      <w:r w:rsidDel="00000000" w:rsidR="00000000" w:rsidRPr="00000000">
        <w:rPr>
          <w:sz w:val="24"/>
          <w:szCs w:val="24"/>
          <w:rtl w:val="0"/>
        </w:rPr>
        <w:t xml:space="preserve">: Facilitar la conexión entre deportistas y empresas para impulsar el éxito en el mundo del deporte a través de patrocinios efectivos y colaboraciones estratégicas.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Visión</w:t>
      </w:r>
      <w:r w:rsidDel="00000000" w:rsidR="00000000" w:rsidRPr="00000000">
        <w:rPr>
          <w:sz w:val="24"/>
          <w:szCs w:val="24"/>
          <w:rtl w:val="0"/>
        </w:rPr>
        <w:t xml:space="preserve">: Ser la plataforma líder a nivel mundial en la facilitación de patrocinios deportivos, promoviendo el desarrollo sostenible del deporte.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</w:t>
      </w:r>
      <w:r w:rsidDel="00000000" w:rsidR="00000000" w:rsidRPr="00000000">
        <w:rPr>
          <w:sz w:val="24"/>
          <w:szCs w:val="24"/>
          <w:rtl w:val="0"/>
        </w:rPr>
        <w:t xml:space="preserve">: Compromiso, innovación, colaboración, integridad y excelencia.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7gmjn1srlewh" w:id="17"/>
      <w:bookmarkEnd w:id="17"/>
      <w:r w:rsidDel="00000000" w:rsidR="00000000" w:rsidRPr="00000000">
        <w:rPr>
          <w:rtl w:val="0"/>
        </w:rPr>
        <w:t xml:space="preserve">3.8 - RESPONSABILIDAD SOCIAL CORPORATIVA(RSC)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DevCeler se compromete a:</w:t>
      </w:r>
    </w:p>
    <w:p w:rsidR="00000000" w:rsidDel="00000000" w:rsidP="00000000" w:rsidRDefault="00000000" w:rsidRPr="00000000" w14:paraId="00000087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Apoyar económicamente</w:t>
      </w:r>
      <w:r w:rsidDel="00000000" w:rsidR="00000000" w:rsidRPr="00000000">
        <w:rPr>
          <w:sz w:val="24"/>
          <w:szCs w:val="24"/>
          <w:rtl w:val="0"/>
        </w:rPr>
        <w:t xml:space="preserve"> a organizaciones deportivas locales.</w:t>
      </w:r>
    </w:p>
    <w:p w:rsidR="00000000" w:rsidDel="00000000" w:rsidP="00000000" w:rsidRDefault="00000000" w:rsidRPr="00000000" w14:paraId="00000088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Fomentar la igualdad</w:t>
      </w:r>
      <w:r w:rsidDel="00000000" w:rsidR="00000000" w:rsidRPr="00000000">
        <w:rPr>
          <w:sz w:val="24"/>
          <w:szCs w:val="24"/>
          <w:rtl w:val="0"/>
        </w:rPr>
        <w:t xml:space="preserve"> de oportunidades en el deporte a través de programas de apoyo a deportistas emergentes.</w:t>
      </w:r>
    </w:p>
    <w:p w:rsidR="00000000" w:rsidDel="00000000" w:rsidP="00000000" w:rsidRDefault="00000000" w:rsidRPr="00000000" w14:paraId="00000089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prácticas sostenibles</w:t>
      </w:r>
      <w:r w:rsidDel="00000000" w:rsidR="00000000" w:rsidRPr="00000000">
        <w:rPr>
          <w:sz w:val="24"/>
          <w:szCs w:val="24"/>
          <w:rtl w:val="0"/>
        </w:rPr>
        <w:t xml:space="preserve"> en todas las operaciones de la empresa, desde la gestión de residuos hasta la eficiencia energética.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n3g28858tbd" w:id="18"/>
      <w:bookmarkEnd w:id="18"/>
      <w:r w:rsidDel="00000000" w:rsidR="00000000" w:rsidRPr="00000000">
        <w:rPr>
          <w:rtl w:val="0"/>
        </w:rPr>
        <w:t xml:space="preserve">4 - PLAN DE MARKETING O COMERCIALIZACIÓN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vmdz3x1mnp21" w:id="19"/>
      <w:bookmarkEnd w:id="19"/>
      <w:r w:rsidDel="00000000" w:rsidR="00000000" w:rsidRPr="00000000">
        <w:rPr>
          <w:rtl w:val="0"/>
        </w:rPr>
        <w:t xml:space="preserve">4.1 -  PRODUCTO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trata de una plataforma innovadora que aborda de manera directa el desafiante problema de los deportistas al intentar asegurar patrocinios.Nuestra aplicación permite a los usuarios crear perfiles detallados que destacan su historial deportivo y logros. Al ofrecer una amplia exposición a una variedad de marcas y empresas, facilita la búsqueda y el establecimiento de patrocinios vitales para una carrera deportiva.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8642" cy="217410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8642" cy="2174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deportistas pueden especificar el tipo de patrocinador que están buscando, ya sea para equipamiento deportivo, servicios de fisioterapia o cualquier otro tipo de respaldo que requieran. </w:t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7251" cy="205423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51" cy="205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Además, nuestra plataforma presenta un espacio dedicado para que las empresas anuncien oportunidades de patrocinio y establezcan conexiones directas con los atletas, facilitando una colaboración beneficiosa para ambas partes.</w:t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7225" cy="320157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225" cy="320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ufh06u1l0t4b" w:id="20"/>
      <w:bookmarkEnd w:id="20"/>
      <w:r w:rsidDel="00000000" w:rsidR="00000000" w:rsidRPr="00000000">
        <w:rPr>
          <w:rtl w:val="0"/>
        </w:rPr>
        <w:t xml:space="preserve"> 4.2 -  PRECIO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Nuestra empresa tiene dos fuentes de ingreso distintas: </w:t>
      </w:r>
    </w:p>
    <w:p w:rsidR="00000000" w:rsidDel="00000000" w:rsidP="00000000" w:rsidRDefault="00000000" w:rsidRPr="00000000" w14:paraId="00000098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Suscripciones</w:t>
      </w:r>
      <w:r w:rsidDel="00000000" w:rsidR="00000000" w:rsidRPr="00000000">
        <w:rPr>
          <w:sz w:val="24"/>
          <w:szCs w:val="24"/>
          <w:rtl w:val="0"/>
        </w:rPr>
        <w:t xml:space="preserve">: Habría  de dos tipos. La primera sería mensual y tendría un precio de 5</w:t>
      </w:r>
      <w:r w:rsidDel="00000000" w:rsidR="00000000" w:rsidRPr="00000000">
        <w:rPr>
          <w:sz w:val="24"/>
          <w:szCs w:val="24"/>
          <w:rtl w:val="0"/>
        </w:rPr>
        <w:t xml:space="preserve">€. La otra opción es la suscripción anual que tendría un costo de 50 €. Estas suscripciones se aplicarían únicamente a los deportistas y les otorgarían una clase de ventajas como mayor visibilidad de cara a las empresas, mejor posicionamiento en la página y es un indicativo del compromiso que tiene el deportista a la hora de encontrar patrocinio.</w:t>
      </w:r>
    </w:p>
    <w:p w:rsidR="00000000" w:rsidDel="00000000" w:rsidP="00000000" w:rsidRDefault="00000000" w:rsidRPr="00000000" w14:paraId="00000099">
      <w:pPr>
        <w:numPr>
          <w:ilvl w:val="0"/>
          <w:numId w:val="1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Comisiones</w:t>
      </w:r>
      <w:r w:rsidDel="00000000" w:rsidR="00000000" w:rsidRPr="00000000">
        <w:rPr>
          <w:sz w:val="24"/>
          <w:szCs w:val="24"/>
          <w:rtl w:val="0"/>
        </w:rPr>
        <w:t xml:space="preserve">: Serán de un 10%.Estas se aplicarán a las empresas a la hora de patrocinar a un deportista. Cuando empresa y deportista llegan a un acuerdo y crean una relación de patrocinio en nuestra plataforma nosotros nos llevamos un porcentaje de este dinero por haber sido el canal de unión de ambas partes.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2yrvr17e2edg" w:id="21"/>
      <w:bookmarkEnd w:id="21"/>
      <w:r w:rsidDel="00000000" w:rsidR="00000000" w:rsidRPr="00000000">
        <w:rPr>
          <w:rtl w:val="0"/>
        </w:rPr>
        <w:t xml:space="preserve">4.3 -  PROMOCIÓN</w:t>
      </w:r>
    </w:p>
    <w:p w:rsidR="00000000" w:rsidDel="00000000" w:rsidP="00000000" w:rsidRDefault="00000000" w:rsidRPr="00000000" w14:paraId="0000009B">
      <w:pPr>
        <w:numPr>
          <w:ilvl w:val="0"/>
          <w:numId w:val="1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1- Publicidad en Redes Sociales:</w:t>
      </w:r>
    </w:p>
    <w:p w:rsidR="00000000" w:rsidDel="00000000" w:rsidP="00000000" w:rsidRDefault="00000000" w:rsidRPr="00000000" w14:paraId="0000009C">
      <w:pPr>
        <w:numPr>
          <w:ilvl w:val="1"/>
          <w:numId w:val="1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anuncios pagados en plataformas como Facebook, Instagram y Tiktok dirigidos a deportistas y empresas interesadas en el patrocinio deportivo.</w:t>
      </w:r>
    </w:p>
    <w:p w:rsidR="00000000" w:rsidDel="00000000" w:rsidP="00000000" w:rsidRDefault="00000000" w:rsidRPr="00000000" w14:paraId="0000009D">
      <w:pPr>
        <w:numPr>
          <w:ilvl w:val="1"/>
          <w:numId w:val="1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Publicar contenido relevante y atractivo en las redes sociales de Sports Connect para aumentar el conocimiento de la marca y generar engagement.</w:t>
      </w:r>
    </w:p>
    <w:p w:rsidR="00000000" w:rsidDel="00000000" w:rsidP="00000000" w:rsidRDefault="00000000" w:rsidRPr="00000000" w14:paraId="0000009E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248591" cy="150428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591" cy="1504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2- Eventos Deportivos Patrocinados:</w:t>
      </w:r>
    </w:p>
    <w:p w:rsidR="00000000" w:rsidDel="00000000" w:rsidP="00000000" w:rsidRDefault="00000000" w:rsidRPr="00000000" w14:paraId="000000A0">
      <w:pPr>
        <w:numPr>
          <w:ilvl w:val="1"/>
          <w:numId w:val="1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Patrocinar eventos deportivos locales, regionales o nacionales para aumentar la visibilidad de la marca.</w:t>
      </w:r>
    </w:p>
    <w:p w:rsidR="00000000" w:rsidDel="00000000" w:rsidP="00000000" w:rsidRDefault="00000000" w:rsidRPr="00000000" w14:paraId="000000A1">
      <w:pPr>
        <w:numPr>
          <w:ilvl w:val="1"/>
          <w:numId w:val="1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Establecer stands promocionales en los eventos para interactuar con deportistas y empresas, ofreciendo demostraciones de la plataforma y oportunidades de networking.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ind w:left="720" w:hanging="36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656175" cy="184959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175" cy="1849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3- Programa de Referidos:</w:t>
      </w:r>
    </w:p>
    <w:p w:rsidR="00000000" w:rsidDel="00000000" w:rsidP="00000000" w:rsidRDefault="00000000" w:rsidRPr="00000000" w14:paraId="000000A4">
      <w:pPr>
        <w:numPr>
          <w:ilvl w:val="1"/>
          <w:numId w:val="1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un programa de referidos donde los usuarios actuales de la plataforma puedan invitar a otros deportistas y empresas a unirse, ofreciendo incentivos como descuentos en servicios premium o recompensas exclusivas.</w:t>
      </w:r>
    </w:p>
    <w:p w:rsidR="00000000" w:rsidDel="00000000" w:rsidP="00000000" w:rsidRDefault="00000000" w:rsidRPr="00000000" w14:paraId="000000A5">
      <w:pPr>
        <w:numPr>
          <w:ilvl w:val="1"/>
          <w:numId w:val="1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Utilizar el boca a boca como una estrategia de promoción efectiva, aprovechando las redes y relaciones existentes entre los deportistas y las empresas.</w:t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ind w:left="720" w:hanging="36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401600" cy="80479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1600" cy="80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4- Colaboraciones con Influencers Deportivos:</w:t>
      </w:r>
    </w:p>
    <w:p w:rsidR="00000000" w:rsidDel="00000000" w:rsidP="00000000" w:rsidRDefault="00000000" w:rsidRPr="00000000" w14:paraId="000000A8">
      <w:pPr>
        <w:numPr>
          <w:ilvl w:val="1"/>
          <w:numId w:val="1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Colaborar con deportistas influyentes en redes sociales y en la comunidad deportiva para promocionar la plataforma.</w:t>
      </w:r>
    </w:p>
    <w:p w:rsidR="00000000" w:rsidDel="00000000" w:rsidP="00000000" w:rsidRDefault="00000000" w:rsidRPr="00000000" w14:paraId="000000A9">
      <w:pPr>
        <w:numPr>
          <w:ilvl w:val="1"/>
          <w:numId w:val="1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Organizar eventos o sesiones de entrenamiento donde los influencers participen y promocionen la plataforma ante su audiencia.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83971" cy="173887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3971" cy="1738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vkb2xedzd3rs" w:id="22"/>
      <w:bookmarkEnd w:id="22"/>
      <w:r w:rsidDel="00000000" w:rsidR="00000000" w:rsidRPr="00000000">
        <w:rPr>
          <w:rtl w:val="0"/>
        </w:rPr>
        <w:t xml:space="preserve">4.4 -  IMAGEN CORPORATIVA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 de la empresa</w:t>
      </w:r>
      <w:r w:rsidDel="00000000" w:rsidR="00000000" w:rsidRPr="00000000">
        <w:rPr>
          <w:sz w:val="24"/>
          <w:szCs w:val="24"/>
          <w:rtl w:val="0"/>
        </w:rPr>
        <w:t xml:space="preserve">: Sports Connect. Este nombre se crea a partir de la unión de las palabras en inglés de deporte y conectar. Escogimos este nombre porque representa a la perfección nuestra labor de ser el nexo entre empresas y deportistas.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Logotipo: </w:t>
      </w:r>
    </w:p>
    <w:p w:rsidR="00000000" w:rsidDel="00000000" w:rsidP="00000000" w:rsidRDefault="00000000" w:rsidRPr="00000000" w14:paraId="000000AF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649250" cy="1495425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92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El logotipo representa a dos personas entrelazadas. Esto hace referencia a el deportista por un lado, la empresa por el otro y como nosotros somos los que ayudamos a esa relación. Los colores empleados son el azul y el verde principalmente y esto se debe a que son colores relacionados con la salud, el deporte y el dinero.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/>
      </w:pPr>
      <w:bookmarkStart w:colFirst="0" w:colLast="0" w:name="_rs9azdvkoneq" w:id="23"/>
      <w:bookmarkEnd w:id="23"/>
      <w:r w:rsidDel="00000000" w:rsidR="00000000" w:rsidRPr="00000000">
        <w:rPr>
          <w:rtl w:val="0"/>
        </w:rPr>
        <w:t xml:space="preserve">4.5 -  DISTRIBUCIÓN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principales canales de distribución de Sports Connect son tanto la página web como la aplicación móvil del mismo nombre. Ahí es donde ofrecemos nuestros servicios y de donde obtendremos beneficios. 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bookmarkStart w:colFirst="0" w:colLast="0" w:name="_m9cqwjqymjd4" w:id="24"/>
      <w:bookmarkEnd w:id="24"/>
      <w:r w:rsidDel="00000000" w:rsidR="00000000" w:rsidRPr="00000000">
        <w:rPr>
          <w:rtl w:val="0"/>
        </w:rPr>
        <w:t xml:space="preserve">5 - PLAN DE RE RECURSOS HUMANOS</w:t>
      </w:r>
    </w:p>
    <w:p w:rsidR="00000000" w:rsidDel="00000000" w:rsidP="00000000" w:rsidRDefault="00000000" w:rsidRPr="00000000" w14:paraId="000000B6">
      <w:pPr>
        <w:pStyle w:val="Heading2"/>
        <w:rPr>
          <w:rFonts w:ascii="Impact" w:cs="Impact" w:eastAsia="Impact" w:hAnsi="Impact"/>
          <w:color w:val="1c4587"/>
          <w:sz w:val="28"/>
          <w:szCs w:val="28"/>
        </w:rPr>
      </w:pPr>
      <w:bookmarkStart w:colFirst="0" w:colLast="0" w:name="_slt4327y95x5" w:id="25"/>
      <w:bookmarkEnd w:id="25"/>
      <w:r w:rsidDel="00000000" w:rsidR="00000000" w:rsidRPr="00000000">
        <w:rPr>
          <w:rtl w:val="0"/>
        </w:rPr>
        <w:t xml:space="preserve">5.1 - Organización de  la empresa</w:t>
      </w:r>
      <w:r w:rsidDel="00000000" w:rsidR="00000000" w:rsidRPr="00000000">
        <w:rPr>
          <w:rtl w:val="0"/>
        </w:rPr>
      </w:r>
    </w:p>
    <w:tbl>
      <w:tblPr>
        <w:tblStyle w:val="Table1"/>
        <w:tblW w:w="9509.99999999999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9.5153061224487"/>
        <w:gridCol w:w="1819.5153061224487"/>
        <w:gridCol w:w="3360.0382653061224"/>
        <w:gridCol w:w="2510.9311224489793"/>
        <w:tblGridChange w:id="0">
          <w:tblGrid>
            <w:gridCol w:w="1819.5153061224487"/>
            <w:gridCol w:w="1819.5153061224487"/>
            <w:gridCol w:w="3360.0382653061224"/>
            <w:gridCol w:w="2510.93112244897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Puesto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Responsabilidades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Persona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Departamento de 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 de negocios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Desarrollar la visión estratégica de la plataforma.</w:t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before="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Supervisar la gestión general y la toma de decisiones.</w:t>
            </w:r>
          </w:p>
          <w:p w:rsidR="00000000" w:rsidDel="00000000" w:rsidP="00000000" w:rsidRDefault="00000000" w:rsidRPr="00000000" w14:paraId="000000C0">
            <w:pPr>
              <w:widowControl w:val="0"/>
              <w:spacing w:after="0" w:before="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Representar a la empresa en negociaciones clave y eventos.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Weiming lai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Departamento de desarrollo de tecnología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de Tecnología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Supervisar el desarrollo y mantenimiento de la plataforma.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Dirigir el equipo de desarrollo de software.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Garantizar la seguridad y escalabilidad de la tecnología.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Carlos de la fuente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Departamento de operaciones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de Operaciones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Gestionar las operaciones diarias de la plataforma.</w:t>
            </w:r>
          </w:p>
          <w:p w:rsidR="00000000" w:rsidDel="00000000" w:rsidP="00000000" w:rsidRDefault="00000000" w:rsidRPr="00000000" w14:paraId="000000CD">
            <w:pPr>
              <w:widowControl w:val="0"/>
              <w:spacing w:after="0"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Supervisar la logística y el soporte para asegurar eficiencia.</w:t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Desarrollar y mantener relaciones con atletas y patrocinadores.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José Alfonso Yao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Departamento de finanzas y administración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financiero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Planifica y elabora presupuestos.</w:t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 pagos de salarios a empleados.</w:t>
            </w:r>
          </w:p>
          <w:p w:rsidR="00000000" w:rsidDel="00000000" w:rsidP="00000000" w:rsidRDefault="00000000" w:rsidRPr="00000000" w14:paraId="000000D4">
            <w:pPr>
              <w:widowControl w:val="0"/>
              <w:spacing w:after="0"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 las financiaciones e inversiones.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Lingyi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huang</w:t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9atnngu8s465" w:id="26"/>
      <w:bookmarkEnd w:id="26"/>
      <w:r w:rsidDel="00000000" w:rsidR="00000000" w:rsidRPr="00000000">
        <w:rPr>
          <w:rtl w:val="0"/>
        </w:rPr>
        <w:t xml:space="preserve">5.2 - Análisis de puestos de trabajo</w:t>
      </w:r>
    </w:p>
    <w:p w:rsidR="00000000" w:rsidDel="00000000" w:rsidP="00000000" w:rsidRDefault="00000000" w:rsidRPr="00000000" w14:paraId="000000D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Departamento de  desarrollo de negocios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Departamento de desarrollo de tecnología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Departamento de operaciones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Departamento de finanzas y administración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Especialista en desarrollo de negocios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 de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Coordinador de Operaciones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Controller Financiero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Analista de Mercado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Ingeniero de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Coordinador de Logística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Especialista en Alianzas Estratégicas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Especialista en Seguridad Informática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Especialista en Gestión de Proyectos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Especialista en Recursos Humanos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Coordinador de Desarrollo de Negocios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Arquitecto de Sistemas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Calidad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Asistente Administrativo</w:t>
            </w:r>
          </w:p>
        </w:tc>
      </w:tr>
    </w:tbl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/>
      </w:pPr>
      <w:bookmarkStart w:colFirst="0" w:colLast="0" w:name="_j3gvg6qm6xf4" w:id="27"/>
      <w:bookmarkEnd w:id="27"/>
      <w:r w:rsidDel="00000000" w:rsidR="00000000" w:rsidRPr="00000000">
        <w:rPr>
          <w:rtl w:val="0"/>
        </w:rPr>
        <w:t xml:space="preserve">6 - PLAN DE PRODUCCIÓN</w:t>
      </w:r>
    </w:p>
    <w:p w:rsidR="00000000" w:rsidDel="00000000" w:rsidP="00000000" w:rsidRDefault="00000000" w:rsidRPr="00000000" w14:paraId="000000F1">
      <w:pPr>
        <w:pStyle w:val="Heading2"/>
        <w:rPr/>
      </w:pPr>
      <w:bookmarkStart w:colFirst="0" w:colLast="0" w:name="_yboqbp2xc754" w:id="28"/>
      <w:bookmarkEnd w:id="28"/>
      <w:r w:rsidDel="00000000" w:rsidR="00000000" w:rsidRPr="00000000">
        <w:rPr>
          <w:rtl w:val="0"/>
        </w:rPr>
        <w:t xml:space="preserve">6.1 - Recursos necesarios</w:t>
      </w:r>
    </w:p>
    <w:p w:rsidR="00000000" w:rsidDel="00000000" w:rsidP="00000000" w:rsidRDefault="00000000" w:rsidRPr="00000000" w14:paraId="000000F2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- Recursos Materiales:</w:t>
      </w:r>
    </w:p>
    <w:p w:rsidR="00000000" w:rsidDel="00000000" w:rsidP="00000000" w:rsidRDefault="00000000" w:rsidRPr="00000000" w14:paraId="000000F4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Equipos Informáticos: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Ordenadores de escritorio, laptops, tablets y dispositivos móviles necesarios para el desarrollo y la prueba de la aplicación.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Software de Desarrollo: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Licencias de software de desarrollo, como entornos de desarrollo integrados (IDE), herramientas de gestión de bases de datos y software de diseño gráfico.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Servidores y Alojamiento Web: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Servidores para alojar la aplicación y proporcionar acceso a los usuarios a través de Internet.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Mobiliario de Oficina: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Escritorios, sillas, estanterías y otros muebles necesarios para el personal de oficina.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Material de Escritorio: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Papelería, bolígrafos, cuadernos y otros suministros de oficina necesarios para las operaciones diarias.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Alquiler y Servicios Públicos: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Costo mensual del espacio de oficina, electricidad, agua y otros 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- Recursos Humanos:</w:t>
      </w:r>
    </w:p>
    <w:p w:rsidR="00000000" w:rsidDel="00000000" w:rsidP="00000000" w:rsidRDefault="00000000" w:rsidRPr="00000000" w14:paraId="000000FD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Desarrolladores de Software: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Ingenieros de software, desarrolladores web y móviles para diseñar y programar la aplicación.</w:t>
      </w:r>
    </w:p>
    <w:p w:rsidR="00000000" w:rsidDel="00000000" w:rsidP="00000000" w:rsidRDefault="00000000" w:rsidRPr="00000000" w14:paraId="000000FF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Diseñadores Gráficos: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Especialistas en diseño de interfaz de usuario (UI) y experiencia de usuario (UX) para crear una experiencia atractiva y fácil de usar.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Especialistas en Marketing Digital: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Profesionales de marketing digital para promocionar la aplicación y atraer usuarios y patrocinadores.</w:t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Equipo de Atención al Cliente: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Personal para proporcionar soporte técnico y atención al cliente a los usuarios de la aplicación.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Equipo de Control de Calidad: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Personal para probar y verificar la funcionalidad y la calidad de la aplicación antes de su lanzamiento.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/>
      </w:pPr>
      <w:bookmarkStart w:colFirst="0" w:colLast="0" w:name="_anog4nbk1ti0" w:id="29"/>
      <w:bookmarkEnd w:id="29"/>
      <w:r w:rsidDel="00000000" w:rsidR="00000000" w:rsidRPr="00000000">
        <w:rPr>
          <w:rtl w:val="0"/>
        </w:rPr>
        <w:t xml:space="preserve">6.2 - Costes Fijos y Variables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Layout w:type="fixed"/>
        <w:tblLook w:val="0600"/>
      </w:tblPr>
      <w:tblGrid>
        <w:gridCol w:w="4090.9068582569453"/>
        <w:gridCol w:w="2090.7250341997265"/>
        <w:gridCol w:w="2843.8799185669513"/>
        <w:tblGridChange w:id="0">
          <w:tblGrid>
            <w:gridCol w:w="4090.9068582569453"/>
            <w:gridCol w:w="2090.7250341997265"/>
            <w:gridCol w:w="2843.8799185669513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spacing w:line="411.42960000000005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spacing w:line="411.42960000000005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Tipo de Costo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spacing w:line="411.42960000000005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Importe Mensual (€)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Equipos Informáticos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Fijo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Software de Desarrollo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Fijo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Servidores y Alojamiento Web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Fijo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Mobiliario de Oficina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Fijo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Material de Escritorio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Alquiler y Servicios Públicos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Fijo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Desarrolladores de Software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Diseñadores Gráficos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2500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Especialistas en Marketing Digital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Equipo de Atención al Cliente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1500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Equipo de Control de Calidad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1500</w:t>
            </w:r>
          </w:p>
        </w:tc>
      </w:tr>
    </w:tbl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Total de Costos Fijos: €3100</w:t>
      </w:r>
    </w:p>
    <w:p w:rsidR="00000000" w:rsidDel="00000000" w:rsidP="00000000" w:rsidRDefault="00000000" w:rsidRPr="00000000" w14:paraId="0000013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Total de Costos Variables: €9600</w:t>
      </w:r>
    </w:p>
    <w:p w:rsidR="00000000" w:rsidDel="00000000" w:rsidP="00000000" w:rsidRDefault="00000000" w:rsidRPr="00000000" w14:paraId="0000013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Total de Costos Mensuales: €3100 + €9600 = €12700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rPr/>
      </w:pPr>
      <w:bookmarkStart w:colFirst="0" w:colLast="0" w:name="_nf4omobp3r5a" w:id="30"/>
      <w:bookmarkEnd w:id="30"/>
      <w:r w:rsidDel="00000000" w:rsidR="00000000" w:rsidRPr="00000000">
        <w:rPr>
          <w:rtl w:val="0"/>
        </w:rPr>
        <w:t xml:space="preserve">6.3 - Umbral de rentabilidad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Precio mensual por usuario: €5</w:t>
      </w:r>
    </w:p>
    <w:p w:rsidR="00000000" w:rsidDel="00000000" w:rsidP="00000000" w:rsidRDefault="00000000" w:rsidRPr="00000000" w14:paraId="0000013C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Precio anual por usuario: €50</w:t>
      </w:r>
    </w:p>
    <w:p w:rsidR="00000000" w:rsidDel="00000000" w:rsidP="00000000" w:rsidRDefault="00000000" w:rsidRPr="00000000" w14:paraId="0000013D">
      <w:pPr>
        <w:numPr>
          <w:ilvl w:val="0"/>
          <w:numId w:val="13"/>
        </w:numPr>
        <w:spacing w:after="0" w:afterAutospacing="0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Precio por patrocinio: 10% de cada patrocinio</w:t>
      </w:r>
    </w:p>
    <w:p w:rsidR="00000000" w:rsidDel="00000000" w:rsidP="00000000" w:rsidRDefault="00000000" w:rsidRPr="00000000" w14:paraId="0000013E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Número de Usuarios = (€3100 + €9500) / €5</w:t>
      </w:r>
    </w:p>
    <w:p w:rsidR="00000000" w:rsidDel="00000000" w:rsidP="00000000" w:rsidRDefault="00000000" w:rsidRPr="00000000" w14:paraId="0000013F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Nova Mono" w:cs="Nova Mono" w:eastAsia="Nova Mono" w:hAnsi="Nova Mono"/>
          <w:color w:val="0d0d0d"/>
          <w:sz w:val="24"/>
          <w:szCs w:val="24"/>
          <w:rtl w:val="0"/>
        </w:rPr>
        <w:t xml:space="preserve">Número de Usuarios ≈ 2520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Por lo tanto, necesitamos al menos 2520 usuarios para alcanzar el punto de equilibrio.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Conclusión Final:</w:t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Para que nuestra plataforma alcance el punto de equilibrio y comience a generar ganancias, necesitará tener al menos 2520 usuarios, es esencial monitorear y ajustar continuamente los costos y precios para garantizar la rentabilidad a largo plazo de la plataforma.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rPr/>
      </w:pPr>
      <w:bookmarkStart w:colFirst="0" w:colLast="0" w:name="_phf798jnumwi" w:id="31"/>
      <w:bookmarkEnd w:id="31"/>
      <w:r w:rsidDel="00000000" w:rsidR="00000000" w:rsidRPr="00000000">
        <w:rPr>
          <w:rtl w:val="0"/>
        </w:rPr>
        <w:t xml:space="preserve">7 - PLAN ECONÓMICO Y FINANCIERO</w:t>
      </w:r>
    </w:p>
    <w:p w:rsidR="00000000" w:rsidDel="00000000" w:rsidP="00000000" w:rsidRDefault="00000000" w:rsidRPr="00000000" w14:paraId="00000148">
      <w:pPr>
        <w:rPr>
          <w:rFonts w:ascii="Impact" w:cs="Impact" w:eastAsia="Impact" w:hAnsi="Impact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rPr/>
      </w:pPr>
      <w:bookmarkStart w:colFirst="0" w:colLast="0" w:name="_xhyq7mp86sfu" w:id="32"/>
      <w:bookmarkEnd w:id="32"/>
      <w:r w:rsidDel="00000000" w:rsidR="00000000" w:rsidRPr="00000000">
        <w:rPr>
          <w:rtl w:val="0"/>
        </w:rPr>
        <w:t xml:space="preserve">7.1 - Inversiones y Gastos Iniciales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380.0" w:type="dxa"/>
        <w:jc w:val="left"/>
        <w:tblInd w:w="-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235"/>
        <w:gridCol w:w="2235"/>
        <w:gridCol w:w="3060"/>
        <w:tblGridChange w:id="0">
          <w:tblGrid>
            <w:gridCol w:w="2850"/>
            <w:gridCol w:w="2235"/>
            <w:gridCol w:w="2235"/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Concepto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Importe (euros)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Porcentaje 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Desglose de Gastos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Desarrollo de la plataforma de la 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8,500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44.74%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Desarrollo de software y programación: 6,000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Diseño web y gráfico: 2,000 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Pruebas y depuración: 500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Hosting de la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1,200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6.32%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Servicios de alojamiento en la nube (AWS): 1,200 euros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Marketing y publicidad inicial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4,000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21.05%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Campañas publicitarias en redes sociales: 2,500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Google Ads u otros canales de publicidad en línea: 1,000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Diseño gráfico y creatividades: 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Equipamiento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2,500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13.16%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Mobiliario: 1,000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Equipos electrónicos: 1,500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Licencias y permisos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1,500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7.89%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Tarifas de solicitud de licencias comerciales: 1,000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Tasas de procesamiento: 300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Consultoría legal: 200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Otros gastos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1,300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6.84%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highlight w:val="white"/>
                <w:rtl w:val="0"/>
              </w:rPr>
              <w:t xml:space="preserve">Gastos imprevistos y otros costos misceláneos: 1,300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highlight w:val="white"/>
                <w:rtl w:val="0"/>
              </w:rPr>
              <w:t xml:space="preserve">19,000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highlight w:val="white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pStyle w:val="Heading2"/>
        <w:rPr/>
      </w:pPr>
      <w:bookmarkStart w:colFirst="0" w:colLast="0" w:name="_lm1glkicevmb" w:id="33"/>
      <w:bookmarkEnd w:id="33"/>
      <w:r w:rsidDel="00000000" w:rsidR="00000000" w:rsidRPr="00000000">
        <w:rPr>
          <w:rtl w:val="0"/>
        </w:rPr>
        <w:t xml:space="preserve">7.2 - Plan de financiación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10.0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980"/>
        <w:gridCol w:w="1965"/>
        <w:gridCol w:w="1950"/>
        <w:gridCol w:w="1920"/>
        <w:tblGridChange w:id="0">
          <w:tblGrid>
            <w:gridCol w:w="2595"/>
            <w:gridCol w:w="1980"/>
            <w:gridCol w:w="1965"/>
            <w:gridCol w:w="195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u w:val="single"/>
                <w:rtl w:val="0"/>
              </w:rPr>
              <w:t xml:space="preserve">Fuente de Financiación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u w:val="single"/>
                <w:rtl w:val="0"/>
              </w:rPr>
              <w:t xml:space="preserve">Importe (en euros)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u w:val="single"/>
                <w:rtl w:val="0"/>
              </w:rPr>
              <w:t xml:space="preserve">Porcentaje del 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u w:val="single"/>
                <w:rtl w:val="0"/>
              </w:rPr>
              <w:t xml:space="preserve">Entidad Acreedora (en caso de financiación ajena)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single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Aportación de los Fundadores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4,200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22.11%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Los fundadores invertirán una parte de sus propios recursos en el proyecto para demostrar compromiso y confianza en la idea.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Crowdfunding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6,000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31.58%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Utilizaremos plataformas de crowdfunding para obtener financiación adicional de la comunidad interesada en el proyecto.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Subvenciones y Ayudas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4,000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21.05%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Entidades públicas y privadas de apoyo a startups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Buscaremos subvenciones y ayudas disponibles para startups y empresas innovadoras en el ámbito deportivo en España.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Ingresos adicionales (Patrocinios, Colaboraciones)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4,800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25.26%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Empresas interesadas en asociarse con nuestra plataforma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Exploraremos</w:t>
            </w:r>
            <w:r w:rsidDel="00000000" w:rsidR="00000000" w:rsidRPr="00000000">
              <w:rPr>
                <w:rFonts w:ascii="Roboto" w:cs="Roboto" w:eastAsia="Roboto" w:hAnsi="Roboto"/>
                <w:color w:val="0d0d0d"/>
                <w:sz w:val="20"/>
                <w:szCs w:val="20"/>
                <w:highlight w:val="white"/>
                <w:rtl w:val="0"/>
              </w:rPr>
              <w:t xml:space="preserve"> otras oportunidades de ingresos, como patrocinios iniciales o colaboraciones estratégicas.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19,000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rPr/>
      </w:pPr>
      <w:bookmarkStart w:colFirst="0" w:colLast="0" w:name="_925ft87g8wq" w:id="34"/>
      <w:bookmarkEnd w:id="34"/>
      <w:r w:rsidDel="00000000" w:rsidR="00000000" w:rsidRPr="00000000">
        <w:rPr>
          <w:rtl w:val="0"/>
        </w:rPr>
        <w:t xml:space="preserve">7.3 - Análisis contable y financiero (Balance)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3e3e3" w:space="0" w:sz="4" w:val="single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spacing w:line="411.42960000000005" w:lineRule="auto"/>
              <w:jc w:val="center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ACTIVO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3e3" w:space="0" w:sz="4" w:val="single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spacing w:line="411.42960000000005" w:lineRule="auto"/>
              <w:jc w:val="center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d0d0d"/>
                <w:sz w:val="19"/>
                <w:szCs w:val="19"/>
                <w:rtl w:val="0"/>
              </w:rPr>
              <w:t xml:space="preserve">PASIVO Y PATRIMONIO NETO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ACTIVO NO CORRIENTE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PATRIMONIO NETO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Desarrollo de la plataforma de la aplicación: 8,500€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Aportación de los Fundadores: 5,000€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Marketing y publicidad inicial: 4,000€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Crowdfunding: 7,000€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Equipamiento de oficina: 2,500€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Subvenciones y Ayudas: 5,000€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Licencias y permisos: 1,500€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Ingresos adicionales (Patrocinios, Colaboraciones): 2,000€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Hosting de la plataforma: 1,200€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Total Pasivo y Patrimonio Neto: 19,000€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Otros gastos varios: 1,300€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ACTIVO CORRIENTE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Caja: 0€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TOTAL ACTIVO: 19,000€</w:t>
            </w:r>
          </w:p>
        </w:tc>
        <w:tc>
          <w:tcPr>
            <w:tcBorders>
              <w:top w:color="000000" w:space="0" w:sz="0" w:val="nil"/>
              <w:left w:color="e3e3e3" w:space="0" w:sz="4" w:val="single"/>
              <w:bottom w:color="e3e3e3" w:space="0" w:sz="4" w:val="single"/>
              <w:right w:color="e3e3e3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line="411.42960000000005" w:lineRule="auto"/>
              <w:rPr>
                <w:rFonts w:ascii="Roboto" w:cs="Roboto" w:eastAsia="Roboto" w:hAnsi="Roboto"/>
                <w:color w:val="0d0d0d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0d0d0d"/>
                <w:sz w:val="19"/>
                <w:szCs w:val="19"/>
                <w:rtl w:val="0"/>
              </w:rPr>
              <w:t xml:space="preserve">TOTAL PASIVO Y PATRIMONIO NETO: 19,000€</w:t>
            </w:r>
          </w:p>
        </w:tc>
      </w:tr>
    </w:tbl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Impact" w:cs="Impact" w:eastAsia="Impact" w:hAnsi="Impact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rPr/>
      </w:pPr>
      <w:bookmarkStart w:colFirst="0" w:colLast="0" w:name="_mbg48ttww945" w:id="35"/>
      <w:bookmarkEnd w:id="35"/>
      <w:r w:rsidDel="00000000" w:rsidR="00000000" w:rsidRPr="00000000">
        <w:rPr>
          <w:rtl w:val="0"/>
        </w:rPr>
        <w:t xml:space="preserve">8.- Aspectos formales del proyecto</w:t>
      </w:r>
    </w:p>
    <w:p w:rsidR="00000000" w:rsidDel="00000000" w:rsidP="00000000" w:rsidRDefault="00000000" w:rsidRPr="00000000" w14:paraId="000001B5">
      <w:pPr>
        <w:rPr>
          <w:rFonts w:ascii="Impact" w:cs="Impact" w:eastAsia="Impact" w:hAnsi="Impact"/>
          <w:color w:val="3876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rPr/>
      </w:pPr>
      <w:bookmarkStart w:colFirst="0" w:colLast="0" w:name="_usc4dd11pw6w" w:id="36"/>
      <w:bookmarkEnd w:id="36"/>
      <w:r w:rsidDel="00000000" w:rsidR="00000000" w:rsidRPr="00000000">
        <w:rPr>
          <w:rtl w:val="0"/>
        </w:rPr>
        <w:t xml:space="preserve">8.1 - Forma jurídica</w:t>
      </w:r>
    </w:p>
    <w:p w:rsidR="00000000" w:rsidDel="00000000" w:rsidP="00000000" w:rsidRDefault="00000000" w:rsidRPr="00000000" w14:paraId="000001B7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La elección de la forma jurídica para nuestra empresa, la plataforma de conexión para deportistas y marcas, es crucial para establecer las bases legales adecuadas. Hemos decidido optar por la Sociedad de Responsabilidad Limitada (SRL) debido a las siguientes consideraciones:</w:t>
      </w:r>
    </w:p>
    <w:p w:rsidR="00000000" w:rsidDel="00000000" w:rsidP="00000000" w:rsidRDefault="00000000" w:rsidRPr="00000000" w14:paraId="000001B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u w:val="single"/>
          <w:rtl w:val="0"/>
        </w:rPr>
        <w:t xml:space="preserve">- Ventajas:</w:t>
      </w:r>
    </w:p>
    <w:p w:rsidR="00000000" w:rsidDel="00000000" w:rsidP="00000000" w:rsidRDefault="00000000" w:rsidRPr="00000000" w14:paraId="000001BC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Apropiada para pequeñas y medianas empresas: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La SRL es una forma jurídica flexible y adecuada para empresas de tamaño moderado, como la nuestra, que tienen socios identificados y comprometidos.</w:t>
      </w:r>
    </w:p>
    <w:p w:rsidR="00000000" w:rsidDel="00000000" w:rsidP="00000000" w:rsidRDefault="00000000" w:rsidRPr="00000000" w14:paraId="000001BD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Flexibilidad en el Régimen Jurídico: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La SRL ofrece un régimen jurídico más flexible que otras formas legales, lo que nos brinda libertad para estructurar la empresa según nuestras necesidades específicas.</w:t>
      </w:r>
    </w:p>
    <w:p w:rsidR="00000000" w:rsidDel="00000000" w:rsidP="00000000" w:rsidRDefault="00000000" w:rsidRPr="00000000" w14:paraId="000001BE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Responsabilidad Limitada de los Socios: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Los socios de una SRL tienen responsabilidad limitada, lo que significa que su responsabilidad está limitada al capital que han aportado a la empresa. Esto protege el patrimonio personal de los socios en caso de deudas o litigios.</w:t>
      </w:r>
    </w:p>
    <w:p w:rsidR="00000000" w:rsidDel="00000000" w:rsidP="00000000" w:rsidRDefault="00000000" w:rsidRPr="00000000" w14:paraId="000001BF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Sin Límite de Socios: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No hay un límite estricto en el número de socios que pueden formar parte de una SRL. Esto nos permitirá integrar nuevos socios en el futuro si así lo deseamos.</w:t>
      </w:r>
    </w:p>
    <w:p w:rsidR="00000000" w:rsidDel="00000000" w:rsidP="00000000" w:rsidRDefault="00000000" w:rsidRPr="00000000" w14:paraId="000001C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u w:val="single"/>
          <w:rtl w:val="0"/>
        </w:rPr>
        <w:t xml:space="preserve">- Inconvenientes:</w:t>
      </w:r>
    </w:p>
    <w:p w:rsidR="00000000" w:rsidDel="00000000" w:rsidP="00000000" w:rsidRDefault="00000000" w:rsidRPr="00000000" w14:paraId="000001C1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Restricciones en la Transmisión de Participaciones: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La SRL impone restricciones en la transferencia de participaciones sociales, lo que significa que la venta o transferencia de acciones requerirá el consentimiento de los demás socios.</w:t>
      </w:r>
    </w:p>
    <w:p w:rsidR="00000000" w:rsidDel="00000000" w:rsidP="00000000" w:rsidRDefault="00000000" w:rsidRPr="00000000" w14:paraId="000001C2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Obligaciones Contables: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Como empresa, estamos obligados a llevar una contabilidad formal, lo que implica la presentación de informes financieros y el mantenimiento de registros contables precisos.</w:t>
      </w:r>
    </w:p>
    <w:p w:rsidR="00000000" w:rsidDel="00000000" w:rsidP="00000000" w:rsidRDefault="00000000" w:rsidRPr="00000000" w14:paraId="000001C3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Identificación de los Socios: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Todos los socios de la empresa deben ser identificados y registrados, lo que implica cierta burocracia adicional.</w:t>
      </w:r>
    </w:p>
    <w:p w:rsidR="00000000" w:rsidDel="00000000" w:rsidP="00000000" w:rsidRDefault="00000000" w:rsidRPr="00000000" w14:paraId="000001C4">
      <w:pPr>
        <w:pStyle w:val="Subtitle"/>
        <w:rPr/>
      </w:pPr>
      <w:bookmarkStart w:colFirst="0" w:colLast="0" w:name="_cv7nvsnug1s4" w:id="37"/>
      <w:bookmarkEnd w:id="37"/>
      <w:r w:rsidDel="00000000" w:rsidR="00000000" w:rsidRPr="00000000">
        <w:rPr>
          <w:rtl w:val="0"/>
        </w:rPr>
        <w:t xml:space="preserve">8.2 - Trámites de Constitución de la Forma Jurídica</w:t>
      </w:r>
    </w:p>
    <w:p w:rsidR="00000000" w:rsidDel="00000000" w:rsidP="00000000" w:rsidRDefault="00000000" w:rsidRPr="00000000" w14:paraId="000001C5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Para constituir nuestra empresa como una Sociedad de Responsabilidad Limitada, seguiremos los siguientes pasos:</w:t>
      </w:r>
    </w:p>
    <w:p w:rsidR="00000000" w:rsidDel="00000000" w:rsidP="00000000" w:rsidRDefault="00000000" w:rsidRPr="00000000" w14:paraId="000001C7">
      <w:pPr>
        <w:numPr>
          <w:ilvl w:val="0"/>
          <w:numId w:val="2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Obtención de la Certificación Negativa de Nombre: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Solicitaremos este certificado para verificar que el nombre elegido para nuestra empresa está disponible y no está siendo utilizado por otra entidad.</w:t>
      </w:r>
    </w:p>
    <w:p w:rsidR="00000000" w:rsidDel="00000000" w:rsidP="00000000" w:rsidRDefault="00000000" w:rsidRPr="00000000" w14:paraId="000001C8">
      <w:pPr>
        <w:numPr>
          <w:ilvl w:val="0"/>
          <w:numId w:val="2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Constitución ante Notario: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Una vez obtenida la certificación negativa, procederemos a la constitución de la empresa ante notario. En este paso, se redactará y firmará la escritura de constitución de la empresa, que incluirá los estatutos sociales y otros detalles importantes.</w:t>
      </w:r>
    </w:p>
    <w:p w:rsidR="00000000" w:rsidDel="00000000" w:rsidP="00000000" w:rsidRDefault="00000000" w:rsidRPr="00000000" w14:paraId="000001C9">
      <w:pPr>
        <w:numPr>
          <w:ilvl w:val="0"/>
          <w:numId w:val="2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Inscripción en el Registro Mercantil: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Posteriormente, registraremos la empresa en el Registro Mercantil correspondiente a nuestra ubicación geográfica. Este registro nos otorgará la personalidad jurídica como empresa legalmente constituida.</w:t>
      </w:r>
    </w:p>
    <w:p w:rsidR="00000000" w:rsidDel="00000000" w:rsidP="00000000" w:rsidRDefault="00000000" w:rsidRPr="00000000" w14:paraId="000001CA">
      <w:pPr>
        <w:numPr>
          <w:ilvl w:val="0"/>
          <w:numId w:val="2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rtl w:val="0"/>
        </w:rPr>
        <w:t xml:space="preserve">Obtención del NIF y Apertura de Cuenta Bancaria: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Solicitaremos el Número de Identificación Fiscal (NIF) en la Agencia Tributaria y abriremos una cuenta bancaria a nombre de la empresa para el depósito del capital social y otras transacciones financieras.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Subtitle"/>
        <w:rPr/>
      </w:pPr>
      <w:bookmarkStart w:colFirst="0" w:colLast="0" w:name="_qr0owogcnt6n" w:id="38"/>
      <w:bookmarkEnd w:id="38"/>
      <w:r w:rsidDel="00000000" w:rsidR="00000000" w:rsidRPr="00000000">
        <w:rPr>
          <w:rtl w:val="0"/>
        </w:rPr>
        <w:t xml:space="preserve">8.3 - Trámites de puesta en marcha</w:t>
      </w:r>
    </w:p>
    <w:p w:rsidR="00000000" w:rsidDel="00000000" w:rsidP="00000000" w:rsidRDefault="00000000" w:rsidRPr="00000000" w14:paraId="000001CE">
      <w:pPr>
        <w:rPr>
          <w:rFonts w:ascii="Impact" w:cs="Impact" w:eastAsia="Impact" w:hAnsi="Impact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b w:val="1"/>
          <w:color w:val="0d0d0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u w:val="single"/>
          <w:rtl w:val="0"/>
        </w:rPr>
        <w:t xml:space="preserve">- Generales:</w:t>
      </w:r>
    </w:p>
    <w:p w:rsidR="00000000" w:rsidDel="00000000" w:rsidP="00000000" w:rsidRDefault="00000000" w:rsidRPr="00000000" w14:paraId="000001D0">
      <w:pPr>
        <w:numPr>
          <w:ilvl w:val="0"/>
          <w:numId w:val="2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Registro en Hacienda: Realizaremos la inscripción de la empresa en Hacienda, cumplimentando el modelo 036 o 037 para obtener el número de identificación fiscal y realizar los trámites fiscales correspondientes.</w:t>
      </w:r>
    </w:p>
    <w:p w:rsidR="00000000" w:rsidDel="00000000" w:rsidP="00000000" w:rsidRDefault="00000000" w:rsidRPr="00000000" w14:paraId="000001D1">
      <w:pPr>
        <w:numPr>
          <w:ilvl w:val="0"/>
          <w:numId w:val="2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Alta en la Seguridad Social: Nos daremos de alta en la Seguridad Social como empleadores y en el régimen especial de trabajadores autónomos (RETA) para los socios que se dediquen a la actividad de forma remunerada.</w:t>
      </w:r>
    </w:p>
    <w:p w:rsidR="00000000" w:rsidDel="00000000" w:rsidP="00000000" w:rsidRDefault="00000000" w:rsidRPr="00000000" w14:paraId="000001D2">
      <w:pPr>
        <w:numPr>
          <w:ilvl w:val="0"/>
          <w:numId w:val="2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Legalización de Libros Contables: Legalizaremos los libros contables ante el Registro Mercantil, incluyendo el libro de actas, el libro registro de socios y el libro diario.</w:t>
      </w:r>
    </w:p>
    <w:p w:rsidR="00000000" w:rsidDel="00000000" w:rsidP="00000000" w:rsidRDefault="00000000" w:rsidRPr="00000000" w14:paraId="000001D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u w:val="single"/>
          <w:rtl w:val="0"/>
        </w:rPr>
        <w:t xml:space="preserve">- Contratación de Trabajadores:</w:t>
      </w:r>
    </w:p>
    <w:p w:rsidR="00000000" w:rsidDel="00000000" w:rsidP="00000000" w:rsidRDefault="00000000" w:rsidRPr="00000000" w14:paraId="000001D4">
      <w:pPr>
        <w:numPr>
          <w:ilvl w:val="0"/>
          <w:numId w:val="2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Inscripción y Afiliación en la Seguridad Social: Inscribiremos la empresa y afiliaremos a los trabajadores en la Tesorería General de la Seguridad Social, asegurándonos de cumplir con todas las obligaciones laborales y de seguridad social.</w:t>
      </w:r>
    </w:p>
    <w:p w:rsidR="00000000" w:rsidDel="00000000" w:rsidP="00000000" w:rsidRDefault="00000000" w:rsidRPr="00000000" w14:paraId="000001D5">
      <w:pPr>
        <w:numPr>
          <w:ilvl w:val="0"/>
          <w:numId w:val="2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Alta de Contratos de Trabajo: Registraremos los contratos de trabajo de los empleados y cumpliremos con todas las obligaciones legales relacionadas con la contratación laboral.</w:t>
      </w:r>
    </w:p>
    <w:p w:rsidR="00000000" w:rsidDel="00000000" w:rsidP="00000000" w:rsidRDefault="00000000" w:rsidRPr="00000000" w14:paraId="000001D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u w:val="single"/>
          <w:rtl w:val="0"/>
        </w:rPr>
        <w:t xml:space="preserve">- Complementarios:</w:t>
      </w:r>
    </w:p>
    <w:p w:rsidR="00000000" w:rsidDel="00000000" w:rsidP="00000000" w:rsidRDefault="00000000" w:rsidRPr="00000000" w14:paraId="000001D7">
      <w:pPr>
        <w:numPr>
          <w:ilvl w:val="0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Registro de Signos Distintivos: En la Oficina Española de Patentes y Marcas, registramos cualquier signo distintivo relacionado con nuestra marca o propiedad intelectual para proteger nuestros activos intangibles.</w:t>
      </w:r>
    </w:p>
    <w:p w:rsidR="00000000" w:rsidDel="00000000" w:rsidP="00000000" w:rsidRDefault="00000000" w:rsidRPr="00000000" w14:paraId="000001D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Estos trámites garantizarán que nuestra plataforma deportiva esté debidamente constituida y cumpla con todas las obligaciones legales y fiscales necesarias para operar de manera legal y segura.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jc w:val="center"/>
        <w:rPr/>
      </w:pPr>
      <w:bookmarkStart w:colFirst="0" w:colLast="0" w:name="_7m7rmi8buuy2" w:id="39"/>
      <w:bookmarkEnd w:id="39"/>
      <w:r w:rsidDel="00000000" w:rsidR="00000000" w:rsidRPr="00000000">
        <w:rPr>
          <w:rtl w:val="0"/>
        </w:rPr>
        <w:t xml:space="preserve">Anexo 1: Modelo canvas</w:t>
      </w:r>
      <w:r w:rsidDel="00000000" w:rsidR="00000000" w:rsidRPr="00000000">
        <w:rPr/>
        <w:drawing>
          <wp:inline distB="114300" distT="114300" distL="114300" distR="114300">
            <wp:extent cx="6253163" cy="468467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4684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9" w:type="default"/>
      <w:footerReference r:id="rId2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C">
    <w:pPr>
      <w:jc w:val="right"/>
      <w:rPr>
        <w:rFonts w:ascii="Times New Roman" w:cs="Times New Roman" w:eastAsia="Times New Roman" w:hAnsi="Times New Roman"/>
        <w:b w:val="1"/>
        <w:i w:val="1"/>
        <w:color w:val="333a42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D">
    <w:pPr>
      <w:jc w:val="right"/>
      <w:rPr>
        <w:rFonts w:ascii="Times New Roman" w:cs="Times New Roman" w:eastAsia="Times New Roman" w:hAnsi="Times New Roman"/>
        <w:b w:val="1"/>
        <w:i w:val="1"/>
        <w:color w:val="333a42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Impact" w:cs="Impact" w:eastAsia="Impact" w:hAnsi="Impact"/>
      <w:color w:val="38761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mpact" w:cs="Impact" w:eastAsia="Impact" w:hAnsi="Impact"/>
      <w:color w:val="1c458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mpact" w:cs="Impact" w:eastAsia="Impact" w:hAnsi="Impact"/>
      <w:color w:val="1c4587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Impact" w:cs="Impact" w:eastAsia="Impact" w:hAnsi="Impact"/>
      <w:color w:val="38761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Impact" w:cs="Impact" w:eastAsia="Impact" w:hAnsi="Impact"/>
      <w:color w:val="1c4587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5.jp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