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56BB" w14:textId="77777777" w:rsidR="00AE2F65" w:rsidRDefault="00AE2F65" w:rsidP="001644A7">
      <w:pPr>
        <w:spacing w:line="640" w:lineRule="exac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5BD00B44" w14:textId="77777777" w:rsidR="00AE2F65" w:rsidRDefault="00A965A7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2023年辽宁省文化科技卫生“三下乡”活动</w:t>
      </w:r>
    </w:p>
    <w:p w14:paraId="574D068B" w14:textId="77777777" w:rsidR="00AE2F65" w:rsidRDefault="00A965A7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优秀团队推荐表</w:t>
      </w:r>
    </w:p>
    <w:tbl>
      <w:tblPr>
        <w:tblStyle w:val="a5"/>
        <w:tblpPr w:leftFromText="180" w:rightFromText="180" w:vertAnchor="text" w:horzAnchor="page" w:tblpX="1409" w:tblpY="876"/>
        <w:tblOverlap w:val="never"/>
        <w:tblW w:w="0" w:type="auto"/>
        <w:tblLook w:val="04A0" w:firstRow="1" w:lastRow="0" w:firstColumn="1" w:lastColumn="0" w:noHBand="0" w:noVBand="1"/>
      </w:tblPr>
      <w:tblGrid>
        <w:gridCol w:w="2977"/>
        <w:gridCol w:w="2545"/>
        <w:gridCol w:w="1744"/>
        <w:gridCol w:w="1796"/>
      </w:tblGrid>
      <w:tr w:rsidR="00AE2F65" w14:paraId="3A2F6A6E" w14:textId="77777777" w:rsidTr="001A73C0">
        <w:trPr>
          <w:trHeight w:val="634"/>
        </w:trPr>
        <w:tc>
          <w:tcPr>
            <w:tcW w:w="3085" w:type="dxa"/>
          </w:tcPr>
          <w:p w14:paraId="4100F057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组织名称</w:t>
            </w:r>
          </w:p>
        </w:tc>
        <w:tc>
          <w:tcPr>
            <w:tcW w:w="2559" w:type="dxa"/>
          </w:tcPr>
          <w:p w14:paraId="2934E301" w14:textId="77777777" w:rsidR="00662FFD" w:rsidRDefault="007C0888" w:rsidP="00A97183">
            <w:pPr>
              <w:spacing w:line="640" w:lineRule="exact"/>
              <w:jc w:val="center"/>
              <w:rPr>
                <w:rFonts w:ascii="仿宋" w:eastAsia="仿宋" w:hAnsi="仿宋" w:cs="微软雅黑"/>
                <w:sz w:val="32"/>
                <w:szCs w:val="32"/>
              </w:rPr>
            </w:pPr>
            <w:r w:rsidRPr="007C0888">
              <w:rPr>
                <w:rFonts w:ascii="仿宋" w:eastAsia="仿宋" w:hAnsi="仿宋" w:cs="仿宋_GB2312" w:hint="eastAsia"/>
                <w:sz w:val="32"/>
                <w:szCs w:val="32"/>
              </w:rPr>
              <w:t>大</w:t>
            </w:r>
            <w:r w:rsidRPr="007C0888">
              <w:rPr>
                <w:rFonts w:ascii="仿宋" w:eastAsia="仿宋" w:hAnsi="仿宋" w:cs="微软雅黑" w:hint="eastAsia"/>
                <w:sz w:val="32"/>
                <w:szCs w:val="32"/>
              </w:rPr>
              <w:t>连理</w:t>
            </w:r>
            <w:r w:rsidRPr="007C0888">
              <w:rPr>
                <w:rFonts w:ascii="仿宋" w:eastAsia="仿宋" w:hAnsi="仿宋" w:cs="___WRD_EMBED_SUB_44" w:hint="eastAsia"/>
                <w:sz w:val="32"/>
                <w:szCs w:val="32"/>
              </w:rPr>
              <w:t>工大</w:t>
            </w:r>
            <w:r w:rsidRPr="007C0888">
              <w:rPr>
                <w:rFonts w:ascii="仿宋" w:eastAsia="仿宋" w:hAnsi="仿宋" w:cs="微软雅黑" w:hint="eastAsia"/>
                <w:sz w:val="32"/>
                <w:szCs w:val="32"/>
              </w:rPr>
              <w:t>学</w:t>
            </w:r>
          </w:p>
          <w:p w14:paraId="5C111E62" w14:textId="1A0ABE58" w:rsidR="00AE2F65" w:rsidRPr="007C0888" w:rsidRDefault="007C0888" w:rsidP="00A97183">
            <w:pPr>
              <w:spacing w:line="640" w:lineRule="exact"/>
              <w:jc w:val="center"/>
              <w:rPr>
                <w:rFonts w:ascii="仿宋" w:eastAsia="仿宋" w:hAnsi="仿宋" w:cs="仿宋_GB2312"/>
                <w:sz w:val="32"/>
                <w:szCs w:val="32"/>
              </w:rPr>
            </w:pPr>
            <w:r w:rsidRPr="007C0888">
              <w:rPr>
                <w:rFonts w:ascii="仿宋" w:eastAsia="仿宋" w:hAnsi="仿宋" w:cs="微软雅黑" w:hint="eastAsia"/>
                <w:sz w:val="32"/>
                <w:szCs w:val="32"/>
              </w:rPr>
              <w:t>甘露公</w:t>
            </w:r>
            <w:r w:rsidRPr="007C0888">
              <w:rPr>
                <w:rFonts w:ascii="仿宋" w:eastAsia="仿宋" w:hAnsi="仿宋" w:cs="___WRD_EMBED_SUB_44" w:hint="eastAsia"/>
                <w:sz w:val="32"/>
                <w:szCs w:val="32"/>
              </w:rPr>
              <w:t>益实践团</w:t>
            </w:r>
          </w:p>
        </w:tc>
        <w:tc>
          <w:tcPr>
            <w:tcW w:w="1806" w:type="dxa"/>
          </w:tcPr>
          <w:p w14:paraId="17C77B35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成立时间</w:t>
            </w:r>
          </w:p>
        </w:tc>
        <w:tc>
          <w:tcPr>
            <w:tcW w:w="1838" w:type="dxa"/>
          </w:tcPr>
          <w:p w14:paraId="5ACE5F6B" w14:textId="307DCC8F" w:rsidR="00AE2F65" w:rsidRDefault="007C0888" w:rsidP="00A97183">
            <w:pPr>
              <w:spacing w:line="64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011</w:t>
            </w:r>
            <w:r w:rsidR="00F926C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年</w:t>
            </w:r>
          </w:p>
        </w:tc>
      </w:tr>
      <w:tr w:rsidR="00AE2F65" w14:paraId="32CD3D9B" w14:textId="77777777" w:rsidTr="001A73C0">
        <w:trPr>
          <w:trHeight w:val="634"/>
        </w:trPr>
        <w:tc>
          <w:tcPr>
            <w:tcW w:w="3085" w:type="dxa"/>
          </w:tcPr>
          <w:p w14:paraId="4812E0A4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组织负责人及联系方式</w:t>
            </w:r>
          </w:p>
        </w:tc>
        <w:tc>
          <w:tcPr>
            <w:tcW w:w="2559" w:type="dxa"/>
          </w:tcPr>
          <w:p w14:paraId="1740D5E3" w14:textId="08CD8618" w:rsidR="00AE2F65" w:rsidRDefault="001A73C0" w:rsidP="00A97183">
            <w:pPr>
              <w:spacing w:line="64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杨茗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3838352756</w:t>
            </w:r>
          </w:p>
        </w:tc>
        <w:tc>
          <w:tcPr>
            <w:tcW w:w="1806" w:type="dxa"/>
          </w:tcPr>
          <w:p w14:paraId="2D5A24EE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团队人数</w:t>
            </w:r>
          </w:p>
        </w:tc>
        <w:tc>
          <w:tcPr>
            <w:tcW w:w="1838" w:type="dxa"/>
          </w:tcPr>
          <w:p w14:paraId="76479287" w14:textId="37CB56AA" w:rsidR="00AE2F65" w:rsidRDefault="001A73C0" w:rsidP="00A97183">
            <w:pPr>
              <w:spacing w:line="64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0</w:t>
            </w:r>
          </w:p>
        </w:tc>
      </w:tr>
      <w:tr w:rsidR="00AE2F65" w14:paraId="5714430A" w14:textId="77777777" w:rsidTr="001A73C0">
        <w:trPr>
          <w:trHeight w:val="1003"/>
        </w:trPr>
        <w:tc>
          <w:tcPr>
            <w:tcW w:w="3085" w:type="dxa"/>
          </w:tcPr>
          <w:p w14:paraId="06C120D4" w14:textId="77777777" w:rsidR="00AE2F65" w:rsidRDefault="00A965A7">
            <w:pPr>
              <w:spacing w:line="52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经常开展的“三下乡”活动项目</w:t>
            </w:r>
          </w:p>
        </w:tc>
        <w:tc>
          <w:tcPr>
            <w:tcW w:w="6203" w:type="dxa"/>
            <w:gridSpan w:val="3"/>
          </w:tcPr>
          <w:p w14:paraId="3A151D5D" w14:textId="22A2ED23" w:rsidR="00AE2F65" w:rsidRDefault="001A73C0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/>
                <w:sz w:val="32"/>
                <w:szCs w:val="32"/>
              </w:rPr>
              <w:t>乡村</w:t>
            </w:r>
            <w:r w:rsidR="006C5B26">
              <w:rPr>
                <w:rFonts w:ascii="仿宋_GB2312" w:eastAsia="仿宋_GB2312" w:hAnsi="仿宋_GB2312" w:cs="仿宋_GB2312"/>
                <w:sz w:val="32"/>
                <w:szCs w:val="32"/>
              </w:rPr>
              <w:t>支教</w:t>
            </w:r>
          </w:p>
        </w:tc>
      </w:tr>
      <w:tr w:rsidR="00AE2F65" w14:paraId="3EAC73CB" w14:textId="77777777" w:rsidTr="001A73C0">
        <w:trPr>
          <w:trHeight w:val="7205"/>
        </w:trPr>
        <w:tc>
          <w:tcPr>
            <w:tcW w:w="9288" w:type="dxa"/>
            <w:gridSpan w:val="4"/>
          </w:tcPr>
          <w:p w14:paraId="3F5CB0B2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项目概述及亮点成效（不超过2000字）</w:t>
            </w:r>
          </w:p>
          <w:p w14:paraId="6E04C6E1" w14:textId="312ACA48" w:rsidR="009E7CAE" w:rsidRPr="009E7CAE" w:rsidRDefault="009E7CAE" w:rsidP="00662FFD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大连理工大学甘露公益实践团成立于2011年</w:t>
            </w:r>
            <w:r w:rsidR="00332DC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332DC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作为大连理工大学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校级</w:t>
            </w:r>
            <w:r w:rsidR="00332DC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品牌</w:t>
            </w:r>
            <w:r w:rsidR="00332DC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</w:t>
            </w:r>
            <w:r w:rsidR="00332DC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队伍</w:t>
            </w:r>
            <w:r w:rsidR="00332DC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之一</w:t>
            </w:r>
            <w:r w:rsidR="00332DC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，始终</w:t>
            </w:r>
            <w:r w:rsidR="00662FF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致力于以</w:t>
            </w:r>
            <w:r w:rsidR="009630F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义务</w:t>
            </w:r>
            <w:r w:rsidR="00662FF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支教等公益活动形式支持文化、科技、卫生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“三下乡”</w:t>
            </w:r>
            <w:r w:rsidR="00662FF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工作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662FFD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</w:t>
            </w:r>
            <w:r w:rsidR="0063674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14231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于每年</w:t>
            </w:r>
            <w:r w:rsidR="0014231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假</w:t>
            </w:r>
            <w:r w:rsidR="0014231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期</w:t>
            </w:r>
            <w:r w:rsidR="0014231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奔赴外地乡村组织</w:t>
            </w:r>
            <w:r w:rsidR="0014231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开展</w:t>
            </w:r>
            <w:r w:rsidR="0014231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义务支教</w:t>
            </w:r>
            <w:r w:rsidR="00142311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活动</w:t>
            </w:r>
            <w:r w:rsidR="0014231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E34A9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立足辽宁</w:t>
            </w:r>
            <w:r w:rsidR="0014231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E34A9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走向全国，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足迹遍布辽宁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河南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甘肃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贵州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山西</w:t>
            </w:r>
            <w:r w:rsidR="00F45D6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等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五省十市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，用</w:t>
            </w:r>
            <w:r w:rsidR="009630FC" w:rsidRPr="009630F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实际行动关注基础教育、关心农村学生</w:t>
            </w:r>
            <w:r w:rsid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、关怀</w:t>
            </w:r>
            <w:r w:rsidR="009630FC" w:rsidRPr="009630F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留守儿童。</w:t>
            </w:r>
          </w:p>
          <w:p w14:paraId="6629AE8C" w14:textId="6AAFAB8E" w:rsidR="009E7CAE" w:rsidRDefault="004D747F" w:rsidP="00D526C4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十二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年来，</w:t>
            </w:r>
            <w:r w:rsidR="00841186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</w:t>
            </w:r>
            <w:r w:rsidR="0047237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甘露公益实践团始终不忘初心、</w:t>
            </w:r>
            <w:r w:rsidR="00472378" w:rsidRPr="0047237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情系社会，</w:t>
            </w:r>
            <w:r w:rsidR="000E5BD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通过义务支教活动</w:t>
            </w:r>
            <w:r w:rsidR="00472378" w:rsidRPr="0047237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搭建大工与社会的桥梁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，在推动“三下乡”实践活动深入落实、提升</w:t>
            </w:r>
            <w:r w:rsidR="00D526C4" w:rsidRP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“三下乡”实践活动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影响力方面成效显著</w:t>
            </w:r>
            <w:r w:rsidR="00472378" w:rsidRPr="0047237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FC5C5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甘露公益实践团曾</w:t>
            </w:r>
            <w:r w:rsid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获得</w:t>
            </w:r>
            <w:r w:rsidR="001F11B3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阿克苏诺贝尔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中国大学生社会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lastRenderedPageBreak/>
              <w:t>公益</w:t>
            </w:r>
            <w:r w:rsidR="001F11B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奖</w:t>
            </w:r>
            <w:r w:rsidR="00332DC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1F11B3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远洋之帆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大学生</w:t>
            </w:r>
            <w:r w:rsidR="001F11B3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社会</w:t>
            </w:r>
            <w:r w:rsidR="001F11B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实践奖</w:t>
            </w:r>
            <w:r w:rsidR="00332DC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1F11B3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辽宁省暑期实践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活动</w:t>
            </w:r>
            <w:r w:rsidR="001F11B3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优秀成果</w:t>
            </w:r>
            <w:r w:rsid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奖</w:t>
            </w:r>
            <w:r w:rsidR="00FC5C5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、大连市“三下乡”优秀团队等十项市级以上荣誉，并在校内具有广泛的影响力，曾获得</w:t>
            </w:r>
            <w:r w:rsidR="00F926C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大连理工大学“</w:t>
            </w:r>
            <w:r w:rsidR="00F926C6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榜样大工</w:t>
            </w:r>
            <w:r w:rsidR="00F926C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·</w:t>
            </w:r>
            <w:r w:rsidR="00F926C6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公益爱心奖</w:t>
            </w:r>
            <w:r w:rsidR="00F926C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”</w:t>
            </w:r>
            <w:r w:rsidR="00FC5C5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荣誉称号及九次大连理工大学寒暑假社会实践优秀团</w:t>
            </w:r>
            <w:r w:rsidR="00C9550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队</w:t>
            </w:r>
            <w:r w:rsidR="00FC5C5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一等奖</w:t>
            </w:r>
            <w:r w:rsidR="001F11B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等</w:t>
            </w:r>
            <w:r w:rsidR="00FC5C5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校级</w:t>
            </w:r>
            <w:r w:rsidR="00E34A9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荣誉奖项</w:t>
            </w:r>
            <w:r w:rsid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</w:p>
          <w:p w14:paraId="673FAC6C" w14:textId="6B234EFB" w:rsidR="009E7CAE" w:rsidRPr="009E7CAE" w:rsidRDefault="009E7CAE" w:rsidP="009E7CAE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</w:t>
            </w:r>
            <w:r w:rsidR="001F11B3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甘露公益实践团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立足专业基础，夯实专业理念，将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校内</w:t>
            </w:r>
            <w:r w:rsidR="00A61E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所学知识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带到乡村基层</w:t>
            </w:r>
            <w:r w:rsidR="00A61E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一线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用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新时代</w:t>
            </w:r>
            <w:r w:rsidR="001F11B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媒体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赋能传统文化的传播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，用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科技建模描绘冰雪奥运梦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，用</w:t>
            </w:r>
            <w:r w:rsidR="0065547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微信小程序宣传党的二十大以来乡村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发展</w:t>
            </w:r>
            <w:r w:rsidR="001F11B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</w:t>
            </w:r>
            <w:r w:rsidR="0065547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政策道路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，用</w:t>
            </w:r>
            <w:r w:rsidR="0065547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虚拟实验平台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助力乡村教育振兴，</w:t>
            </w:r>
            <w:r w:rsidR="00EB21B8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75650B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始终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注重</w:t>
            </w:r>
            <w:r w:rsidR="0075650B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将创新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思想</w:t>
            </w:r>
            <w:r w:rsidR="0075650B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融合到自身实践</w:t>
            </w:r>
            <w:r w:rsidR="0075650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的方方面面，</w:t>
            </w:r>
            <w:r w:rsidR="001F11B3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力争探索乡村支教新模式，</w:t>
            </w:r>
            <w:r w:rsidR="007C646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增添乡村支教新动力</w:t>
            </w:r>
            <w:r w:rsidR="004D747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，助力科技文化下乡</w:t>
            </w:r>
            <w:r w:rsidR="0065547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</w:p>
          <w:p w14:paraId="3ACA44D1" w14:textId="1220268A" w:rsidR="009E7CAE" w:rsidRPr="009E7CAE" w:rsidRDefault="000952E6" w:rsidP="001644A7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CA4EED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“路漫漫其修远兮，吾将上下而求索”。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一次支教不难，可连续十余年的支教之路</w:t>
            </w:r>
            <w:r w:rsid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却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是漫长且需要实践团不懈坚持探索的。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甘露公益实践团</w:t>
            </w:r>
            <w:r w:rsidR="008A0FE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成员们以辽宁</w:t>
            </w:r>
            <w:r w:rsidR="008A0FE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省朝阳市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平安地村支教为始发</w:t>
            </w:r>
            <w:r w:rsidR="00A61E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地</w:t>
            </w:r>
            <w:r w:rsidR="00E1286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，走进远离市区、地处偏僻的田间地头，</w:t>
            </w:r>
            <w:r w:rsidR="00E1286D" w:rsidRPr="00E1286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深度调研支教地环境</w:t>
            </w:r>
            <w:r w:rsidR="00E1286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。针对当地师资力量匮乏、课业单调有限、学生家庭贫困的问题，团队成员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不断丰富和完善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实践体系，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拓宽</w:t>
            </w:r>
            <w:r w:rsidR="00A61E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内容，</w:t>
            </w:r>
            <w:r w:rsidR="008A0FE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在支教期间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为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学生们</w:t>
            </w:r>
            <w:r w:rsidR="008A0FE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送去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多彩的活动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CA4EED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实践团每年会</w:t>
            </w:r>
            <w:r w:rsidR="00CA4EED" w:rsidRP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根据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支教</w:t>
            </w:r>
            <w:r w:rsidR="00CA4EED" w:rsidRP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学校的需求认真制定详实的课程计划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创新性的</w:t>
            </w:r>
            <w:r w:rsidR="00CA4EED" w:rsidRP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设置心理、兴趣、生涯、体育等个性课程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CA4EED" w:rsidRP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充分开阔学生的眼界，拓</w:t>
            </w:r>
            <w:r w:rsidR="00CA4EED" w:rsidRP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lastRenderedPageBreak/>
              <w:t>展学生的知识面</w:t>
            </w:r>
            <w:r w:rsidR="00CA4EE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；实践团也曾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紧密配合政府，协助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开展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消防安全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讲座、公安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防诈骗</w:t>
            </w:r>
            <w:r w:rsidR="00D84E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讲座以及非物质文化遗产传承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等宣传活动，有效提升</w:t>
            </w:r>
            <w:r w:rsidR="00FC4C4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学生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</w:t>
            </w:r>
            <w:r w:rsidR="00FC4C4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安全意识和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认识能力</w:t>
            </w:r>
            <w:r w:rsidR="003964D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D0220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</w:t>
            </w:r>
            <w:r w:rsid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“</w:t>
            </w:r>
            <w:r w:rsidR="00D02208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这些年来大连理工大学甘露公益实践团开展的支教活动</w:t>
            </w:r>
            <w:r w:rsid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不仅</w:t>
            </w:r>
            <w:r w:rsidR="004843A1" w:rsidRP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为孩子们的暑假生活增添色彩,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而</w:t>
            </w:r>
            <w:r w:rsidR="004843A1" w:rsidRP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且带来些许课外知识、生活技能及人生感悟</w:t>
            </w:r>
            <w:r w:rsidR="004843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”</w:t>
            </w:r>
            <w:r w:rsid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是当地负责人对于实践团用心付出的感谢与认可。</w:t>
            </w:r>
          </w:p>
          <w:p w14:paraId="56B8298A" w14:textId="01B78560" w:rsidR="009E7CAE" w:rsidRPr="009E7CAE" w:rsidRDefault="00935CD2" w:rsidP="00935CD2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935CD2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“精感石没羽，岂云惮险艰”。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在政府的支持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校院两级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团委的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精心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指导以及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同学们的积极努力下，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大连理工大学甘露公益实践团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积极面对义务支教工作中出现的各项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困难与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挑战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</w:t>
            </w:r>
            <w:r w:rsidR="00CC36D2">
              <w:rPr>
                <w:rFonts w:ascii="仿宋_GB2312" w:eastAsia="仿宋_GB2312" w:hAnsi="仿宋_GB2312" w:cs="仿宋_GB2312"/>
                <w:sz w:val="32"/>
                <w:szCs w:val="32"/>
              </w:rPr>
              <w:t>0</w:t>
            </w:r>
            <w:r w:rsidR="003964DE">
              <w:rPr>
                <w:rFonts w:ascii="仿宋_GB2312" w:eastAsia="仿宋_GB2312" w:hAnsi="仿宋_GB2312" w:cs="仿宋_GB2312"/>
                <w:sz w:val="32"/>
                <w:szCs w:val="32"/>
              </w:rPr>
              <w:t>20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年，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新冠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疫情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爆发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外出支教活动深受影响。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大连理工大学甘露公益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仍心系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各个</w:t>
            </w:r>
            <w:r w:rsidR="003964D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支教地的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学生</w:t>
            </w:r>
            <w:r w:rsidR="003964D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们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立即科学研判、制定方案，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采用线上</w:t>
            </w:r>
            <w:r w:rsidR="003964D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支教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教学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方式，</w:t>
            </w:r>
            <w:r w:rsidR="00DC310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为疫情下的乡村教育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尽自己的一份力量。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疫情三年已经过去，但线上支教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形式却不断</w:t>
            </w:r>
            <w:r w:rsidR="0003030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拓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展，从仅</w:t>
            </w:r>
            <w:r w:rsidR="00DC310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在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假期</w:t>
            </w:r>
            <w:r w:rsidR="00DC310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里的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连续1</w:t>
            </w:r>
            <w:r w:rsidR="00CC36D2">
              <w:rPr>
                <w:rFonts w:ascii="仿宋_GB2312" w:eastAsia="仿宋_GB2312" w:hAnsi="仿宋_GB2312" w:cs="仿宋_GB2312"/>
                <w:sz w:val="32"/>
                <w:szCs w:val="32"/>
              </w:rPr>
              <w:t>4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天教学，</w:t>
            </w:r>
            <w:r w:rsidR="008770E5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拓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展到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开学后的课程同步辅导</w:t>
            </w:r>
            <w:r w:rsidR="00CC36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再拓展到</w:t>
            </w:r>
            <w:r w:rsidR="00F91E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组织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志愿者</w:t>
            </w:r>
            <w:r w:rsidR="00F91E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为学生们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录制相关课程视频</w:t>
            </w:r>
            <w:r w:rsidR="00E1286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团队还产出了基于</w:t>
            </w:r>
            <w:proofErr w:type="spellStart"/>
            <w:r w:rsidR="00F314FA" w:rsidRP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Arcore</w:t>
            </w:r>
            <w:proofErr w:type="spellEnd"/>
            <w:r w:rsid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平台的</w:t>
            </w:r>
            <w:r w:rsidR="00F314FA" w:rsidRP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原创</w:t>
            </w:r>
            <w:r w:rsid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VR化学实验app，孩子们在家中没有实验设备的情况下</w:t>
            </w:r>
            <w:r w:rsidR="00E1286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E1286D" w:rsidRPr="00E1286D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也能模拟化学实验操作，帮助孩子们更直观地观察实验结果，从而更好地理解所学知识</w:t>
            </w:r>
            <w:r w:rsidR="00F314F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甘露公益实践团</w:t>
            </w:r>
            <w:r w:rsidR="00CF544F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与</w:t>
            </w:r>
            <w:r w:rsidR="00DC310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受助的孩子们始终</w:t>
            </w:r>
            <w:r w:rsidR="00CF544F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联系紧密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，部分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帮扶</w:t>
            </w:r>
            <w:r w:rsidR="00DC310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的孩子也已经</w:t>
            </w:r>
            <w:r w:rsidR="00237069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迈入了新的人生阶段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甘露公益实践团用付出和</w:t>
            </w:r>
            <w:r w:rsidR="00237069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坚守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见证了他们的成长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</w:p>
          <w:p w14:paraId="286133C1" w14:textId="407A85E4" w:rsidR="009E7CAE" w:rsidRPr="009E7CAE" w:rsidRDefault="007E4A56" w:rsidP="001644A7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935CD2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“青山一道同云雨</w:t>
            </w:r>
            <w:r w:rsidR="00935CD2" w:rsidRPr="00935CD2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，风物长宜放眼量</w:t>
            </w:r>
            <w:r w:rsidRPr="00935CD2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”</w:t>
            </w:r>
            <w:r w:rsidR="00935CD2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。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大连理工大学甘露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lastRenderedPageBreak/>
              <w:t>公益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坚持以大格局、高视野为准则，积极与</w:t>
            </w:r>
            <w:r w:rsidR="00A30B4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各类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社会公益团体合作配合。</w:t>
            </w:r>
            <w:r w:rsidR="00935CD2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实践团与</w:t>
            </w:r>
            <w:r w:rsidR="00A30B4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学校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周边爱心组织合作，</w:t>
            </w:r>
            <w:r w:rsidR="00935CD2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响应社会募捐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并负责</w:t>
            </w:r>
            <w:r w:rsidR="00935CD2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募捐的组织及宣传工作</w:t>
            </w:r>
            <w:r w:rsidR="00935CD2" w:rsidRP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，为农民工子女进行免费义教，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参与</w:t>
            </w:r>
            <w:r w:rsidR="00935CD2" w:rsidRP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关注自闭症儿童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935CD2" w:rsidRP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社区道德讲堂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等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活动</w:t>
            </w:r>
            <w:r w:rsidR="00935CD2" w:rsidRP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同时，</w:t>
            </w:r>
            <w:r w:rsidR="00841186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甘露公益</w:t>
            </w:r>
            <w:r w:rsidR="00080AA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与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大连爱心助学联盟建立密切的合作关系，共同开展“朝向阳光”公益助学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项目</w:t>
            </w:r>
            <w:r w:rsidR="00A30B4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并上线腾讯公益平台，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项目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开始于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</w:t>
            </w:r>
            <w:r w:rsidR="00CA5A8A">
              <w:rPr>
                <w:rFonts w:ascii="仿宋_GB2312" w:eastAsia="仿宋_GB2312" w:hAnsi="仿宋_GB2312" w:cs="仿宋_GB2312"/>
                <w:sz w:val="32"/>
                <w:szCs w:val="32"/>
              </w:rPr>
              <w:t>019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年8月2</w:t>
            </w:r>
            <w:r w:rsidR="00CA5A8A">
              <w:rPr>
                <w:rFonts w:ascii="仿宋_GB2312" w:eastAsia="仿宋_GB2312" w:hAnsi="仿宋_GB2312" w:cs="仿宋_GB2312"/>
                <w:sz w:val="32"/>
                <w:szCs w:val="32"/>
              </w:rPr>
              <w:t>4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日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935C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截止于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2</w:t>
            </w:r>
            <w:r w:rsidR="00CA5A8A">
              <w:rPr>
                <w:rFonts w:ascii="仿宋_GB2312" w:eastAsia="仿宋_GB2312" w:hAnsi="仿宋_GB2312" w:cs="仿宋_GB2312"/>
                <w:sz w:val="32"/>
                <w:szCs w:val="32"/>
              </w:rPr>
              <w:t>021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年1</w:t>
            </w:r>
            <w:r w:rsidR="00CA5A8A">
              <w:rPr>
                <w:rFonts w:ascii="仿宋_GB2312" w:eastAsia="仿宋_GB2312" w:hAnsi="仿宋_GB2312" w:cs="仿宋_GB2312"/>
                <w:sz w:val="32"/>
                <w:szCs w:val="32"/>
              </w:rPr>
              <w:t>1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月2日，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期间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共募集到4</w:t>
            </w:r>
            <w:r w:rsidR="00CA5A8A">
              <w:rPr>
                <w:rFonts w:ascii="仿宋_GB2312" w:eastAsia="仿宋_GB2312" w:hAnsi="仿宋_GB2312" w:cs="仿宋_GB2312"/>
                <w:sz w:val="32"/>
                <w:szCs w:val="32"/>
              </w:rPr>
              <w:t>4133.65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元善款，全部支出用于留守儿童教学基础设施、学杂书杂费等</w:t>
            </w:r>
            <w:r w:rsidR="00F91E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教育费用</w:t>
            </w:r>
            <w:r w:rsidR="00CA5A8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</w:p>
          <w:p w14:paraId="05FA583F" w14:textId="4136677C" w:rsidR="009E7CAE" w:rsidRPr="009E7CAE" w:rsidRDefault="007E4A56" w:rsidP="001644A7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5432C4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“终日乾乾，与时偕行”</w:t>
            </w:r>
            <w:r w:rsidR="005432C4">
              <w:rPr>
                <w:rFonts w:ascii="仿宋_GB2312" w:eastAsia="仿宋_GB2312" w:hAnsi="仿宋_GB2312" w:cs="仿宋_GB2312" w:hint="eastAsia"/>
                <w:b/>
                <w:sz w:val="32"/>
                <w:szCs w:val="32"/>
              </w:rPr>
              <w:t>。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在科技飞速发展的今天，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大连理工大学甘露公益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立足</w:t>
            </w:r>
            <w:r w:rsidR="00080AA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学校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科研基础，</w:t>
            </w:r>
            <w:r w:rsidR="00080AA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寻求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科技为基层赋能</w:t>
            </w:r>
            <w:r w:rsidR="00080AA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的新方向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无论是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智能导览机器人助力乡村旅游振兴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守护绿水青山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或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是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线上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仿真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实验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平台落地乡村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用科技弥补孩子们无法见到实物的遗憾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亦或是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立足新媒体平台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采用多种方式力求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扩大宣传影响，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实践团始终不忘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让更多的人了解乡村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走近乡村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的初心</w:t>
            </w:r>
            <w:r w:rsidR="0011208B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为新时代的乡村振兴贡献青年力量</w:t>
            </w:r>
            <w:r w:rsidR="001644A7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  <w:r w:rsidR="002E191C" w:rsidRPr="002E191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在2023年的支教活动</w:t>
            </w:r>
            <w:r w:rsidR="007B3BA1" w:rsidRPr="007B3BA1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中，实践团</w:t>
            </w:r>
            <w:r w:rsidR="002E191C" w:rsidRPr="002E191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投入使用的</w:t>
            </w:r>
            <w:r w:rsidR="002E191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线上物理理论实验平台</w:t>
            </w:r>
            <w:r w:rsidR="002E191C" w:rsidRPr="002E191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给孩子们留下了深刻而难忘的印象。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平台完全由实践团成员自搭建，</w:t>
            </w:r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通过使用仿真软件：</w:t>
            </w:r>
            <w:proofErr w:type="spellStart"/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Geogebra</w:t>
            </w:r>
            <w:proofErr w:type="spellEnd"/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、</w:t>
            </w:r>
            <w:proofErr w:type="spellStart"/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VSCode</w:t>
            </w:r>
            <w:proofErr w:type="spellEnd"/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，编程语言：Html、</w:t>
            </w:r>
            <w:proofErr w:type="spellStart"/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Css</w:t>
            </w:r>
            <w:proofErr w:type="spellEnd"/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，实现从二维角度直面观察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物理现象的同时还</w:t>
            </w:r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可以从三维角度立体观察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物体</w:t>
            </w:r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运动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更有效直观帮助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基础薄弱的学生</w:t>
            </w:r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模拟仿真实验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，加深</w:t>
            </w:r>
            <w:r w:rsid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lastRenderedPageBreak/>
              <w:t>其对于知识的理解</w:t>
            </w:r>
            <w:r w:rsidR="009A58E0" w:rsidRPr="009A58E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。</w:t>
            </w:r>
          </w:p>
          <w:p w14:paraId="15B061C9" w14:textId="77777777" w:rsidR="00AD3A76" w:rsidRDefault="009E7CAE" w:rsidP="00841186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回望过去，大连理工大学甘露公益实践团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共计派出</w:t>
            </w:r>
            <w:r w:rsid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十余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次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义务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支教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团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队，超</w:t>
            </w:r>
            <w:r w:rsid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3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00人次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的实践</w:t>
            </w:r>
            <w:r w:rsidR="00F91E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队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员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前往20余所学校</w:t>
            </w:r>
            <w:r w:rsidR="00F91ED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开展</w:t>
            </w:r>
            <w:r w:rsidR="00EB21B8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义务</w:t>
            </w:r>
            <w:r w:rsidR="004D4D12" w:rsidRP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支教活动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累计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服务</w:t>
            </w:r>
            <w:r w:rsidR="004D4D12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全国各地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千余名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学生，平均每年至少有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3</w:t>
            </w:r>
            <w:r w:rsidR="00CF544F">
              <w:rPr>
                <w:rFonts w:ascii="仿宋_GB2312" w:eastAsia="仿宋_GB2312" w:hAnsi="仿宋_GB2312" w:cs="仿宋_GB2312"/>
                <w:sz w:val="32"/>
                <w:szCs w:val="32"/>
              </w:rPr>
              <w:t>00</w:t>
            </w:r>
            <w:r w:rsidR="00CF544F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人</w:t>
            </w:r>
            <w:r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在甘露公益实践的项目中获益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实践团</w:t>
            </w:r>
            <w:r w:rsidR="005432C4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用</w:t>
            </w:r>
            <w:r w:rsidR="005432C4" w:rsidRPr="009630F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实际行动关注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农村</w:t>
            </w:r>
            <w:r w:rsidR="005432C4" w:rsidRPr="009630F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教育、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助力</w:t>
            </w:r>
            <w:r w:rsidR="005432C4" w:rsidRPr="009630FC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农村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发展与儿童成长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！</w:t>
            </w:r>
          </w:p>
          <w:p w14:paraId="61F3833D" w14:textId="1B8091E8" w:rsidR="00AE2F65" w:rsidRDefault="00AD3A76" w:rsidP="00841186">
            <w:pPr>
              <w:spacing w:line="640" w:lineRule="exact"/>
              <w:ind w:firstLineChars="200" w:firstLine="640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“老师，我明年上七年级，您还来教我好不好？”是暴雨天挨个送学生回家的不放心，是教室陪学生背书到傍晚的苦功夫，是办公室聆听学生心声的连心桥</w:t>
            </w:r>
            <w:r w:rsidR="0000319A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，让学生如此牵挂我们。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教育的本质是一棵树摇动另一棵树，一朵云推动另一朵云，一个灵魂唤醒另一个灵魂，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展望未来，大连理工大学甘露公益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实践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团将坚守初心，立志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以昂扬的姿态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将文化科技卫生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“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三下乡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”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的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活动</w:t>
            </w:r>
            <w:r w:rsidR="00841186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继续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做好做精，更好</w:t>
            </w:r>
            <w:r w:rsidR="001A73C0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地</w:t>
            </w:r>
            <w:r w:rsidR="009E7CAE" w:rsidRPr="009E7CAE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服务乡村基层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，为推动“三下乡”实践活动深入落实、提升</w:t>
            </w:r>
            <w:r w:rsidR="005432C4" w:rsidRPr="00D526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“三下乡”实践活动</w:t>
            </w:r>
            <w:r w:rsidR="005432C4"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影响力贡献青春力量！</w:t>
            </w:r>
          </w:p>
          <w:p w14:paraId="55FEAE8C" w14:textId="77777777" w:rsidR="00AE2F65" w:rsidRDefault="00AE2F65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  <w:p w14:paraId="267B2693" w14:textId="77777777" w:rsidR="00AE2F65" w:rsidRDefault="00AE2F65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  <w:p w14:paraId="780CB2E8" w14:textId="1A3865A5" w:rsidR="00BF2324" w:rsidRDefault="00BF2324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  <w:p w14:paraId="29D03029" w14:textId="77777777" w:rsidR="00BF2324" w:rsidRDefault="00BF2324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  <w:p w14:paraId="466389EA" w14:textId="77777777" w:rsidR="00AE2F65" w:rsidRDefault="00AE2F65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  <w:p w14:paraId="73AEBD2E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  <w:u w:val="single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                       推荐单位（盖章）：</w:t>
            </w:r>
            <w:r>
              <w:rPr>
                <w:rFonts w:ascii="仿宋_GB2312" w:eastAsia="仿宋_GB2312" w:hAnsi="仿宋_GB2312" w:cs="仿宋_GB2312" w:hint="eastAsia"/>
                <w:sz w:val="32"/>
                <w:szCs w:val="32"/>
                <w:u w:val="single"/>
              </w:rPr>
              <w:t xml:space="preserve">         </w:t>
            </w:r>
          </w:p>
          <w:p w14:paraId="119C927D" w14:textId="77777777" w:rsidR="00AE2F65" w:rsidRDefault="00A965A7">
            <w:pPr>
              <w:spacing w:line="640" w:lineRule="exact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 xml:space="preserve">                                年   月   日</w:t>
            </w:r>
          </w:p>
        </w:tc>
      </w:tr>
    </w:tbl>
    <w:p w14:paraId="78E2F6ED" w14:textId="77777777" w:rsidR="00AE2F65" w:rsidRDefault="00AE2F65">
      <w:pPr>
        <w:spacing w:line="640" w:lineRule="exact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3627ED8A" w14:textId="77777777" w:rsidR="00AE2F65" w:rsidRDefault="00AE2F65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14:paraId="34D0A252" w14:textId="77777777" w:rsidR="00AE2F65" w:rsidRDefault="00AE2F65">
      <w:pPr>
        <w:spacing w:line="64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sectPr w:rsidR="00AE2F65">
      <w:footerReference w:type="default" r:id="rId7"/>
      <w:pgSz w:w="11906" w:h="16838"/>
      <w:pgMar w:top="1701" w:right="1417" w:bottom="1440" w:left="141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9714" w14:textId="77777777" w:rsidR="00B34A67" w:rsidRDefault="00B34A67">
      <w:r>
        <w:separator/>
      </w:r>
    </w:p>
  </w:endnote>
  <w:endnote w:type="continuationSeparator" w:id="0">
    <w:p w14:paraId="314466BA" w14:textId="77777777" w:rsidR="00B34A67" w:rsidRDefault="00B3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___WRD_EMBED_SUB_44"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3083" w14:textId="77777777" w:rsidR="00AE2F65" w:rsidRDefault="00A965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A53AD2" wp14:editId="1FCE5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AAACD" w14:textId="77777777" w:rsidR="00AE2F65" w:rsidRDefault="00A965A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53AD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3AAACD" w14:textId="77777777" w:rsidR="00AE2F65" w:rsidRDefault="00A965A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D346" w14:textId="77777777" w:rsidR="00B34A67" w:rsidRDefault="00B34A67">
      <w:r>
        <w:separator/>
      </w:r>
    </w:p>
  </w:footnote>
  <w:footnote w:type="continuationSeparator" w:id="0">
    <w:p w14:paraId="526E4426" w14:textId="77777777" w:rsidR="00B34A67" w:rsidRDefault="00B34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Q5YWRjNDQyNzdlNTFjNDgwOTMzZGE1ZTQ4OTU0ODcifQ=="/>
  </w:docVars>
  <w:rsids>
    <w:rsidRoot w:val="3E4E2675"/>
    <w:rsid w:val="0000319A"/>
    <w:rsid w:val="00030300"/>
    <w:rsid w:val="000411C4"/>
    <w:rsid w:val="0005385C"/>
    <w:rsid w:val="00080AA4"/>
    <w:rsid w:val="000952E6"/>
    <w:rsid w:val="000B5CCD"/>
    <w:rsid w:val="000E5BDF"/>
    <w:rsid w:val="0011208B"/>
    <w:rsid w:val="00142311"/>
    <w:rsid w:val="001644A7"/>
    <w:rsid w:val="001A73C0"/>
    <w:rsid w:val="001F11B3"/>
    <w:rsid w:val="00237069"/>
    <w:rsid w:val="002E191C"/>
    <w:rsid w:val="00332DC1"/>
    <w:rsid w:val="003964DE"/>
    <w:rsid w:val="00472378"/>
    <w:rsid w:val="004843A1"/>
    <w:rsid w:val="004C398D"/>
    <w:rsid w:val="004D4D12"/>
    <w:rsid w:val="004D747F"/>
    <w:rsid w:val="00530723"/>
    <w:rsid w:val="005432C4"/>
    <w:rsid w:val="00563079"/>
    <w:rsid w:val="0063674E"/>
    <w:rsid w:val="0065547C"/>
    <w:rsid w:val="00662FFD"/>
    <w:rsid w:val="006C0CE1"/>
    <w:rsid w:val="006C5B26"/>
    <w:rsid w:val="006D2AD9"/>
    <w:rsid w:val="0075650B"/>
    <w:rsid w:val="00786396"/>
    <w:rsid w:val="00794493"/>
    <w:rsid w:val="007A291C"/>
    <w:rsid w:val="007B3BA1"/>
    <w:rsid w:val="007B6809"/>
    <w:rsid w:val="007C0888"/>
    <w:rsid w:val="007C646B"/>
    <w:rsid w:val="007E4A56"/>
    <w:rsid w:val="00841186"/>
    <w:rsid w:val="008725C3"/>
    <w:rsid w:val="008770E5"/>
    <w:rsid w:val="008A0FE4"/>
    <w:rsid w:val="008D2D4E"/>
    <w:rsid w:val="00935CD2"/>
    <w:rsid w:val="009630FC"/>
    <w:rsid w:val="009A58E0"/>
    <w:rsid w:val="009E7CAE"/>
    <w:rsid w:val="00A1201E"/>
    <w:rsid w:val="00A30B40"/>
    <w:rsid w:val="00A559F7"/>
    <w:rsid w:val="00A61EB8"/>
    <w:rsid w:val="00A965A7"/>
    <w:rsid w:val="00A97183"/>
    <w:rsid w:val="00AD3A76"/>
    <w:rsid w:val="00AE2F65"/>
    <w:rsid w:val="00B34A67"/>
    <w:rsid w:val="00B34ECC"/>
    <w:rsid w:val="00BF2324"/>
    <w:rsid w:val="00C95504"/>
    <w:rsid w:val="00CA4EED"/>
    <w:rsid w:val="00CA5A8A"/>
    <w:rsid w:val="00CC36D2"/>
    <w:rsid w:val="00CC6A60"/>
    <w:rsid w:val="00CF544F"/>
    <w:rsid w:val="00D02208"/>
    <w:rsid w:val="00D34075"/>
    <w:rsid w:val="00D526C4"/>
    <w:rsid w:val="00D84EC0"/>
    <w:rsid w:val="00DB1406"/>
    <w:rsid w:val="00DC3102"/>
    <w:rsid w:val="00DF2C87"/>
    <w:rsid w:val="00E1286D"/>
    <w:rsid w:val="00E34A97"/>
    <w:rsid w:val="00E44027"/>
    <w:rsid w:val="00EB21B8"/>
    <w:rsid w:val="00F314FA"/>
    <w:rsid w:val="00F45D63"/>
    <w:rsid w:val="00F91ED2"/>
    <w:rsid w:val="00F926C6"/>
    <w:rsid w:val="00FC4C42"/>
    <w:rsid w:val="00FC5C58"/>
    <w:rsid w:val="02FB6CDA"/>
    <w:rsid w:val="037D0311"/>
    <w:rsid w:val="04767D72"/>
    <w:rsid w:val="079B7C31"/>
    <w:rsid w:val="0A1B36D6"/>
    <w:rsid w:val="0ACA123B"/>
    <w:rsid w:val="0B3D42BD"/>
    <w:rsid w:val="0E8A6AD3"/>
    <w:rsid w:val="1666516D"/>
    <w:rsid w:val="16B17A67"/>
    <w:rsid w:val="195A6CC9"/>
    <w:rsid w:val="1B2279AD"/>
    <w:rsid w:val="1EFC719E"/>
    <w:rsid w:val="20FF450B"/>
    <w:rsid w:val="214A7C6E"/>
    <w:rsid w:val="21DE1150"/>
    <w:rsid w:val="24054436"/>
    <w:rsid w:val="24FE21EF"/>
    <w:rsid w:val="27CB7459"/>
    <w:rsid w:val="286A598B"/>
    <w:rsid w:val="2DEB64E2"/>
    <w:rsid w:val="2E8C7BEE"/>
    <w:rsid w:val="2ECF27FA"/>
    <w:rsid w:val="305701CE"/>
    <w:rsid w:val="30C95219"/>
    <w:rsid w:val="311209F0"/>
    <w:rsid w:val="37DF5322"/>
    <w:rsid w:val="3A7379ED"/>
    <w:rsid w:val="3B0A7C29"/>
    <w:rsid w:val="3E4E2675"/>
    <w:rsid w:val="3EDB155A"/>
    <w:rsid w:val="41403CC2"/>
    <w:rsid w:val="46991DA8"/>
    <w:rsid w:val="46CF1956"/>
    <w:rsid w:val="49331971"/>
    <w:rsid w:val="4C4A3912"/>
    <w:rsid w:val="4D754306"/>
    <w:rsid w:val="4FC57BED"/>
    <w:rsid w:val="577E200A"/>
    <w:rsid w:val="59164BBB"/>
    <w:rsid w:val="5C8F2923"/>
    <w:rsid w:val="650D495E"/>
    <w:rsid w:val="65402349"/>
    <w:rsid w:val="69146C72"/>
    <w:rsid w:val="6CF16F0C"/>
    <w:rsid w:val="720E5E3F"/>
    <w:rsid w:val="732D4DBE"/>
    <w:rsid w:val="75224790"/>
    <w:rsid w:val="76EB5AE3"/>
    <w:rsid w:val="7B16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63566"/>
  <w15:docId w15:val="{0BCC0BF7-622D-462B-88FC-D3944380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32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筱繁酼</dc:creator>
  <cp:lastModifiedBy>明月 叶</cp:lastModifiedBy>
  <cp:revision>26</cp:revision>
  <cp:lastPrinted>2023-06-25T06:27:00Z</cp:lastPrinted>
  <dcterms:created xsi:type="dcterms:W3CDTF">2023-08-06T10:58:00Z</dcterms:created>
  <dcterms:modified xsi:type="dcterms:W3CDTF">2023-08-06T17:19:00Z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E60A6EE168C14FDC9EE274EAD47E7B49_13</vt:lpwstr>
  </property>
</Properties>
</file>