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A5DBC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t>《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低生育率下当代大学生恋爱、婚姻与生育观念发展动向——基于全国32282份调查数据的分析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t>》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  <w:t>阅读报告</w:t>
      </w:r>
    </w:p>
    <w:p w14:paraId="1F0B4198">
      <w:p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  <w:t>作者与来源：茅倬彦、姬思敏、万琳琳，《青年探索》，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6"/>
          <w:szCs w:val="16"/>
        </w:rPr>
        <w:t>2024</w:t>
      </w:r>
    </w:p>
    <w:p w14:paraId="4B2BFE9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054BB180">
      <w:pPr>
        <w:numPr>
          <w:ilvl w:val="0"/>
          <w:numId w:val="1"/>
        </w:num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核心内容</w:t>
      </w:r>
    </w:p>
    <w:p w14:paraId="4EB62244">
      <w:pPr>
        <w:numPr>
          <w:ilvl w:val="0"/>
          <w:numId w:val="2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研究的核心问题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 在我国进入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极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低生育率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的背景下，以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当代大学生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这一未来生育主力军为研究对象，探究其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恋爱、婚姻与生育观念的最新发展动向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，分析观念变迁的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深层次原因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，同时为我国构建针对性的生育支持政策体系提供前瞻性的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实证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依据，弥补现有研究缺乏全国性样本和全链条分析的不足。</w:t>
      </w:r>
    </w:p>
    <w:p w14:paraId="310B022A">
      <w:pPr>
        <w:numPr>
          <w:ilvl w:val="0"/>
          <w:numId w:val="2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主要研究结论 </w:t>
      </w:r>
    </w:p>
    <w:p w14:paraId="54168441">
      <w:pPr>
        <w:numPr>
          <w:ilvl w:val="0"/>
          <w:numId w:val="3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自主选择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成核心，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婚育仍有期待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大学生将婚育从人生“必选项”转为“可选项”，受父母、群体及政策影响弱，传宗接代的传统婚育功能弱化，离婚去污名化；但多数仍期望结婚生子，呈现“少生、无性别偏好、晚生”特征，理想结婚年龄26.7岁、生育年龄28.23岁，期望子女数1.74个（低于更替水平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33798003">
      <w:pPr>
        <w:numPr>
          <w:ilvl w:val="0"/>
          <w:numId w:val="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事业发展为婚育前提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，婚育与事业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冲突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成为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主要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顾虑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：“先立业后成家”成为男女共识，事业稳定是结婚、生育的重要必备条件，青年不愿因婚育牺牲个人职业发展；就业支持类政策对提升生育意愿的激励作用远高于经济补贴类政策。 </w:t>
      </w:r>
    </w:p>
    <w:p w14:paraId="65F95822">
      <w:pPr>
        <w:numPr>
          <w:ilvl w:val="0"/>
          <w:numId w:val="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观念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包容度分化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，未婚同居接受度高而非婚生育接受度低：大学生对未婚同居、独居等多元化生活方式包容度高，但对非婚生育接受度低，仍普遍认同“先结婚后生育”的传统次序，这也成为未婚人流居高不下的重要原因之一。 </w:t>
      </w:r>
    </w:p>
    <w:p w14:paraId="2BB99568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（4）婚育观念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性别差异显著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女性意愿更消极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女性更关注生育过程的自我体验（分娩疼痛为女性害怕生育的首要原因），受“母职惩罚”、就业性别歧视等影响，对婚育的犹豫和消极态度远高于男性；同时女性更关注就业公平、产假等工作保障类生育支持政策。</w:t>
      </w:r>
    </w:p>
    <w:p w14:paraId="6262C3B3">
      <w:pPr>
        <w:numPr>
          <w:ilvl w:val="0"/>
          <w:numId w:val="2"/>
        </w:numPr>
        <w:ind w:left="0" w:leftChars="0" w:firstLine="0" w:firstLineChars="0"/>
        <w:rPr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与研究项目的关联及阅读价值</w:t>
      </w:r>
    </w:p>
    <w:p w14:paraId="70A51E4E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该研究基于全国32282份大样本调查数据，覆盖我国东、中、西、东北四大区域，样本代表性强，且对大学生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“恋爱-婚姻-生育”进行了全链条分析，研究结论详实、实证依据充分，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是低生育率背景下研究大学生婚育观的高质量参考文献</w:t>
      </w:r>
    </w:p>
    <w:p w14:paraId="5A41B74B">
      <w:pPr>
        <w:numPr>
          <w:ilvl w:val="0"/>
          <w:numId w:val="0"/>
        </w:numPr>
        <w:ind w:leftChars="0"/>
        <w:rPr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项目关联：若项目以大学生恋爱/婚姻/生育观念为研究主题，该研究的研究框架、核心变量、结论分析均可直接作为重要参考；若项目关注青年婚育观的影响因素、性别差异或政策建议，该研究的实证结果和分析逻辑能为项目提供直接的思路借鉴。 </w:t>
      </w:r>
    </w:p>
    <w:p w14:paraId="03DE6304">
      <w:pPr>
        <w:numPr>
          <w:ilvl w:val="0"/>
          <w:numId w:val="0"/>
        </w:numPr>
        <w:ind w:leftChars="0"/>
        <w:rPr>
          <w:sz w:val="21"/>
          <w:szCs w:val="21"/>
        </w:rPr>
      </w:pPr>
    </w:p>
    <w:p w14:paraId="3E357FD6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研究方法与结果</w:t>
      </w:r>
    </w:p>
    <w:p w14:paraId="34B1966B">
      <w:pPr>
        <w:numPr>
          <w:ilvl w:val="0"/>
          <w:numId w:val="4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研究对象</w:t>
      </w:r>
    </w:p>
    <w:p w14:paraId="75806B46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调查范围：综合考虑省份和城市经济水平，选取全国8个省（市），涵盖直辖市（北京）、东部（广东、浙江）、中部（湖北、江西）、西部（青海、云南）、东北地区（吉林）；在选定省份中各随机抽取大、中、小城市1个，再在抽中城市随机抽取高校。 </w:t>
      </w:r>
    </w:p>
    <w:p w14:paraId="2B1C2044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（2）样本规模：共回收问卷33321份，有效问卷32282份，有效率96.88%；对性别、学历层次进行事后加权处理，保证样本与总体分布一致。</w:t>
      </w:r>
    </w:p>
    <w:p w14:paraId="074ABB2F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样本特征：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平均年龄19.1岁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，年龄集中在18~22岁（91.19%）；男女比例约49.04%:50.96%；低年级（本/专科大一、本科大二）占75.67%，高年级占24.33%；农业户口65.87%，非农业户口34.13%；独生子女65.22%。 </w:t>
      </w:r>
    </w:p>
    <w:p w14:paraId="4F17AAFC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（4）与目标人群的相似度：高度相似</w:t>
      </w:r>
    </w:p>
    <w:p w14:paraId="665CB22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2. 测量工具 </w:t>
      </w:r>
    </w:p>
    <w:p w14:paraId="1116DA6D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研究采用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问卷调查法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，为自设问卷（基于2022年全国大学生恋爱、婚姻和生育观念调查），围绕“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恋爱观念、婚姻观念、生育观念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”三大核心维度设计问题，涵盖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—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恋爱：恋爱经历、性行为情况、恋爱动机、不愿恋爱的原因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；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婚姻：婚姻态度、理想结婚年龄、结婚必备条件、对离婚的看法、婚前同居接受度；生育：生育意愿、理想生育年龄、期望子女数、生育性别偏好、生育必备条件、害怕生育的原因、生育支持政策需求。</w:t>
      </w:r>
    </w:p>
    <w:p w14:paraId="38F3F33D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问卷通过对性别、城乡、学历、家庭特征等人口统计学变量的设置，实现对婚育观念影响因素的交叉分析，同时通过百分比、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交叉频数等方式量化不同群体的观念差异。</w:t>
      </w:r>
    </w:p>
    <w:p w14:paraId="20CB4015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数据分析与具体关系发现 </w:t>
      </w:r>
    </w:p>
    <w:p w14:paraId="787B9230">
      <w:pPr>
        <w:numPr>
          <w:ilvl w:val="0"/>
          <w:numId w:val="0"/>
        </w:numPr>
        <w:ind w:leftChars="0"/>
        <w:rPr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（1）统计方法：以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描述性统计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（百分比、均值、频数）为核心，通过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交叉分析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（性别、城乡、年级、家庭背景等分组对比）探究不同群体在婚育观念上的差异，未使用复杂的回归分析等方法，数据分析侧重直观呈现大学生婚育观的现状和特征。</w:t>
      </w:r>
    </w:p>
    <w:p w14:paraId="1446758B">
      <w:pPr>
        <w:numPr>
          <w:ilvl w:val="0"/>
          <w:numId w:val="5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具体关系发现</w:t>
      </w:r>
    </w:p>
    <w:p w14:paraId="0C955D39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性别差异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男性认为“一定要结婚”的比例（30%）远高于女性（9.52%）；男性将“事业稳定”作为生育必备条件的比例（80.29%）高于女性（55.41%）；女性对“分娩疼痛”的担忧（79.72%）远高于男性的认同度（35.51%）；女性更关注就业公平、带薪产假等生育支持政策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09A570B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城乡/地域差异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：大城市高校学生对婚前同居的接受度（60%以上）高于整体水平（50.33%）；但整体而言，城乡、地区间大学生的婚育观念差异微弱。</w:t>
      </w:r>
    </w:p>
    <w:p w14:paraId="5FDFAC4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家庭因素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：父母婚姻状况、家庭经济水平对大学生婚育观的直接影响未体现显著相关性，大学生婚育观受家庭外部因素（如就业竞争、社会观念）影响更大。</w:t>
      </w:r>
    </w:p>
    <w:p w14:paraId="06660DF2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核心条件的相关性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：事业稳定与结婚、生育意愿呈正相关，是大学生认定的婚育核心前提；住房、彩礼、积蓄等经济物质条件并非婚育的主要必备条件；配偶分担育儿责任、自身能承担父母责任与女性生育意愿呈显著相关。</w:t>
      </w:r>
    </w:p>
    <w:p w14:paraId="1904D751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政策需求的相关性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：就业支持类政策（女性就业公平、带薪产假）与大学生生育意愿的激励作用呈强相关，经济补贴类政策（税收减免、购房优惠、现金津贴）与生育意愿的相关性极弱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121716DE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</w:p>
    <w:p w14:paraId="29412140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论文研究收获</w:t>
      </w:r>
    </w:p>
    <w:p w14:paraId="18CF0904">
      <w:pPr>
        <w:numPr>
          <w:ilvl w:val="0"/>
          <w:numId w:val="6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该研究采用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全国多区域分层随机抽样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的方式，且对样本进行事后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加权处理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，有效保证了样本的代表性，我们在研究中可借鉴该抽样方法，避免单一区域/院校样本导致的结论偏差。 研究围绕“恋爱-婚姻-生育”设计全链条的问卷问题，实现了对青年婚育观的系统性分析，我们在设计调研工具时，可参考该逻辑框架，避免单一维度研究的片面性。 </w:t>
      </w:r>
    </w:p>
    <w:p w14:paraId="2B70010C">
      <w:pPr>
        <w:numPr>
          <w:ilvl w:val="0"/>
          <w:numId w:val="6"/>
        </w:numPr>
        <w:ind w:left="0" w:leftChars="0" w:firstLine="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研究将人口统计学变量（性别、年级、户籍、家庭特征）与核心研究变量（婚育观念）进行交叉分析，清晰呈现不同群体的差异，这一分析思路可直接应用于我们的研究中，探究目标人群的婚育观差异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58963907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【核心发现关联】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 1. 研究发现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性别差异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是大学生婚育观的重要特征，女性婚育意愿更消极，这一结论可作为我们研究的核心切入点，若项目关注性别视角下的青年婚育观，可进一步深入分析“母职惩罚”“就业歧视”等具体影响因素。 2. 研究指出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事业发展与婚育的冲突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是当代大学生的主要顾虑，且就业支持类政策更受期待，若项目涉及生育支持政策的相关研究，可将这一结论作为政策设计的核心依据，重点关注青年的职业发展需求。 3. 研究发现大学生对婚育的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自主选择意识增强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受父母、群体影响弱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，这一特征与当代青年的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个体化发展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趋势相契合，可呼应我们对新时代大学生价值观与婚育观关联的分析。</w:t>
      </w:r>
    </w:p>
    <w:p w14:paraId="46A8DFB1">
      <w:pPr>
        <w:numPr>
          <w:ilvl w:val="0"/>
          <w:numId w:val="0"/>
        </w:numPr>
        <w:ind w:leftChars="0"/>
        <w:rPr>
          <w:sz w:val="21"/>
          <w:szCs w:val="21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【疑问或批判思考】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 1. 该研究的样本中低年级大学生占比高达75.67%，低年级学生初入社会，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婚育观念相对含蓄且尚未形成稳定认知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，可能导致研究结论偏保守，与高年级大学生（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临近毕业、面临实际婚育压力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）的真实观念存在偏差，我们的研究可适当提高高年级样本占比，弥补这一不足。 2. 研究仅采用描述性统计和交叉分析，未使用回归分析、结构方程模型等方法探究婚育观念的因果关系和影响机制（如家庭教养方式、社会媒体环境如何具体影响生育意愿），我们的研究可引入更复杂的统计方法，深入分析婚育观的影响路径。 3. 研究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未对不同专业、不同学校类型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（如985/211、普通本科、专科）的大学生进行分组分析，而不同专业/学校类型的学生面临的就业压力、职业发展预期差异较大，其婚育观可能存在显著不同，我们的研究可增加这一分组维度，使结论更具针对性。 4. 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研究基于2022年的调查数据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，随着社会环境的变化（如就业市场、生育政策的进一步调整），大学生的婚育观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可能发生新的变化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，我们的研究可通过最新调研，探究婚育观的动态发展特征。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CF6DB"/>
    <w:multiLevelType w:val="singleLevel"/>
    <w:tmpl w:val="896CF6D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696B6A"/>
    <w:multiLevelType w:val="singleLevel"/>
    <w:tmpl w:val="90696B6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A45D1562"/>
    <w:multiLevelType w:val="singleLevel"/>
    <w:tmpl w:val="A45D156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94FC7CE"/>
    <w:multiLevelType w:val="singleLevel"/>
    <w:tmpl w:val="D94FC7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80E7D26"/>
    <w:multiLevelType w:val="singleLevel"/>
    <w:tmpl w:val="480E7D2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4B0D1C2"/>
    <w:multiLevelType w:val="singleLevel"/>
    <w:tmpl w:val="64B0D1C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F7946"/>
    <w:rsid w:val="0FDF0D69"/>
    <w:rsid w:val="10580155"/>
    <w:rsid w:val="163B5EF6"/>
    <w:rsid w:val="2A41271B"/>
    <w:rsid w:val="2DC53663"/>
    <w:rsid w:val="33585473"/>
    <w:rsid w:val="3A5D0EBF"/>
    <w:rsid w:val="3E6B3412"/>
    <w:rsid w:val="3FBE399E"/>
    <w:rsid w:val="421C5C50"/>
    <w:rsid w:val="4963478E"/>
    <w:rsid w:val="50101541"/>
    <w:rsid w:val="565C1672"/>
    <w:rsid w:val="592A4C6D"/>
    <w:rsid w:val="5D440B5A"/>
    <w:rsid w:val="60DA2890"/>
    <w:rsid w:val="61227E69"/>
    <w:rsid w:val="61BC58EA"/>
    <w:rsid w:val="62437E29"/>
    <w:rsid w:val="717F0D55"/>
    <w:rsid w:val="7217667C"/>
    <w:rsid w:val="7A2D2EB4"/>
    <w:rsid w:val="7E9B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2923</Words>
  <Characters>3066</Characters>
  <Lines>0</Lines>
  <Paragraphs>0</Paragraphs>
  <TotalTime>0</TotalTime>
  <ScaleCrop>false</ScaleCrop>
  <LinksUpToDate>false</LinksUpToDate>
  <CharactersWithSpaces>3094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2026-03-28T10:39:00Z</dcterms:created>
  <dc:creator>c1879</dc:creator>
  <cp:lastModifiedBy>.</cp:lastModifiedBy>
  <dcterms:modified xsi:type="dcterms:W3CDTF">2026-03-28T11:15:45Z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eyJoZGlkIjoiNDhmZTIxOWViZmY3NmZiNjYwNDY1ODZjY2VjZDQ5NzUiLCJ1c2VySWQiOiIxMzA4MTMyMjEyIn0=</vt:lpwstr>
  </property>
  <property fmtid="{D5CDD505-2E9C-101B-9397-08002B2CF9AE}" pid="4" name="ICV">
    <vt:lpwstr>08C081DCDE1D4093AD91E63FCE92AFF0_12</vt:lpwstr>
  </property>
</Properties>
</file>