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32A5" w14:textId="77777777" w:rsidR="00B33620" w:rsidRDefault="002C471D">
      <w:pPr>
        <w:pStyle w:val="1"/>
      </w:pPr>
      <w:r>
        <w:rPr>
          <w:rFonts w:hint="eastAsia"/>
        </w:rPr>
        <w:t>CS-33</w:t>
      </w:r>
      <w:r>
        <w:t>11</w:t>
      </w:r>
      <w:r>
        <w:rPr>
          <w:rFonts w:hint="eastAsia"/>
        </w:rPr>
        <w:t>-</w:t>
      </w:r>
      <w:r>
        <w:t>0</w:t>
      </w:r>
      <w:r>
        <w:rPr>
          <w:rFonts w:hint="eastAsia"/>
        </w:rPr>
        <w:t>1</w:t>
      </w:r>
      <w:r>
        <w:t xml:space="preserve"> </w:t>
      </w:r>
      <w:r>
        <w:rPr>
          <w:rFonts w:hint="eastAsia"/>
        </w:rPr>
        <w:t>计算机网络（</w:t>
      </w:r>
      <w:r>
        <w:rPr>
          <w:rFonts w:hint="eastAsia"/>
        </w:rPr>
        <w:t>D</w:t>
      </w:r>
      <w:r>
        <w:rPr>
          <w:rFonts w:hint="eastAsia"/>
        </w:rPr>
        <w:t>类）第</w:t>
      </w:r>
      <w:r>
        <w:t>6</w:t>
      </w:r>
      <w:r>
        <w:rPr>
          <w:rFonts w:hint="eastAsia"/>
        </w:rPr>
        <w:t>练习题</w:t>
      </w:r>
    </w:p>
    <w:p w14:paraId="0B5B32A6" w14:textId="77777777" w:rsidR="00B33620" w:rsidRDefault="002C471D">
      <w:pPr>
        <w:ind w:firstLineChars="1000" w:firstLine="2800"/>
      </w:pPr>
      <w:r>
        <w:rPr>
          <w:rFonts w:hint="eastAsia"/>
        </w:rPr>
        <w:t>姓名：</w:t>
      </w:r>
      <w:r>
        <w:rPr>
          <w:rFonts w:hint="eastAsia"/>
          <w:u w:val="single"/>
        </w:rPr>
        <w:t xml:space="preserve"> </w:t>
      </w:r>
      <w:r>
        <w:rPr>
          <w:u w:val="single"/>
        </w:rPr>
        <w:t xml:space="preserve">          </w:t>
      </w:r>
      <w:r>
        <w:t xml:space="preserve">  </w:t>
      </w:r>
      <w:r>
        <w:rPr>
          <w:rFonts w:hint="eastAsia"/>
        </w:rPr>
        <w:t>学号：</w:t>
      </w:r>
      <w:r>
        <w:rPr>
          <w:rFonts w:hint="eastAsia"/>
          <w:u w:val="single"/>
        </w:rPr>
        <w:t xml:space="preserve"> </w:t>
      </w:r>
      <w:r>
        <w:rPr>
          <w:u w:val="single"/>
        </w:rPr>
        <w:t xml:space="preserve">            </w:t>
      </w:r>
    </w:p>
    <w:p w14:paraId="0B5B32A7" w14:textId="77777777" w:rsidR="00B33620" w:rsidRDefault="002C471D">
      <w:pPr>
        <w:pStyle w:val="2"/>
        <w:rPr>
          <w:rFonts w:hint="eastAsia"/>
        </w:rPr>
      </w:pPr>
      <w:r>
        <w:rPr>
          <w:rFonts w:hint="eastAsia"/>
        </w:rPr>
        <w:t>一、单项选择题</w:t>
      </w:r>
    </w:p>
    <w:p w14:paraId="0B5B32A8" w14:textId="4E4F82CB" w:rsidR="00B33620" w:rsidRDefault="002C471D">
      <w:pPr>
        <w:pStyle w:val="a8"/>
        <w:numPr>
          <w:ilvl w:val="0"/>
          <w:numId w:val="1"/>
        </w:numPr>
        <w:ind w:firstLineChars="0"/>
      </w:pPr>
      <w:r>
        <w:rPr>
          <w:rFonts w:hint="eastAsia"/>
        </w:rPr>
        <w:t>OSI</w:t>
      </w:r>
      <w:r>
        <w:rPr>
          <w:rFonts w:hint="eastAsia"/>
        </w:rPr>
        <w:t>参考模型中，提供端到端的透明数据传输服务、差错控制和流量控制的层是（</w:t>
      </w:r>
      <w:r w:rsidR="00FF3126">
        <w:rPr>
          <w:rFonts w:hint="eastAsia"/>
        </w:rPr>
        <w:t>C</w:t>
      </w:r>
      <w:r>
        <w:rPr>
          <w:rFonts w:hint="eastAsia"/>
        </w:rPr>
        <w:t>）。</w:t>
      </w:r>
      <w:r>
        <w:rPr>
          <w:rFonts w:hint="eastAsia"/>
        </w:rPr>
        <w:t xml:space="preserve"> </w:t>
      </w:r>
    </w:p>
    <w:p w14:paraId="0B5B32A9" w14:textId="77777777" w:rsidR="00B33620" w:rsidRDefault="002C471D">
      <w:pPr>
        <w:pStyle w:val="a8"/>
        <w:ind w:left="420" w:firstLineChars="0" w:firstLine="0"/>
      </w:pPr>
      <w:r>
        <w:rPr>
          <w:rFonts w:hint="eastAsia"/>
        </w:rPr>
        <w:t>A</w:t>
      </w:r>
      <w:r>
        <w:rPr>
          <w:rFonts w:hint="eastAsia"/>
        </w:rPr>
        <w:t>、物理层</w:t>
      </w:r>
      <w:r>
        <w:tab/>
      </w:r>
      <w:r>
        <w:rPr>
          <w:rFonts w:hint="eastAsia"/>
        </w:rPr>
        <w:t>B</w:t>
      </w:r>
      <w:r>
        <w:rPr>
          <w:rFonts w:hint="eastAsia"/>
        </w:rPr>
        <w:t>、网络层</w:t>
      </w:r>
      <w:r>
        <w:tab/>
      </w:r>
      <w:r>
        <w:rPr>
          <w:rFonts w:hint="eastAsia"/>
        </w:rPr>
        <w:t>C</w:t>
      </w:r>
      <w:r>
        <w:rPr>
          <w:rFonts w:hint="eastAsia"/>
        </w:rPr>
        <w:t>、传输层</w:t>
      </w:r>
      <w:r>
        <w:tab/>
      </w:r>
      <w:r>
        <w:rPr>
          <w:rFonts w:hint="eastAsia"/>
        </w:rPr>
        <w:t>D</w:t>
      </w:r>
      <w:r>
        <w:rPr>
          <w:rFonts w:hint="eastAsia"/>
        </w:rPr>
        <w:t>、会话层</w:t>
      </w:r>
    </w:p>
    <w:p w14:paraId="0B5B32AA" w14:textId="77777777" w:rsidR="00B33620" w:rsidRDefault="00B33620"/>
    <w:p w14:paraId="0B5B32AB" w14:textId="0FE8073C" w:rsidR="00B33620" w:rsidRDefault="002C471D">
      <w:pPr>
        <w:pStyle w:val="a8"/>
        <w:numPr>
          <w:ilvl w:val="0"/>
          <w:numId w:val="1"/>
        </w:numPr>
        <w:ind w:firstLineChars="0"/>
      </w:pPr>
      <w:r>
        <w:rPr>
          <w:rFonts w:hint="eastAsia"/>
        </w:rPr>
        <w:t>关于传输层的面向连接服务的特性是（</w:t>
      </w:r>
      <w:r w:rsidR="004C0C90">
        <w:rPr>
          <w:rFonts w:hint="eastAsia"/>
        </w:rPr>
        <w:t>D</w:t>
      </w:r>
      <w:r>
        <w:rPr>
          <w:rFonts w:hint="eastAsia"/>
        </w:rPr>
        <w:t>）。</w:t>
      </w:r>
    </w:p>
    <w:p w14:paraId="0B5B32AC" w14:textId="77777777" w:rsidR="00B33620" w:rsidRDefault="002C471D">
      <w:pPr>
        <w:ind w:firstLine="420"/>
      </w:pPr>
      <w:r>
        <w:rPr>
          <w:rFonts w:hint="eastAsia"/>
        </w:rPr>
        <w:t>A</w:t>
      </w:r>
      <w:r>
        <w:rPr>
          <w:rFonts w:hint="eastAsia"/>
        </w:rPr>
        <w:t>、不保证可靠和顺序交付</w:t>
      </w:r>
      <w:r>
        <w:tab/>
      </w:r>
      <w:r>
        <w:tab/>
      </w:r>
      <w:r>
        <w:tab/>
      </w:r>
      <w:r>
        <w:tab/>
      </w:r>
      <w:r>
        <w:rPr>
          <w:rFonts w:hint="eastAsia"/>
        </w:rPr>
        <w:t>B</w:t>
      </w:r>
      <w:r>
        <w:rPr>
          <w:rFonts w:hint="eastAsia"/>
        </w:rPr>
        <w:t>、不保证可靠但保证顺序交付</w:t>
      </w:r>
    </w:p>
    <w:p w14:paraId="0B5B32AD" w14:textId="77777777" w:rsidR="00B33620" w:rsidRDefault="002C471D">
      <w:pPr>
        <w:ind w:firstLine="420"/>
      </w:pPr>
      <w:r>
        <w:rPr>
          <w:rFonts w:hint="eastAsia"/>
        </w:rPr>
        <w:t>C</w:t>
      </w:r>
      <w:r>
        <w:rPr>
          <w:rFonts w:hint="eastAsia"/>
        </w:rPr>
        <w:t>、保证可靠但不保证顺序交付</w:t>
      </w:r>
      <w:r>
        <w:tab/>
      </w:r>
      <w:r>
        <w:tab/>
      </w:r>
      <w:r>
        <w:rPr>
          <w:rFonts w:hint="eastAsia"/>
        </w:rPr>
        <w:t>D</w:t>
      </w:r>
      <w:r>
        <w:rPr>
          <w:rFonts w:hint="eastAsia"/>
        </w:rPr>
        <w:t>、保证可靠和顺序交付</w:t>
      </w:r>
    </w:p>
    <w:p w14:paraId="0B5B32AE" w14:textId="77777777" w:rsidR="00B33620" w:rsidRDefault="00B33620">
      <w:pPr>
        <w:pStyle w:val="a8"/>
        <w:ind w:left="420" w:firstLineChars="0" w:firstLine="0"/>
      </w:pPr>
    </w:p>
    <w:p w14:paraId="0B5B32AF" w14:textId="536A3B4C" w:rsidR="00B33620" w:rsidRDefault="002C471D">
      <w:pPr>
        <w:pStyle w:val="a8"/>
        <w:numPr>
          <w:ilvl w:val="0"/>
          <w:numId w:val="1"/>
        </w:numPr>
        <w:ind w:firstLineChars="0"/>
      </w:pPr>
      <w:r>
        <w:rPr>
          <w:rFonts w:hint="eastAsia"/>
        </w:rPr>
        <w:t>以下哪一项能够唯一确定一个在互联网上通信的进程</w:t>
      </w:r>
      <w:bookmarkStart w:id="0" w:name="_Hlk59706372"/>
      <w:r>
        <w:rPr>
          <w:rFonts w:hint="eastAsia"/>
        </w:rPr>
        <w:t>（</w:t>
      </w:r>
      <w:r w:rsidR="004C0C90">
        <w:rPr>
          <w:rFonts w:hint="eastAsia"/>
        </w:rPr>
        <w:t>D</w:t>
      </w:r>
      <w:r>
        <w:rPr>
          <w:rFonts w:hint="eastAsia"/>
        </w:rPr>
        <w:t>）。</w:t>
      </w:r>
    </w:p>
    <w:bookmarkEnd w:id="0"/>
    <w:p w14:paraId="0B5B32B0" w14:textId="77777777" w:rsidR="00B33620" w:rsidRDefault="002C471D">
      <w:pPr>
        <w:ind w:firstLine="420"/>
      </w:pPr>
      <w:r>
        <w:rPr>
          <w:rFonts w:hint="eastAsia"/>
        </w:rPr>
        <w:t>A</w:t>
      </w:r>
      <w:r>
        <w:rPr>
          <w:rFonts w:hint="eastAsia"/>
        </w:rPr>
        <w:t>、主机名</w:t>
      </w:r>
      <w:r>
        <w:tab/>
      </w:r>
      <w:r>
        <w:rPr>
          <w:rFonts w:hint="eastAsia"/>
        </w:rPr>
        <w:t>B</w:t>
      </w:r>
      <w:r>
        <w:rPr>
          <w:rFonts w:hint="eastAsia"/>
        </w:rPr>
        <w:t>、</w:t>
      </w:r>
      <w:r>
        <w:rPr>
          <w:rFonts w:hint="eastAsia"/>
        </w:rPr>
        <w:t>IP</w:t>
      </w:r>
      <w:r>
        <w:rPr>
          <w:rFonts w:hint="eastAsia"/>
        </w:rPr>
        <w:t>地址及</w:t>
      </w:r>
      <w:r>
        <w:rPr>
          <w:rFonts w:hint="eastAsia"/>
        </w:rPr>
        <w:t>MAC</w:t>
      </w:r>
      <w:r>
        <w:rPr>
          <w:rFonts w:hint="eastAsia"/>
        </w:rPr>
        <w:t>地址</w:t>
      </w:r>
      <w:r>
        <w:tab/>
      </w:r>
    </w:p>
    <w:p w14:paraId="0B5B32B1" w14:textId="77777777" w:rsidR="00B33620" w:rsidRDefault="002C471D">
      <w:pPr>
        <w:ind w:firstLine="420"/>
      </w:pPr>
      <w:r>
        <w:rPr>
          <w:rFonts w:hint="eastAsia"/>
        </w:rPr>
        <w:t>C</w:t>
      </w:r>
      <w:r>
        <w:rPr>
          <w:rFonts w:hint="eastAsia"/>
        </w:rPr>
        <w:t>、</w:t>
      </w:r>
      <w:r>
        <w:rPr>
          <w:rFonts w:hint="eastAsia"/>
        </w:rPr>
        <w:t>MAC</w:t>
      </w:r>
      <w:r>
        <w:rPr>
          <w:rFonts w:hint="eastAsia"/>
        </w:rPr>
        <w:t>地址及端口号</w:t>
      </w:r>
      <w:r>
        <w:tab/>
      </w:r>
      <w:r>
        <w:tab/>
        <w:t>D</w:t>
      </w:r>
      <w:r>
        <w:rPr>
          <w:rFonts w:hint="eastAsia"/>
        </w:rPr>
        <w:t>、</w:t>
      </w:r>
      <w:r>
        <w:t>IP</w:t>
      </w:r>
      <w:r>
        <w:rPr>
          <w:rFonts w:hint="eastAsia"/>
        </w:rPr>
        <w:t>地址及端口号</w:t>
      </w:r>
    </w:p>
    <w:p w14:paraId="0B5B32B2" w14:textId="77777777" w:rsidR="00B33620" w:rsidRDefault="00B33620"/>
    <w:p w14:paraId="0B5B32B3" w14:textId="400E2AC6" w:rsidR="00B33620" w:rsidRDefault="002C471D">
      <w:pPr>
        <w:pStyle w:val="a8"/>
        <w:numPr>
          <w:ilvl w:val="0"/>
          <w:numId w:val="1"/>
        </w:numPr>
        <w:ind w:firstLineChars="0"/>
      </w:pPr>
      <w:r>
        <w:rPr>
          <w:rFonts w:hint="eastAsia"/>
        </w:rPr>
        <w:t>下列网络应用中，（</w:t>
      </w:r>
      <w:r w:rsidR="00EE19ED">
        <w:rPr>
          <w:rFonts w:hint="eastAsia"/>
        </w:rPr>
        <w:t>C</w:t>
      </w:r>
      <w:r>
        <w:rPr>
          <w:rFonts w:hint="eastAsia"/>
        </w:rPr>
        <w:t>）适合使用</w:t>
      </w:r>
      <w:r>
        <w:rPr>
          <w:rFonts w:hint="eastAsia"/>
        </w:rPr>
        <w:t>UDP</w:t>
      </w:r>
      <w:r>
        <w:rPr>
          <w:rFonts w:hint="eastAsia"/>
        </w:rPr>
        <w:t>协议。</w:t>
      </w:r>
    </w:p>
    <w:p w14:paraId="0B5B32B4" w14:textId="77777777" w:rsidR="00B33620" w:rsidRDefault="002C471D">
      <w:pPr>
        <w:ind w:firstLine="420"/>
      </w:pPr>
      <w:r>
        <w:rPr>
          <w:rFonts w:hint="eastAsia"/>
        </w:rPr>
        <w:t>A</w:t>
      </w:r>
      <w:r>
        <w:rPr>
          <w:rFonts w:hint="eastAsia"/>
        </w:rPr>
        <w:t>、邮件传输</w:t>
      </w:r>
      <w:r>
        <w:tab/>
      </w:r>
      <w:r>
        <w:tab/>
      </w:r>
      <w:r>
        <w:rPr>
          <w:rFonts w:hint="eastAsia"/>
        </w:rPr>
        <w:t>B</w:t>
      </w:r>
      <w:r>
        <w:rPr>
          <w:rFonts w:hint="eastAsia"/>
        </w:rPr>
        <w:t>、文件传输</w:t>
      </w:r>
      <w:r>
        <w:tab/>
      </w:r>
      <w:r>
        <w:tab/>
      </w:r>
      <w:r>
        <w:rPr>
          <w:rFonts w:hint="eastAsia"/>
        </w:rPr>
        <w:t>C</w:t>
      </w:r>
      <w:r>
        <w:rPr>
          <w:rFonts w:hint="eastAsia"/>
        </w:rPr>
        <w:t>、实时多媒体应用</w:t>
      </w:r>
      <w:r>
        <w:tab/>
      </w:r>
      <w:r>
        <w:tab/>
        <w:t>D</w:t>
      </w:r>
      <w:r>
        <w:rPr>
          <w:rFonts w:hint="eastAsia"/>
        </w:rPr>
        <w:t>、远程登录</w:t>
      </w:r>
    </w:p>
    <w:p w14:paraId="0B5B32B5" w14:textId="77777777" w:rsidR="00B33620" w:rsidRDefault="00B33620"/>
    <w:p w14:paraId="0B5B32B6" w14:textId="36D70AD3" w:rsidR="00B33620" w:rsidRPr="0081051F" w:rsidRDefault="002C471D">
      <w:pPr>
        <w:pStyle w:val="a8"/>
        <w:numPr>
          <w:ilvl w:val="0"/>
          <w:numId w:val="1"/>
        </w:numPr>
        <w:ind w:firstLineChars="0"/>
        <w:rPr>
          <w:color w:val="FF0000"/>
        </w:rPr>
      </w:pPr>
      <w:r w:rsidRPr="0081051F">
        <w:rPr>
          <w:rFonts w:hint="eastAsia"/>
          <w:color w:val="FF0000"/>
        </w:rPr>
        <w:t>假设某时刻接收端收到有差错的</w:t>
      </w:r>
      <w:r w:rsidRPr="0081051F">
        <w:rPr>
          <w:rFonts w:hint="eastAsia"/>
          <w:color w:val="FF0000"/>
        </w:rPr>
        <w:t>UDP</w:t>
      </w:r>
      <w:r w:rsidRPr="0081051F">
        <w:rPr>
          <w:rFonts w:hint="eastAsia"/>
          <w:color w:val="FF0000"/>
        </w:rPr>
        <w:t>用户数据报，其动作为（</w:t>
      </w:r>
      <w:r w:rsidR="0081051F" w:rsidRPr="0081051F">
        <w:rPr>
          <w:rFonts w:hint="eastAsia"/>
          <w:color w:val="FF0000"/>
        </w:rPr>
        <w:t>A</w:t>
      </w:r>
      <w:r w:rsidRPr="0081051F">
        <w:rPr>
          <w:rFonts w:hint="eastAsia"/>
          <w:color w:val="FF0000"/>
        </w:rPr>
        <w:t>）。</w:t>
      </w:r>
    </w:p>
    <w:p w14:paraId="0B5B32B7" w14:textId="77777777" w:rsidR="00B33620" w:rsidRDefault="002C471D">
      <w:pPr>
        <w:ind w:firstLine="420"/>
      </w:pPr>
      <w:r>
        <w:rPr>
          <w:rFonts w:hint="eastAsia"/>
        </w:rPr>
        <w:t>A</w:t>
      </w:r>
      <w:r>
        <w:rPr>
          <w:rFonts w:hint="eastAsia"/>
        </w:rPr>
        <w:t>、将其丢弃</w:t>
      </w:r>
      <w:r>
        <w:tab/>
      </w:r>
      <w:r>
        <w:tab/>
      </w:r>
      <w:r>
        <w:rPr>
          <w:rFonts w:hint="eastAsia"/>
        </w:rPr>
        <w:t>B</w:t>
      </w:r>
      <w:r>
        <w:rPr>
          <w:rFonts w:hint="eastAsia"/>
        </w:rPr>
        <w:t>、请求重传</w:t>
      </w:r>
      <w:r>
        <w:tab/>
      </w:r>
      <w:r>
        <w:tab/>
        <w:t>C</w:t>
      </w:r>
      <w:r>
        <w:rPr>
          <w:rFonts w:hint="eastAsia"/>
        </w:rPr>
        <w:t>、纠错</w:t>
      </w:r>
      <w:r>
        <w:tab/>
      </w:r>
      <w:r>
        <w:tab/>
        <w:t>D</w:t>
      </w:r>
      <w:r>
        <w:rPr>
          <w:rFonts w:hint="eastAsia"/>
        </w:rPr>
        <w:t>、忽略差错并交付至应用层</w:t>
      </w:r>
    </w:p>
    <w:p w14:paraId="0B5B32B8" w14:textId="77777777" w:rsidR="00B33620" w:rsidRDefault="00B33620">
      <w:pPr>
        <w:pStyle w:val="a8"/>
        <w:ind w:left="420" w:firstLineChars="0" w:firstLine="0"/>
      </w:pPr>
    </w:p>
    <w:p w14:paraId="0B5B32B9" w14:textId="66202406" w:rsidR="00B33620" w:rsidRDefault="002C471D">
      <w:pPr>
        <w:pStyle w:val="a8"/>
        <w:numPr>
          <w:ilvl w:val="0"/>
          <w:numId w:val="1"/>
        </w:numPr>
        <w:ind w:firstLineChars="0"/>
      </w:pPr>
      <w:r>
        <w:rPr>
          <w:rFonts w:hint="eastAsia"/>
        </w:rPr>
        <w:t>下列关于</w:t>
      </w:r>
      <w:r>
        <w:rPr>
          <w:rFonts w:hint="eastAsia"/>
        </w:rPr>
        <w:t>UDP</w:t>
      </w:r>
      <w:r>
        <w:rPr>
          <w:rFonts w:hint="eastAsia"/>
        </w:rPr>
        <w:t>的描述，正确的是（</w:t>
      </w:r>
      <w:r w:rsidR="004F3B1C">
        <w:rPr>
          <w:rFonts w:hint="eastAsia"/>
        </w:rPr>
        <w:t>D</w:t>
      </w:r>
      <w:r>
        <w:rPr>
          <w:rFonts w:hint="eastAsia"/>
        </w:rPr>
        <w:t>）。</w:t>
      </w:r>
    </w:p>
    <w:p w14:paraId="0B5B32BA" w14:textId="77777777" w:rsidR="00B33620" w:rsidRDefault="002C471D">
      <w:pPr>
        <w:ind w:firstLine="420"/>
      </w:pPr>
      <w:r>
        <w:rPr>
          <w:rFonts w:hint="eastAsia"/>
        </w:rPr>
        <w:t>A</w:t>
      </w:r>
      <w:r>
        <w:rPr>
          <w:rFonts w:hint="eastAsia"/>
        </w:rPr>
        <w:t>、给出数据的按序投递</w:t>
      </w:r>
      <w:r>
        <w:tab/>
      </w:r>
      <w:r>
        <w:rPr>
          <w:rFonts w:hint="eastAsia"/>
        </w:rPr>
        <w:t>B</w:t>
      </w:r>
      <w:r>
        <w:rPr>
          <w:rFonts w:hint="eastAsia"/>
        </w:rPr>
        <w:t>、不允许多路复用</w:t>
      </w:r>
    </w:p>
    <w:p w14:paraId="0B5B32BB" w14:textId="77777777" w:rsidR="00B33620" w:rsidRDefault="002C471D">
      <w:pPr>
        <w:ind w:firstLine="420"/>
      </w:pPr>
      <w:r>
        <w:rPr>
          <w:rFonts w:hint="eastAsia"/>
        </w:rPr>
        <w:t>C</w:t>
      </w:r>
      <w:r>
        <w:rPr>
          <w:rFonts w:hint="eastAsia"/>
        </w:rPr>
        <w:t>、拥有流量控制机制</w:t>
      </w:r>
      <w:r>
        <w:tab/>
      </w:r>
      <w:r>
        <w:tab/>
      </w:r>
      <w:r>
        <w:rPr>
          <w:rFonts w:hint="eastAsia"/>
        </w:rPr>
        <w:t>D</w:t>
      </w:r>
      <w:r>
        <w:rPr>
          <w:rFonts w:hint="eastAsia"/>
        </w:rPr>
        <w:t>、是无连接的</w:t>
      </w:r>
    </w:p>
    <w:p w14:paraId="0B5B32BC" w14:textId="77777777" w:rsidR="00B33620" w:rsidRDefault="00B33620"/>
    <w:p w14:paraId="0B5B32BD" w14:textId="52E603F7" w:rsidR="00B33620" w:rsidRDefault="002C471D">
      <w:pPr>
        <w:pStyle w:val="a8"/>
        <w:numPr>
          <w:ilvl w:val="0"/>
          <w:numId w:val="1"/>
        </w:numPr>
        <w:ind w:firstLineChars="0"/>
      </w:pPr>
      <w:r>
        <w:rPr>
          <w:rFonts w:hint="eastAsia"/>
        </w:rPr>
        <w:t>（</w:t>
      </w:r>
      <w:r w:rsidR="00FB1831">
        <w:rPr>
          <w:rFonts w:hint="eastAsia"/>
        </w:rPr>
        <w:t>B</w:t>
      </w:r>
      <w:r>
        <w:rPr>
          <w:rFonts w:hint="eastAsia"/>
        </w:rPr>
        <w:t>）字段包含在</w:t>
      </w:r>
      <w:r>
        <w:rPr>
          <w:rFonts w:hint="eastAsia"/>
        </w:rPr>
        <w:t>TCP</w:t>
      </w:r>
      <w:r>
        <w:rPr>
          <w:rFonts w:hint="eastAsia"/>
        </w:rPr>
        <w:t>首部中，而不包含在</w:t>
      </w:r>
      <w:r>
        <w:rPr>
          <w:rFonts w:hint="eastAsia"/>
        </w:rPr>
        <w:t>UDP</w:t>
      </w:r>
      <w:r>
        <w:rPr>
          <w:rFonts w:hint="eastAsia"/>
        </w:rPr>
        <w:t>首部中。</w:t>
      </w:r>
    </w:p>
    <w:p w14:paraId="0B5B32BE" w14:textId="77777777" w:rsidR="00B33620" w:rsidRDefault="002C471D">
      <w:pPr>
        <w:pStyle w:val="a8"/>
        <w:ind w:left="420" w:firstLineChars="0" w:firstLine="0"/>
      </w:pPr>
      <w:r>
        <w:rPr>
          <w:rFonts w:hint="eastAsia"/>
        </w:rPr>
        <w:t>A</w:t>
      </w:r>
      <w:r>
        <w:rPr>
          <w:rFonts w:hint="eastAsia"/>
        </w:rPr>
        <w:t>、目的端口号</w:t>
      </w:r>
      <w:r>
        <w:tab/>
      </w:r>
      <w:r>
        <w:rPr>
          <w:rFonts w:hint="eastAsia"/>
        </w:rPr>
        <w:t>B</w:t>
      </w:r>
      <w:r>
        <w:rPr>
          <w:rFonts w:hint="eastAsia"/>
        </w:rPr>
        <w:t>、序列号</w:t>
      </w:r>
      <w:r>
        <w:tab/>
      </w:r>
      <w:r>
        <w:rPr>
          <w:rFonts w:hint="eastAsia"/>
        </w:rPr>
        <w:t>C</w:t>
      </w:r>
      <w:r>
        <w:rPr>
          <w:rFonts w:hint="eastAsia"/>
        </w:rPr>
        <w:t>、</w:t>
      </w:r>
      <w:r>
        <w:rPr>
          <w:rFonts w:hint="eastAsia"/>
        </w:rPr>
        <w:t>校验和</w:t>
      </w:r>
      <w:r>
        <w:tab/>
        <w:t>D</w:t>
      </w:r>
      <w:r>
        <w:rPr>
          <w:rFonts w:hint="eastAsia"/>
        </w:rPr>
        <w:t>、目的</w:t>
      </w:r>
      <w:r>
        <w:rPr>
          <w:rFonts w:hint="eastAsia"/>
        </w:rPr>
        <w:t>IP</w:t>
      </w:r>
      <w:r>
        <w:rPr>
          <w:rFonts w:hint="eastAsia"/>
        </w:rPr>
        <w:t>地址</w:t>
      </w:r>
    </w:p>
    <w:p w14:paraId="0B5B32BF" w14:textId="77777777" w:rsidR="00B33620" w:rsidRDefault="00B33620"/>
    <w:p w14:paraId="0B5B32C0" w14:textId="2207CA7C" w:rsidR="00B33620" w:rsidRDefault="002C471D">
      <w:pPr>
        <w:pStyle w:val="a8"/>
        <w:numPr>
          <w:ilvl w:val="0"/>
          <w:numId w:val="1"/>
        </w:numPr>
        <w:ind w:firstLineChars="0"/>
      </w:pPr>
      <w:r>
        <w:rPr>
          <w:rFonts w:hint="eastAsia"/>
        </w:rPr>
        <w:t>A</w:t>
      </w:r>
      <w:r>
        <w:rPr>
          <w:rFonts w:hint="eastAsia"/>
        </w:rPr>
        <w:t>和</w:t>
      </w:r>
      <w:r>
        <w:rPr>
          <w:rFonts w:hint="eastAsia"/>
        </w:rPr>
        <w:t>B</w:t>
      </w:r>
      <w:r>
        <w:rPr>
          <w:rFonts w:hint="eastAsia"/>
        </w:rPr>
        <w:t>建立了</w:t>
      </w:r>
      <w:r>
        <w:rPr>
          <w:rFonts w:hint="eastAsia"/>
        </w:rPr>
        <w:t>TCP</w:t>
      </w:r>
      <w:r>
        <w:rPr>
          <w:rFonts w:hint="eastAsia"/>
        </w:rPr>
        <w:t>连接，当</w:t>
      </w:r>
      <w:r>
        <w:rPr>
          <w:rFonts w:hint="eastAsia"/>
        </w:rPr>
        <w:t>A</w:t>
      </w:r>
      <w:r>
        <w:rPr>
          <w:rFonts w:hint="eastAsia"/>
        </w:rPr>
        <w:t>收到确认号为</w:t>
      </w:r>
      <w:r>
        <w:rPr>
          <w:rFonts w:hint="eastAsia"/>
        </w:rPr>
        <w:t>100</w:t>
      </w:r>
      <w:r>
        <w:rPr>
          <w:rFonts w:hint="eastAsia"/>
        </w:rPr>
        <w:t>的确认报文段（</w:t>
      </w:r>
      <w:r>
        <w:rPr>
          <w:rFonts w:hint="eastAsia"/>
        </w:rPr>
        <w:t>ACK=</w:t>
      </w:r>
      <w:r>
        <w:t>100</w:t>
      </w:r>
      <w:r>
        <w:rPr>
          <w:rFonts w:hint="eastAsia"/>
        </w:rPr>
        <w:t>）时，表示（</w:t>
      </w:r>
      <w:r w:rsidR="002340CD">
        <w:rPr>
          <w:rFonts w:hint="eastAsia"/>
        </w:rPr>
        <w:t>C</w:t>
      </w:r>
      <w:r>
        <w:rPr>
          <w:rFonts w:hint="eastAsia"/>
        </w:rPr>
        <w:t>）。</w:t>
      </w:r>
    </w:p>
    <w:p w14:paraId="0B5B32C1" w14:textId="77777777" w:rsidR="00B33620" w:rsidRDefault="002C471D">
      <w:pPr>
        <w:ind w:firstLine="420"/>
      </w:pPr>
      <w:r>
        <w:rPr>
          <w:rFonts w:hint="eastAsia"/>
        </w:rPr>
        <w:t>A</w:t>
      </w:r>
      <w:r>
        <w:rPr>
          <w:rFonts w:hint="eastAsia"/>
        </w:rPr>
        <w:t>、报文段</w:t>
      </w:r>
      <w:r>
        <w:rPr>
          <w:rFonts w:hint="eastAsia"/>
        </w:rPr>
        <w:t>99</w:t>
      </w:r>
      <w:r>
        <w:rPr>
          <w:rFonts w:hint="eastAsia"/>
        </w:rPr>
        <w:t>已收到</w:t>
      </w:r>
      <w:r>
        <w:tab/>
      </w:r>
    </w:p>
    <w:p w14:paraId="0B5B32C2" w14:textId="77777777" w:rsidR="00B33620" w:rsidRDefault="002C471D">
      <w:pPr>
        <w:ind w:firstLine="420"/>
      </w:pPr>
      <w:r>
        <w:rPr>
          <w:rFonts w:hint="eastAsia"/>
        </w:rPr>
        <w:t>B</w:t>
      </w:r>
      <w:r>
        <w:rPr>
          <w:rFonts w:hint="eastAsia"/>
        </w:rPr>
        <w:t>、报文段</w:t>
      </w:r>
      <w:r>
        <w:rPr>
          <w:rFonts w:hint="eastAsia"/>
        </w:rPr>
        <w:t>100</w:t>
      </w:r>
      <w:r>
        <w:rPr>
          <w:rFonts w:hint="eastAsia"/>
        </w:rPr>
        <w:t>已收到</w:t>
      </w:r>
    </w:p>
    <w:p w14:paraId="0B5B32C3" w14:textId="77777777" w:rsidR="00B33620" w:rsidRDefault="002C471D">
      <w:pPr>
        <w:ind w:firstLine="420"/>
      </w:pPr>
      <w:r>
        <w:rPr>
          <w:rFonts w:hint="eastAsia"/>
        </w:rPr>
        <w:t>C</w:t>
      </w:r>
      <w:r>
        <w:rPr>
          <w:rFonts w:hint="eastAsia"/>
        </w:rPr>
        <w:t>、末字节序号为</w:t>
      </w:r>
      <w:r>
        <w:rPr>
          <w:rFonts w:hint="eastAsia"/>
        </w:rPr>
        <w:t>99</w:t>
      </w:r>
      <w:r>
        <w:rPr>
          <w:rFonts w:hint="eastAsia"/>
        </w:rPr>
        <w:t>的报文段已收到</w:t>
      </w:r>
      <w:r>
        <w:tab/>
      </w:r>
    </w:p>
    <w:p w14:paraId="0B5B32C4" w14:textId="77777777" w:rsidR="00B33620" w:rsidRDefault="002C471D">
      <w:pPr>
        <w:ind w:firstLine="420"/>
      </w:pPr>
      <w:r>
        <w:rPr>
          <w:rFonts w:hint="eastAsia"/>
        </w:rPr>
        <w:t>D</w:t>
      </w:r>
      <w:r>
        <w:rPr>
          <w:rFonts w:hint="eastAsia"/>
        </w:rPr>
        <w:t>、末字节序号为</w:t>
      </w:r>
      <w:r>
        <w:rPr>
          <w:rFonts w:hint="eastAsia"/>
        </w:rPr>
        <w:t>100</w:t>
      </w:r>
      <w:r>
        <w:rPr>
          <w:rFonts w:hint="eastAsia"/>
        </w:rPr>
        <w:t>的报文段已收到</w:t>
      </w:r>
    </w:p>
    <w:p w14:paraId="0B5B32C5" w14:textId="77777777" w:rsidR="00B33620" w:rsidRDefault="00B33620"/>
    <w:p w14:paraId="0B5B32C6" w14:textId="6FBD473E" w:rsidR="00B33620" w:rsidRDefault="002C471D">
      <w:pPr>
        <w:pStyle w:val="a8"/>
        <w:numPr>
          <w:ilvl w:val="0"/>
          <w:numId w:val="1"/>
        </w:numPr>
        <w:ind w:firstLineChars="0"/>
      </w:pPr>
      <w:r>
        <w:rPr>
          <w:rFonts w:hint="eastAsia"/>
        </w:rPr>
        <w:t>以下关于</w:t>
      </w:r>
      <w:r>
        <w:rPr>
          <w:rFonts w:hint="eastAsia"/>
        </w:rPr>
        <w:t>TCP</w:t>
      </w:r>
      <w:r>
        <w:rPr>
          <w:rFonts w:hint="eastAsia"/>
        </w:rPr>
        <w:t>工作原理与过程的描述中，错误的是（</w:t>
      </w:r>
      <w:r w:rsidR="00CA3D25">
        <w:rPr>
          <w:rFonts w:hint="eastAsia"/>
        </w:rPr>
        <w:t>C</w:t>
      </w:r>
      <w:r>
        <w:rPr>
          <w:rFonts w:hint="eastAsia"/>
        </w:rPr>
        <w:t>）。</w:t>
      </w:r>
    </w:p>
    <w:p w14:paraId="0B5B32C7" w14:textId="77777777" w:rsidR="00B33620" w:rsidRDefault="002C471D">
      <w:pPr>
        <w:ind w:firstLine="420"/>
      </w:pPr>
      <w:r>
        <w:rPr>
          <w:rFonts w:hint="eastAsia"/>
        </w:rPr>
        <w:t>A</w:t>
      </w:r>
      <w:r>
        <w:rPr>
          <w:rFonts w:hint="eastAsia"/>
        </w:rPr>
        <w:t>、</w:t>
      </w:r>
      <w:r>
        <w:rPr>
          <w:rFonts w:hint="eastAsia"/>
        </w:rPr>
        <w:t>TCP</w:t>
      </w:r>
      <w:r>
        <w:rPr>
          <w:rFonts w:hint="eastAsia"/>
        </w:rPr>
        <w:t>连接建立过程需要经过“三次握手”的过程</w:t>
      </w:r>
    </w:p>
    <w:p w14:paraId="0B5B32C8" w14:textId="77777777" w:rsidR="00B33620" w:rsidRDefault="002C471D">
      <w:pPr>
        <w:ind w:firstLine="420"/>
      </w:pPr>
      <w:r>
        <w:rPr>
          <w:rFonts w:hint="eastAsia"/>
        </w:rPr>
        <w:t>B</w:t>
      </w:r>
      <w:r>
        <w:rPr>
          <w:rFonts w:hint="eastAsia"/>
        </w:rPr>
        <w:t>、</w:t>
      </w:r>
      <w:r>
        <w:rPr>
          <w:rFonts w:hint="eastAsia"/>
        </w:rPr>
        <w:t>TCP</w:t>
      </w:r>
      <w:r>
        <w:rPr>
          <w:rFonts w:hint="eastAsia"/>
        </w:rPr>
        <w:t>传输连接建立后，客户端与服务器端的应用进程进行全双工的字节流传输</w:t>
      </w:r>
    </w:p>
    <w:p w14:paraId="0B5B32C9" w14:textId="77777777" w:rsidR="00B33620" w:rsidRDefault="002C471D">
      <w:pPr>
        <w:ind w:firstLine="420"/>
      </w:pPr>
      <w:r>
        <w:rPr>
          <w:rFonts w:hint="eastAsia"/>
        </w:rPr>
        <w:t>C</w:t>
      </w:r>
      <w:r>
        <w:rPr>
          <w:rFonts w:hint="eastAsia"/>
        </w:rPr>
        <w:t>、</w:t>
      </w:r>
      <w:r>
        <w:rPr>
          <w:rFonts w:hint="eastAsia"/>
        </w:rPr>
        <w:t>TCP</w:t>
      </w:r>
      <w:r>
        <w:rPr>
          <w:rFonts w:hint="eastAsia"/>
        </w:rPr>
        <w:t>传输连接的释放过程很复杂，只有客户端可以主动提出释放连接的请求</w:t>
      </w:r>
    </w:p>
    <w:p w14:paraId="0B5B32CA" w14:textId="77777777" w:rsidR="00B33620" w:rsidRDefault="002C471D">
      <w:pPr>
        <w:ind w:firstLine="420"/>
      </w:pPr>
      <w:r>
        <w:rPr>
          <w:rFonts w:hint="eastAsia"/>
        </w:rPr>
        <w:t>D</w:t>
      </w:r>
      <w:r>
        <w:rPr>
          <w:rFonts w:hint="eastAsia"/>
        </w:rPr>
        <w:t>、</w:t>
      </w:r>
      <w:r>
        <w:rPr>
          <w:rFonts w:hint="eastAsia"/>
        </w:rPr>
        <w:t xml:space="preserve">TCP </w:t>
      </w:r>
      <w:r>
        <w:rPr>
          <w:rFonts w:hint="eastAsia"/>
        </w:rPr>
        <w:t>连接的释放需要经过“四次握手”的过程</w:t>
      </w:r>
    </w:p>
    <w:p w14:paraId="0B5B32CB" w14:textId="77777777" w:rsidR="00B33620" w:rsidRDefault="00B33620"/>
    <w:p w14:paraId="0B5B32CC" w14:textId="7981F635" w:rsidR="00B33620" w:rsidRDefault="002C471D">
      <w:pPr>
        <w:pStyle w:val="a8"/>
        <w:numPr>
          <w:ilvl w:val="0"/>
          <w:numId w:val="1"/>
        </w:numPr>
        <w:ind w:firstLineChars="0"/>
      </w:pPr>
      <w:r>
        <w:t>TCP</w:t>
      </w:r>
      <w:r>
        <w:rPr>
          <w:rFonts w:hint="eastAsia"/>
        </w:rPr>
        <w:t>“三次握手”过程中，第二次握手时，发送的报文段中（</w:t>
      </w:r>
      <w:r w:rsidR="00315433">
        <w:rPr>
          <w:rFonts w:hint="eastAsia"/>
        </w:rPr>
        <w:t>D</w:t>
      </w:r>
      <w:r>
        <w:rPr>
          <w:rFonts w:hint="eastAsia"/>
        </w:rPr>
        <w:t>）标志位被置为</w:t>
      </w:r>
      <w:r>
        <w:rPr>
          <w:rFonts w:hint="eastAsia"/>
        </w:rPr>
        <w:t>1</w:t>
      </w:r>
      <w:r>
        <w:rPr>
          <w:rFonts w:hint="eastAsia"/>
        </w:rPr>
        <w:t>。</w:t>
      </w:r>
    </w:p>
    <w:p w14:paraId="0B5B32CD" w14:textId="77777777" w:rsidR="00B33620" w:rsidRDefault="002C471D">
      <w:pPr>
        <w:ind w:firstLine="420"/>
      </w:pPr>
      <w:r>
        <w:t>A</w:t>
      </w:r>
      <w:r>
        <w:rPr>
          <w:rFonts w:hint="eastAsia"/>
        </w:rPr>
        <w:t>、</w:t>
      </w:r>
      <w:r>
        <w:t>SYN</w:t>
      </w:r>
      <w:r>
        <w:tab/>
      </w:r>
      <w:r>
        <w:tab/>
        <w:t>B</w:t>
      </w:r>
      <w:r>
        <w:rPr>
          <w:rFonts w:hint="eastAsia"/>
        </w:rPr>
        <w:t>、</w:t>
      </w:r>
      <w:r>
        <w:t>ACK</w:t>
      </w:r>
      <w:r>
        <w:tab/>
      </w:r>
      <w:r>
        <w:tab/>
        <w:t>C</w:t>
      </w:r>
      <w:r>
        <w:rPr>
          <w:rFonts w:hint="eastAsia"/>
        </w:rPr>
        <w:t>、</w:t>
      </w:r>
      <w:r>
        <w:rPr>
          <w:rFonts w:hint="eastAsia"/>
        </w:rPr>
        <w:t>ACK</w:t>
      </w:r>
      <w:r>
        <w:rPr>
          <w:rFonts w:hint="eastAsia"/>
        </w:rPr>
        <w:t>和</w:t>
      </w:r>
      <w:r>
        <w:rPr>
          <w:rFonts w:hint="eastAsia"/>
        </w:rPr>
        <w:t>RST</w:t>
      </w:r>
      <w:r>
        <w:tab/>
      </w:r>
      <w:r>
        <w:tab/>
      </w:r>
      <w:r>
        <w:rPr>
          <w:rFonts w:hint="eastAsia"/>
        </w:rPr>
        <w:t>D</w:t>
      </w:r>
      <w:r>
        <w:rPr>
          <w:rFonts w:hint="eastAsia"/>
        </w:rPr>
        <w:t>、</w:t>
      </w:r>
      <w:r>
        <w:rPr>
          <w:rFonts w:hint="eastAsia"/>
        </w:rPr>
        <w:t xml:space="preserve"> SYN </w:t>
      </w:r>
      <w:r>
        <w:rPr>
          <w:rFonts w:hint="eastAsia"/>
        </w:rPr>
        <w:t>和</w:t>
      </w:r>
      <w:r>
        <w:rPr>
          <w:rFonts w:hint="eastAsia"/>
        </w:rPr>
        <w:t>ACK</w:t>
      </w:r>
    </w:p>
    <w:p w14:paraId="0B5B32CF" w14:textId="77777777" w:rsidR="00B33620" w:rsidRDefault="00B33620">
      <w:pPr>
        <w:rPr>
          <w:rFonts w:hint="eastAsia"/>
        </w:rPr>
      </w:pPr>
    </w:p>
    <w:p w14:paraId="0B5B32D0" w14:textId="77777777" w:rsidR="00B33620" w:rsidRDefault="002C471D">
      <w:pPr>
        <w:pStyle w:val="2"/>
        <w:rPr>
          <w:rFonts w:hint="eastAsia"/>
        </w:rPr>
      </w:pPr>
      <w:r>
        <w:rPr>
          <w:rFonts w:hint="eastAsia"/>
        </w:rPr>
        <w:t>二、简答题</w:t>
      </w:r>
    </w:p>
    <w:p w14:paraId="0B5B32D1" w14:textId="77777777" w:rsidR="00B33620" w:rsidRDefault="002C471D">
      <w:pPr>
        <w:pStyle w:val="a8"/>
        <w:numPr>
          <w:ilvl w:val="0"/>
          <w:numId w:val="2"/>
        </w:numPr>
        <w:ind w:firstLineChars="0"/>
      </w:pPr>
      <w:r>
        <w:rPr>
          <w:rFonts w:hint="eastAsia"/>
        </w:rPr>
        <w:t>试简述传输层复用和分用的含义。</w:t>
      </w:r>
    </w:p>
    <w:p w14:paraId="73A1A841" w14:textId="77777777" w:rsidR="00EE153B" w:rsidRDefault="00EE153B" w:rsidP="00EE153B">
      <w:pPr>
        <w:pStyle w:val="a8"/>
        <w:ind w:left="420" w:firstLineChars="0" w:firstLine="0"/>
        <w:rPr>
          <w:color w:val="FF0000"/>
        </w:rPr>
      </w:pPr>
      <w:r w:rsidRPr="00EE153B">
        <w:rPr>
          <w:rFonts w:hint="eastAsia"/>
          <w:color w:val="FF0000"/>
        </w:rPr>
        <w:t>复用是指发送方不同的应用进程都可以使用同一个传输层协议传送数据。</w:t>
      </w:r>
    </w:p>
    <w:p w14:paraId="5CCCAB8E" w14:textId="48A817B0" w:rsidR="00EE153B" w:rsidRPr="00EE153B" w:rsidRDefault="00EE153B" w:rsidP="00EE153B">
      <w:pPr>
        <w:pStyle w:val="a8"/>
        <w:ind w:left="420" w:firstLineChars="0" w:firstLine="0"/>
        <w:rPr>
          <w:color w:val="FF0000"/>
        </w:rPr>
      </w:pPr>
      <w:r w:rsidRPr="00EE153B">
        <w:rPr>
          <w:rFonts w:hint="eastAsia"/>
          <w:color w:val="FF0000"/>
        </w:rPr>
        <w:t>分用是指接收方的传输层在剥去报文的首部后能够把这些数据正确交付到目的应用进程。</w:t>
      </w:r>
    </w:p>
    <w:p w14:paraId="0B5B32D5" w14:textId="77777777" w:rsidR="00B33620" w:rsidRPr="00EE153B" w:rsidRDefault="00B33620">
      <w:pPr>
        <w:rPr>
          <w:color w:val="FF0000"/>
        </w:rPr>
      </w:pPr>
    </w:p>
    <w:p w14:paraId="0B5B32D6" w14:textId="77777777" w:rsidR="00B33620" w:rsidRDefault="002C471D">
      <w:pPr>
        <w:pStyle w:val="a8"/>
        <w:numPr>
          <w:ilvl w:val="0"/>
          <w:numId w:val="2"/>
        </w:numPr>
        <w:ind w:firstLineChars="0"/>
      </w:pPr>
      <w:r>
        <w:rPr>
          <w:rFonts w:hint="eastAsia"/>
        </w:rPr>
        <w:t>如果应用程序愿意使用</w:t>
      </w:r>
      <w:r>
        <w:rPr>
          <w:rFonts w:hint="eastAsia"/>
        </w:rPr>
        <w:t>UDP</w:t>
      </w:r>
      <w:r>
        <w:rPr>
          <w:rFonts w:hint="eastAsia"/>
        </w:rPr>
        <w:t>完成可靠传输，这可能吗？请说明理由。</w:t>
      </w:r>
    </w:p>
    <w:p w14:paraId="5E19A517" w14:textId="77777777" w:rsidR="00A805B7" w:rsidRPr="00A805B7" w:rsidRDefault="00A805B7" w:rsidP="00A805B7">
      <w:pPr>
        <w:pStyle w:val="a8"/>
        <w:ind w:left="420" w:firstLineChars="0" w:firstLine="0"/>
        <w:rPr>
          <w:color w:val="FF0000"/>
        </w:rPr>
      </w:pPr>
      <w:r w:rsidRPr="00A805B7">
        <w:rPr>
          <w:rFonts w:hint="eastAsia"/>
          <w:color w:val="FF0000"/>
        </w:rPr>
        <w:t>这是可能的，但这要由应用层自己来完成可靠传输。例如，应用层自己使用可靠传输协议。当然，这还是需要相当大的工作量。</w:t>
      </w:r>
    </w:p>
    <w:p w14:paraId="0B5B32D9" w14:textId="77777777" w:rsidR="00B33620" w:rsidRDefault="00B33620">
      <w:pPr>
        <w:rPr>
          <w:color w:val="FF0000"/>
        </w:rPr>
      </w:pPr>
    </w:p>
    <w:p w14:paraId="5CF7D6B9" w14:textId="77777777" w:rsidR="003879AE" w:rsidRPr="00A805B7" w:rsidRDefault="003879AE">
      <w:pPr>
        <w:rPr>
          <w:rFonts w:hint="eastAsia"/>
          <w:color w:val="FF0000"/>
        </w:rPr>
      </w:pPr>
    </w:p>
    <w:p w14:paraId="0B5B32DA" w14:textId="77777777" w:rsidR="00B33620" w:rsidRDefault="002C471D">
      <w:pPr>
        <w:pStyle w:val="a8"/>
        <w:numPr>
          <w:ilvl w:val="0"/>
          <w:numId w:val="2"/>
        </w:numPr>
        <w:ind w:firstLineChars="0"/>
      </w:pPr>
      <w:r>
        <w:rPr>
          <w:rFonts w:hint="eastAsia"/>
        </w:rPr>
        <w:lastRenderedPageBreak/>
        <w:t>为什么要使用</w:t>
      </w:r>
      <w:r>
        <w:rPr>
          <w:rFonts w:hint="eastAsia"/>
        </w:rPr>
        <w:t>UDP</w:t>
      </w:r>
      <w:r>
        <w:rPr>
          <w:rFonts w:hint="eastAsia"/>
        </w:rPr>
        <w:t>？让用户进程直接发送原始的</w:t>
      </w:r>
      <w:r>
        <w:rPr>
          <w:rFonts w:hint="eastAsia"/>
        </w:rPr>
        <w:t>IP</w:t>
      </w:r>
      <w:r>
        <w:rPr>
          <w:rFonts w:hint="eastAsia"/>
        </w:rPr>
        <w:t>分组不就足够了吗？</w:t>
      </w:r>
    </w:p>
    <w:p w14:paraId="211E8ACA" w14:textId="6959904F" w:rsidR="00654E5C" w:rsidRPr="003879AE" w:rsidRDefault="00654E5C" w:rsidP="003879AE">
      <w:pPr>
        <w:ind w:firstLineChars="200" w:firstLine="560"/>
        <w:rPr>
          <w:color w:val="FF0000"/>
        </w:rPr>
      </w:pPr>
      <w:r w:rsidRPr="003879AE">
        <w:rPr>
          <w:rFonts w:hint="eastAsia"/>
          <w:color w:val="FF0000"/>
        </w:rPr>
        <w:t>仅仅使用</w:t>
      </w:r>
      <w:r w:rsidRPr="003879AE">
        <w:rPr>
          <w:color w:val="FF0000"/>
        </w:rPr>
        <w:t>IP</w:t>
      </w:r>
      <w:r w:rsidRPr="003879AE">
        <w:rPr>
          <w:rFonts w:hint="eastAsia"/>
          <w:color w:val="FF0000"/>
        </w:rPr>
        <w:t>分组还不够。</w:t>
      </w:r>
      <w:r w:rsidRPr="003879AE">
        <w:rPr>
          <w:color w:val="FF0000"/>
        </w:rPr>
        <w:t>IP</w:t>
      </w:r>
      <w:r w:rsidRPr="003879AE">
        <w:rPr>
          <w:rFonts w:hint="eastAsia"/>
          <w:color w:val="FF0000"/>
        </w:rPr>
        <w:t>分组包含</w:t>
      </w:r>
      <w:r w:rsidRPr="003879AE">
        <w:rPr>
          <w:color w:val="FF0000"/>
        </w:rPr>
        <w:t>IP</w:t>
      </w:r>
      <w:r w:rsidRPr="003879AE">
        <w:rPr>
          <w:rFonts w:hint="eastAsia"/>
          <w:color w:val="FF0000"/>
        </w:rPr>
        <w:t>地址，该地址指定一个目的机器。一旦这样的分组到达目的机器，网络控制程序如何知道把它交给哪个进程呢？</w:t>
      </w:r>
      <w:r w:rsidRPr="003879AE">
        <w:rPr>
          <w:color w:val="FF0000"/>
        </w:rPr>
        <w:t>UDP</w:t>
      </w:r>
      <w:r w:rsidRPr="003879AE">
        <w:rPr>
          <w:rFonts w:hint="eastAsia"/>
          <w:color w:val="FF0000"/>
        </w:rPr>
        <w:t>分组包含一个</w:t>
      </w:r>
      <w:r w:rsidRPr="003879AE">
        <w:rPr>
          <w:rFonts w:hint="eastAsia"/>
          <w:color w:val="FF0000"/>
          <w:highlight w:val="yellow"/>
        </w:rPr>
        <w:t>目的端口</w:t>
      </w:r>
      <w:r w:rsidRPr="003879AE">
        <w:rPr>
          <w:rFonts w:hint="eastAsia"/>
          <w:color w:val="FF0000"/>
        </w:rPr>
        <w:t>，这一信息是必需的，因为有了它，分组才能被投递给正确的进程。</w:t>
      </w:r>
    </w:p>
    <w:p w14:paraId="2BBF19E3" w14:textId="77777777" w:rsidR="00654E5C" w:rsidRPr="003879AE" w:rsidRDefault="00654E5C" w:rsidP="003879AE">
      <w:pPr>
        <w:ind w:firstLineChars="200" w:firstLine="560"/>
        <w:rPr>
          <w:color w:val="FF0000"/>
        </w:rPr>
      </w:pPr>
      <w:r w:rsidRPr="003879AE">
        <w:rPr>
          <w:rFonts w:hint="eastAsia"/>
          <w:color w:val="FF0000"/>
        </w:rPr>
        <w:t>此外，</w:t>
      </w:r>
      <w:r w:rsidRPr="003879AE">
        <w:rPr>
          <w:color w:val="FF0000"/>
        </w:rPr>
        <w:t>UDP</w:t>
      </w:r>
      <w:r w:rsidRPr="003879AE">
        <w:rPr>
          <w:rFonts w:hint="eastAsia"/>
          <w:color w:val="FF0000"/>
        </w:rPr>
        <w:t>可以对数据报做包括数据段在内的差错检测，而</w:t>
      </w:r>
      <w:r w:rsidRPr="003879AE">
        <w:rPr>
          <w:color w:val="FF0000"/>
        </w:rPr>
        <w:t>IP</w:t>
      </w:r>
      <w:r w:rsidRPr="003879AE">
        <w:rPr>
          <w:rFonts w:hint="eastAsia"/>
          <w:color w:val="FF0000"/>
        </w:rPr>
        <w:t>只对其首部做差错检测。</w:t>
      </w:r>
    </w:p>
    <w:p w14:paraId="0B5B32DE" w14:textId="77777777" w:rsidR="00B33620" w:rsidRPr="00654E5C" w:rsidRDefault="00B33620">
      <w:pPr>
        <w:rPr>
          <w:rFonts w:hint="eastAsia"/>
        </w:rPr>
      </w:pPr>
    </w:p>
    <w:p w14:paraId="0B5B32DF" w14:textId="77777777" w:rsidR="00B33620" w:rsidRDefault="002C471D">
      <w:pPr>
        <w:pStyle w:val="2"/>
        <w:rPr>
          <w:rFonts w:hint="eastAsia"/>
        </w:rPr>
      </w:pPr>
      <w:r>
        <w:rPr>
          <w:rFonts w:hint="eastAsia"/>
        </w:rPr>
        <w:t>三、计算题</w:t>
      </w:r>
    </w:p>
    <w:p w14:paraId="0B5B32E0" w14:textId="77777777" w:rsidR="00B33620" w:rsidRDefault="002C471D">
      <w:pPr>
        <w:pStyle w:val="a8"/>
        <w:numPr>
          <w:ilvl w:val="0"/>
          <w:numId w:val="3"/>
        </w:numPr>
        <w:ind w:firstLineChars="0"/>
      </w:pPr>
      <w:r>
        <w:rPr>
          <w:rFonts w:hint="eastAsia"/>
        </w:rPr>
        <w:t>在一个</w:t>
      </w:r>
      <w:r>
        <w:rPr>
          <w:rFonts w:hint="eastAsia"/>
        </w:rPr>
        <w:t>TCP</w:t>
      </w:r>
      <w:r>
        <w:rPr>
          <w:rFonts w:hint="eastAsia"/>
        </w:rPr>
        <w:t>连接中，信道带宽</w:t>
      </w:r>
      <w:r>
        <w:rPr>
          <w:rFonts w:hint="eastAsia"/>
        </w:rPr>
        <w:t>1Gb/s</w:t>
      </w:r>
      <w:r>
        <w:rPr>
          <w:rFonts w:hint="eastAsia"/>
        </w:rPr>
        <w:t>，发送窗口固定为</w:t>
      </w:r>
      <w:r>
        <w:rPr>
          <w:rFonts w:hint="eastAsia"/>
        </w:rPr>
        <w:t>65535B</w:t>
      </w:r>
      <w:r>
        <w:rPr>
          <w:rFonts w:hint="eastAsia"/>
        </w:rPr>
        <w:t>，端到端时延为</w:t>
      </w:r>
      <w:r>
        <w:rPr>
          <w:rFonts w:hint="eastAsia"/>
        </w:rPr>
        <w:t>20ms</w:t>
      </w:r>
      <w:r>
        <w:rPr>
          <w:rFonts w:hint="eastAsia"/>
        </w:rPr>
        <w:t>。试计算：该连接可以取得的最大吞吐率是多少？线路效率是多少</w:t>
      </w:r>
      <w:r>
        <w:rPr>
          <w:rFonts w:hint="eastAsia"/>
        </w:rPr>
        <w:t xml:space="preserve">? </w:t>
      </w:r>
    </w:p>
    <w:p w14:paraId="0B5B32E1" w14:textId="77777777" w:rsidR="00B33620" w:rsidRDefault="002C471D">
      <w:pPr>
        <w:pStyle w:val="a8"/>
        <w:ind w:left="420" w:firstLineChars="0" w:firstLine="0"/>
      </w:pPr>
      <w:r>
        <w:rPr>
          <w:rFonts w:hint="eastAsia"/>
          <w:b/>
          <w:bCs/>
        </w:rPr>
        <w:t>提示：</w:t>
      </w:r>
      <w:r>
        <w:rPr>
          <w:rFonts w:hint="eastAsia"/>
        </w:rPr>
        <w:t>1</w:t>
      </w:r>
      <w:r>
        <w:rPr>
          <w:rFonts w:hint="eastAsia"/>
        </w:rPr>
        <w:t>）发送的传输时延忽略不计，</w:t>
      </w:r>
      <w:r>
        <w:rPr>
          <w:rFonts w:hint="eastAsia"/>
        </w:rPr>
        <w:t>TCP</w:t>
      </w:r>
      <w:r>
        <w:rPr>
          <w:rFonts w:hint="eastAsia"/>
        </w:rPr>
        <w:t>及其下层协议首部长度忽略不计；</w:t>
      </w:r>
      <w:r>
        <w:rPr>
          <w:rFonts w:hint="eastAsia"/>
        </w:rPr>
        <w:t>2</w:t>
      </w:r>
      <w:r>
        <w:rPr>
          <w:rFonts w:hint="eastAsia"/>
        </w:rPr>
        <w:t>）最大吞吐率</w:t>
      </w:r>
      <w:r>
        <w:rPr>
          <w:rFonts w:hint="eastAsia"/>
        </w:rPr>
        <w:t xml:space="preserve"> =</w:t>
      </w:r>
      <w:r>
        <w:t xml:space="preserve"> </w:t>
      </w:r>
      <w:r>
        <w:rPr>
          <w:rFonts w:hint="eastAsia"/>
        </w:rPr>
        <w:t>一个</w:t>
      </w:r>
      <w:r>
        <w:rPr>
          <w:rFonts w:hint="eastAsia"/>
        </w:rPr>
        <w:t>RTT</w:t>
      </w:r>
      <w:r>
        <w:rPr>
          <w:rFonts w:hint="eastAsia"/>
        </w:rPr>
        <w:t>传输的有效数据</w:t>
      </w:r>
      <w:r>
        <w:rPr>
          <w:rFonts w:hint="eastAsia"/>
        </w:rPr>
        <w:t xml:space="preserve"> /</w:t>
      </w:r>
      <w:r>
        <w:t xml:space="preserve"> </w:t>
      </w:r>
      <w:r>
        <w:rPr>
          <w:rFonts w:hint="eastAsia"/>
        </w:rPr>
        <w:t>一个</w:t>
      </w:r>
      <w:r>
        <w:rPr>
          <w:rFonts w:hint="eastAsia"/>
        </w:rPr>
        <w:t>RTT</w:t>
      </w:r>
      <w:r>
        <w:rPr>
          <w:rFonts w:hint="eastAsia"/>
        </w:rPr>
        <w:t>的时间；</w:t>
      </w:r>
      <w:r>
        <w:rPr>
          <w:rFonts w:hint="eastAsia"/>
        </w:rPr>
        <w:t>3</w:t>
      </w:r>
      <w:r>
        <w:rPr>
          <w:rFonts w:hint="eastAsia"/>
        </w:rPr>
        <w:t>）线路效率</w:t>
      </w:r>
      <w:r>
        <w:rPr>
          <w:rFonts w:hint="eastAsia"/>
        </w:rPr>
        <w:t xml:space="preserve"> =</w:t>
      </w:r>
      <w:r>
        <w:t xml:space="preserve"> </w:t>
      </w:r>
      <w:r>
        <w:rPr>
          <w:rFonts w:hint="eastAsia"/>
        </w:rPr>
        <w:t>吞吐率</w:t>
      </w:r>
      <w:r>
        <w:rPr>
          <w:rFonts w:hint="eastAsia"/>
        </w:rPr>
        <w:t xml:space="preserve"> </w:t>
      </w:r>
      <w:r>
        <w:t xml:space="preserve">/ </w:t>
      </w:r>
      <w:r>
        <w:rPr>
          <w:rFonts w:hint="eastAsia"/>
        </w:rPr>
        <w:t>信道带宽</w:t>
      </w:r>
    </w:p>
    <w:p w14:paraId="0B5B32E2" w14:textId="77777777" w:rsidR="00B33620" w:rsidRDefault="002C471D">
      <w:pPr>
        <w:pStyle w:val="a8"/>
        <w:snapToGrid/>
        <w:spacing w:line="240" w:lineRule="auto"/>
        <w:ind w:left="420" w:firstLineChars="0" w:firstLine="0"/>
        <w:textAlignment w:val="center"/>
        <w:rPr>
          <w:color w:val="FF0000"/>
        </w:rPr>
      </w:pPr>
      <w:r>
        <w:rPr>
          <w:rFonts w:hint="eastAsia"/>
          <w:color w:val="FF0000"/>
          <w:highlight w:val="yellow"/>
        </w:rPr>
        <w:t>注意：类似停等协议，一个</w:t>
      </w:r>
      <w:r>
        <w:rPr>
          <w:rFonts w:hint="eastAsia"/>
          <w:color w:val="FF0000"/>
          <w:highlight w:val="yellow"/>
        </w:rPr>
        <w:t>RTT</w:t>
      </w:r>
      <w:r>
        <w:rPr>
          <w:rFonts w:hint="eastAsia"/>
          <w:color w:val="FF0000"/>
          <w:highlight w:val="yellow"/>
        </w:rPr>
        <w:t>至多发送一个窗口的数据</w:t>
      </w:r>
    </w:p>
    <w:p w14:paraId="3590DE69" w14:textId="41D4C0F8" w:rsidR="00A54AAB" w:rsidRDefault="00AB617A" w:rsidP="00455AF4">
      <w:pPr>
        <w:pStyle w:val="a8"/>
        <w:snapToGrid/>
        <w:spacing w:line="240" w:lineRule="auto"/>
        <w:ind w:left="420" w:firstLineChars="0" w:firstLine="0"/>
        <w:textAlignment w:val="center"/>
      </w:pPr>
      <w:r>
        <w:rPr>
          <w:rFonts w:hint="eastAsia"/>
        </w:rPr>
        <w:t>一个</w:t>
      </w:r>
      <w:r>
        <w:rPr>
          <w:rFonts w:hint="eastAsia"/>
        </w:rPr>
        <w:t>RTT</w:t>
      </w:r>
      <w:r>
        <w:rPr>
          <w:rFonts w:hint="eastAsia"/>
        </w:rPr>
        <w:t>时间为</w:t>
      </w:r>
      <w:r>
        <w:rPr>
          <w:rFonts w:hint="eastAsia"/>
        </w:rPr>
        <w:t>40ms</w:t>
      </w:r>
      <w:r>
        <w:rPr>
          <w:rFonts w:hint="eastAsia"/>
        </w:rPr>
        <w:t>，</w:t>
      </w:r>
      <w:r w:rsidR="00A54AAB">
        <w:rPr>
          <w:rFonts w:hint="eastAsia"/>
        </w:rPr>
        <w:t>最大吞吐量为</w:t>
      </w:r>
      <w:r w:rsidR="000B3A08">
        <w:rPr>
          <w:rFonts w:hint="eastAsia"/>
        </w:rPr>
        <w:t xml:space="preserve"> 65536B * 8 bit / 40ms = </w:t>
      </w:r>
      <w:r w:rsidR="0059222B">
        <w:rPr>
          <w:rFonts w:hint="eastAsia"/>
        </w:rPr>
        <w:t>13.107Mb/s</w:t>
      </w:r>
    </w:p>
    <w:p w14:paraId="6D197CA7" w14:textId="34E63E8A" w:rsidR="0059222B" w:rsidRDefault="0059222B" w:rsidP="00455AF4">
      <w:pPr>
        <w:pStyle w:val="a8"/>
        <w:snapToGrid/>
        <w:spacing w:line="240" w:lineRule="auto"/>
        <w:ind w:left="420" w:firstLineChars="0" w:firstLine="0"/>
        <w:textAlignment w:val="center"/>
        <w:rPr>
          <w:rFonts w:hint="eastAsia"/>
        </w:rPr>
      </w:pPr>
      <w:r>
        <w:rPr>
          <w:rFonts w:hint="eastAsia"/>
        </w:rPr>
        <w:t>线路效率为</w:t>
      </w:r>
      <w:r>
        <w:rPr>
          <w:rFonts w:hint="eastAsia"/>
        </w:rPr>
        <w:t xml:space="preserve"> 13.107Mb / 1Gb = </w:t>
      </w:r>
      <w:r w:rsidR="002C471D">
        <w:rPr>
          <w:rFonts w:hint="eastAsia"/>
        </w:rPr>
        <w:t>1.31%</w:t>
      </w:r>
    </w:p>
    <w:p w14:paraId="0B5B32E4" w14:textId="77777777" w:rsidR="00B33620" w:rsidRDefault="00B33620">
      <w:pPr>
        <w:pStyle w:val="a8"/>
        <w:snapToGrid/>
        <w:spacing w:line="240" w:lineRule="auto"/>
        <w:ind w:left="420" w:firstLineChars="0" w:firstLine="0"/>
        <w:textAlignment w:val="center"/>
      </w:pPr>
    </w:p>
    <w:p w14:paraId="0B5B32E5" w14:textId="77777777" w:rsidR="00B33620" w:rsidRDefault="002C471D">
      <w:pPr>
        <w:pStyle w:val="a8"/>
        <w:numPr>
          <w:ilvl w:val="0"/>
          <w:numId w:val="3"/>
        </w:numPr>
        <w:snapToGrid/>
        <w:spacing w:line="240" w:lineRule="auto"/>
        <w:ind w:firstLineChars="0"/>
        <w:textAlignment w:val="center"/>
      </w:pPr>
      <w:r>
        <w:t>TCP</w:t>
      </w:r>
      <w:r>
        <w:t>的拥塞窗口</w:t>
      </w:r>
      <w:r>
        <w:rPr>
          <w:rFonts w:hint="eastAsia"/>
        </w:rPr>
        <w:t>（</w:t>
      </w:r>
      <w:r>
        <w:t>cwnd</w:t>
      </w:r>
      <w:r>
        <w:rPr>
          <w:rFonts w:hint="eastAsia"/>
        </w:rPr>
        <w:t>）</w:t>
      </w:r>
      <w:r>
        <w:t>大小与传输轮次</w:t>
      </w:r>
      <w:r>
        <w:t>n</w:t>
      </w:r>
      <w:r>
        <w:t>的关系如下所示：</w:t>
      </w:r>
    </w:p>
    <w:p w14:paraId="0B5B32E6" w14:textId="77777777" w:rsidR="00B33620" w:rsidRDefault="00B33620">
      <w:pPr>
        <w:snapToGrid/>
        <w:spacing w:line="240" w:lineRule="auto"/>
        <w:textAlignment w:val="center"/>
      </w:pPr>
    </w:p>
    <w:tbl>
      <w:tblPr>
        <w:tblW w:w="7640" w:type="dxa"/>
        <w:jc w:val="center"/>
        <w:tblLook w:val="04A0" w:firstRow="1" w:lastRow="0" w:firstColumn="1" w:lastColumn="0" w:noHBand="0" w:noVBand="1"/>
      </w:tblPr>
      <w:tblGrid>
        <w:gridCol w:w="880"/>
        <w:gridCol w:w="520"/>
        <w:gridCol w:w="520"/>
        <w:gridCol w:w="520"/>
        <w:gridCol w:w="520"/>
        <w:gridCol w:w="520"/>
        <w:gridCol w:w="520"/>
        <w:gridCol w:w="520"/>
        <w:gridCol w:w="520"/>
        <w:gridCol w:w="520"/>
        <w:gridCol w:w="520"/>
        <w:gridCol w:w="520"/>
        <w:gridCol w:w="520"/>
        <w:gridCol w:w="520"/>
      </w:tblGrid>
      <w:tr w:rsidR="00B33620" w14:paraId="0B5B32F5" w14:textId="77777777">
        <w:trPr>
          <w:trHeight w:val="300"/>
          <w:jc w:val="center"/>
        </w:trPr>
        <w:tc>
          <w:tcPr>
            <w:tcW w:w="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5B32E7" w14:textId="77777777" w:rsidR="00B33620" w:rsidRDefault="002C471D">
            <w:pPr>
              <w:widowControl/>
              <w:jc w:val="center"/>
              <w:rPr>
                <w:rFonts w:eastAsia="等线" w:cs="Times New Roman"/>
                <w:color w:val="000000"/>
                <w:kern w:val="0"/>
              </w:rPr>
            </w:pPr>
            <w:r>
              <w:rPr>
                <w:rFonts w:eastAsia="等线" w:cs="Times New Roman"/>
                <w:color w:val="000000"/>
                <w:kern w:val="0"/>
              </w:rPr>
              <w:t>n</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E8" w14:textId="77777777" w:rsidR="00B33620" w:rsidRDefault="002C471D">
            <w:pPr>
              <w:widowControl/>
              <w:jc w:val="center"/>
              <w:rPr>
                <w:rFonts w:eastAsia="等线" w:cs="Times New Roman"/>
                <w:color w:val="000000"/>
                <w:kern w:val="0"/>
              </w:rPr>
            </w:pPr>
            <w:r>
              <w:rPr>
                <w:rFonts w:eastAsia="等线" w:cs="Times New Roman"/>
                <w:color w:val="000000"/>
                <w:kern w:val="0"/>
              </w:rPr>
              <w:t>1</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E9" w14:textId="77777777" w:rsidR="00B33620" w:rsidRDefault="002C471D">
            <w:pPr>
              <w:widowControl/>
              <w:jc w:val="center"/>
              <w:rPr>
                <w:rFonts w:eastAsia="等线" w:cs="Times New Roman"/>
                <w:color w:val="000000"/>
                <w:kern w:val="0"/>
              </w:rPr>
            </w:pPr>
            <w:r>
              <w:rPr>
                <w:rFonts w:eastAsia="等线" w:cs="Times New Roman"/>
                <w:color w:val="000000"/>
                <w:kern w:val="0"/>
              </w:rPr>
              <w:t>2</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EA" w14:textId="77777777" w:rsidR="00B33620" w:rsidRDefault="002C471D">
            <w:pPr>
              <w:widowControl/>
              <w:jc w:val="center"/>
              <w:rPr>
                <w:rFonts w:eastAsia="等线" w:cs="Times New Roman"/>
                <w:color w:val="000000"/>
                <w:kern w:val="0"/>
              </w:rPr>
            </w:pPr>
            <w:r>
              <w:rPr>
                <w:rFonts w:eastAsia="等线" w:cs="Times New Roman"/>
                <w:color w:val="000000"/>
                <w:kern w:val="0"/>
              </w:rPr>
              <w:t>3</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EB" w14:textId="77777777" w:rsidR="00B33620" w:rsidRDefault="002C471D">
            <w:pPr>
              <w:widowControl/>
              <w:jc w:val="center"/>
              <w:rPr>
                <w:rFonts w:eastAsia="等线" w:cs="Times New Roman"/>
                <w:color w:val="000000"/>
                <w:kern w:val="0"/>
              </w:rPr>
            </w:pPr>
            <w:r>
              <w:rPr>
                <w:rFonts w:eastAsia="等线" w:cs="Times New Roman"/>
                <w:color w:val="000000"/>
                <w:kern w:val="0"/>
              </w:rPr>
              <w:t>4</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EC" w14:textId="77777777" w:rsidR="00B33620" w:rsidRDefault="002C471D">
            <w:pPr>
              <w:widowControl/>
              <w:jc w:val="center"/>
              <w:rPr>
                <w:rFonts w:eastAsia="等线" w:cs="Times New Roman"/>
                <w:color w:val="000000"/>
                <w:kern w:val="0"/>
              </w:rPr>
            </w:pPr>
            <w:r>
              <w:rPr>
                <w:rFonts w:eastAsia="等线" w:cs="Times New Roman"/>
                <w:color w:val="000000"/>
                <w:kern w:val="0"/>
              </w:rPr>
              <w:t>5</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ED" w14:textId="77777777" w:rsidR="00B33620" w:rsidRDefault="002C471D">
            <w:pPr>
              <w:widowControl/>
              <w:jc w:val="center"/>
              <w:rPr>
                <w:rFonts w:eastAsia="等线" w:cs="Times New Roman"/>
                <w:color w:val="000000"/>
                <w:kern w:val="0"/>
              </w:rPr>
            </w:pPr>
            <w:r>
              <w:rPr>
                <w:rFonts w:eastAsia="等线" w:cs="Times New Roman"/>
                <w:color w:val="000000"/>
                <w:kern w:val="0"/>
              </w:rPr>
              <w:t>6</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EE" w14:textId="77777777" w:rsidR="00B33620" w:rsidRDefault="002C471D">
            <w:pPr>
              <w:widowControl/>
              <w:jc w:val="center"/>
              <w:rPr>
                <w:rFonts w:eastAsia="等线" w:cs="Times New Roman"/>
                <w:color w:val="000000"/>
                <w:kern w:val="0"/>
              </w:rPr>
            </w:pPr>
            <w:r>
              <w:rPr>
                <w:rFonts w:eastAsia="等线" w:cs="Times New Roman"/>
                <w:color w:val="000000"/>
                <w:kern w:val="0"/>
              </w:rPr>
              <w:t>7</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EF" w14:textId="77777777" w:rsidR="00B33620" w:rsidRDefault="002C471D">
            <w:pPr>
              <w:widowControl/>
              <w:jc w:val="center"/>
              <w:rPr>
                <w:rFonts w:eastAsia="等线" w:cs="Times New Roman"/>
                <w:color w:val="000000"/>
                <w:kern w:val="0"/>
              </w:rPr>
            </w:pPr>
            <w:r>
              <w:rPr>
                <w:rFonts w:eastAsia="等线" w:cs="Times New Roman"/>
                <w:color w:val="000000"/>
                <w:kern w:val="0"/>
              </w:rPr>
              <w:t>8</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F0" w14:textId="77777777" w:rsidR="00B33620" w:rsidRDefault="002C471D">
            <w:pPr>
              <w:widowControl/>
              <w:jc w:val="center"/>
              <w:rPr>
                <w:rFonts w:eastAsia="等线" w:cs="Times New Roman"/>
                <w:color w:val="000000"/>
                <w:kern w:val="0"/>
              </w:rPr>
            </w:pPr>
            <w:r>
              <w:rPr>
                <w:rFonts w:eastAsia="等线" w:cs="Times New Roman"/>
                <w:color w:val="000000"/>
                <w:kern w:val="0"/>
              </w:rPr>
              <w:t>9</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F1" w14:textId="77777777" w:rsidR="00B33620" w:rsidRDefault="002C471D">
            <w:pPr>
              <w:widowControl/>
              <w:jc w:val="center"/>
              <w:rPr>
                <w:rFonts w:eastAsia="等线" w:cs="Times New Roman"/>
                <w:color w:val="000000"/>
                <w:kern w:val="0"/>
              </w:rPr>
            </w:pPr>
            <w:r>
              <w:rPr>
                <w:rFonts w:eastAsia="等线" w:cs="Times New Roman"/>
                <w:color w:val="000000"/>
                <w:kern w:val="0"/>
              </w:rPr>
              <w:t>10</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F2" w14:textId="77777777" w:rsidR="00B33620" w:rsidRDefault="002C471D">
            <w:pPr>
              <w:widowControl/>
              <w:jc w:val="center"/>
              <w:rPr>
                <w:rFonts w:eastAsia="等线" w:cs="Times New Roman"/>
                <w:color w:val="000000"/>
                <w:kern w:val="0"/>
              </w:rPr>
            </w:pPr>
            <w:r>
              <w:rPr>
                <w:rFonts w:eastAsia="等线" w:cs="Times New Roman"/>
                <w:color w:val="000000"/>
                <w:kern w:val="0"/>
              </w:rPr>
              <w:t>11</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F3" w14:textId="77777777" w:rsidR="00B33620" w:rsidRDefault="002C471D">
            <w:pPr>
              <w:widowControl/>
              <w:jc w:val="center"/>
              <w:rPr>
                <w:rFonts w:eastAsia="等线" w:cs="Times New Roman"/>
                <w:color w:val="000000"/>
                <w:kern w:val="0"/>
              </w:rPr>
            </w:pPr>
            <w:r>
              <w:rPr>
                <w:rFonts w:eastAsia="等线" w:cs="Times New Roman"/>
                <w:color w:val="000000"/>
                <w:kern w:val="0"/>
              </w:rPr>
              <w:t>12</w:t>
            </w:r>
          </w:p>
        </w:tc>
        <w:tc>
          <w:tcPr>
            <w:tcW w:w="520" w:type="dxa"/>
            <w:tcBorders>
              <w:top w:val="single" w:sz="4" w:space="0" w:color="auto"/>
              <w:left w:val="nil"/>
              <w:bottom w:val="single" w:sz="4" w:space="0" w:color="auto"/>
              <w:right w:val="single" w:sz="4" w:space="0" w:color="auto"/>
            </w:tcBorders>
            <w:shd w:val="clear" w:color="auto" w:fill="auto"/>
            <w:noWrap/>
            <w:vAlign w:val="bottom"/>
          </w:tcPr>
          <w:p w14:paraId="0B5B32F4" w14:textId="77777777" w:rsidR="00B33620" w:rsidRDefault="002C471D">
            <w:pPr>
              <w:widowControl/>
              <w:jc w:val="center"/>
              <w:rPr>
                <w:rFonts w:eastAsia="等线" w:cs="Times New Roman"/>
                <w:color w:val="000000"/>
                <w:kern w:val="0"/>
              </w:rPr>
            </w:pPr>
            <w:r>
              <w:rPr>
                <w:rFonts w:eastAsia="等线" w:cs="Times New Roman"/>
                <w:color w:val="000000"/>
                <w:kern w:val="0"/>
              </w:rPr>
              <w:t>13</w:t>
            </w:r>
          </w:p>
        </w:tc>
      </w:tr>
      <w:tr w:rsidR="00B33620" w14:paraId="0B5B3304" w14:textId="77777777">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tcPr>
          <w:p w14:paraId="0B5B32F6" w14:textId="77777777" w:rsidR="00B33620" w:rsidRDefault="002C471D">
            <w:pPr>
              <w:widowControl/>
              <w:jc w:val="center"/>
              <w:rPr>
                <w:rFonts w:eastAsia="等线" w:cs="Times New Roman"/>
                <w:color w:val="000000"/>
                <w:kern w:val="0"/>
              </w:rPr>
            </w:pPr>
            <w:r>
              <w:rPr>
                <w:rFonts w:eastAsia="等线" w:cs="Times New Roman"/>
                <w:color w:val="000000"/>
                <w:kern w:val="0"/>
              </w:rPr>
              <w:t>cwnd</w:t>
            </w:r>
          </w:p>
        </w:tc>
        <w:tc>
          <w:tcPr>
            <w:tcW w:w="520" w:type="dxa"/>
            <w:tcBorders>
              <w:top w:val="nil"/>
              <w:left w:val="nil"/>
              <w:bottom w:val="single" w:sz="4" w:space="0" w:color="auto"/>
              <w:right w:val="single" w:sz="4" w:space="0" w:color="auto"/>
            </w:tcBorders>
            <w:shd w:val="clear" w:color="auto" w:fill="auto"/>
            <w:noWrap/>
            <w:vAlign w:val="bottom"/>
          </w:tcPr>
          <w:p w14:paraId="0B5B32F7"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1</w:t>
            </w:r>
          </w:p>
        </w:tc>
        <w:tc>
          <w:tcPr>
            <w:tcW w:w="520" w:type="dxa"/>
            <w:tcBorders>
              <w:top w:val="nil"/>
              <w:left w:val="nil"/>
              <w:bottom w:val="single" w:sz="4" w:space="0" w:color="auto"/>
              <w:right w:val="single" w:sz="4" w:space="0" w:color="auto"/>
            </w:tcBorders>
            <w:shd w:val="clear" w:color="auto" w:fill="auto"/>
            <w:noWrap/>
            <w:vAlign w:val="bottom"/>
          </w:tcPr>
          <w:p w14:paraId="0B5B32F8"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2</w:t>
            </w:r>
          </w:p>
        </w:tc>
        <w:tc>
          <w:tcPr>
            <w:tcW w:w="520" w:type="dxa"/>
            <w:tcBorders>
              <w:top w:val="nil"/>
              <w:left w:val="nil"/>
              <w:bottom w:val="single" w:sz="4" w:space="0" w:color="auto"/>
              <w:right w:val="single" w:sz="4" w:space="0" w:color="auto"/>
            </w:tcBorders>
            <w:shd w:val="clear" w:color="auto" w:fill="auto"/>
            <w:noWrap/>
            <w:vAlign w:val="bottom"/>
          </w:tcPr>
          <w:p w14:paraId="0B5B32F9"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4</w:t>
            </w:r>
          </w:p>
        </w:tc>
        <w:tc>
          <w:tcPr>
            <w:tcW w:w="520" w:type="dxa"/>
            <w:tcBorders>
              <w:top w:val="nil"/>
              <w:left w:val="nil"/>
              <w:bottom w:val="single" w:sz="4" w:space="0" w:color="auto"/>
              <w:right w:val="single" w:sz="4" w:space="0" w:color="auto"/>
            </w:tcBorders>
            <w:shd w:val="clear" w:color="auto" w:fill="auto"/>
            <w:noWrap/>
            <w:vAlign w:val="bottom"/>
          </w:tcPr>
          <w:p w14:paraId="0B5B32FA" w14:textId="77777777" w:rsidR="00B33620" w:rsidRDefault="002C471D">
            <w:pPr>
              <w:widowControl/>
              <w:jc w:val="center"/>
              <w:rPr>
                <w:rFonts w:eastAsia="等线" w:cs="Times New Roman"/>
                <w:b/>
                <w:bCs/>
                <w:color w:val="000000"/>
                <w:kern w:val="0"/>
              </w:rPr>
            </w:pPr>
            <w:r>
              <w:rPr>
                <w:rFonts w:eastAsia="等线" w:cs="Times New Roman" w:hint="eastAsia"/>
                <w:b/>
                <w:bCs/>
                <w:color w:val="000000"/>
                <w:kern w:val="0"/>
              </w:rPr>
              <w:t>8</w:t>
            </w:r>
          </w:p>
        </w:tc>
        <w:tc>
          <w:tcPr>
            <w:tcW w:w="520" w:type="dxa"/>
            <w:tcBorders>
              <w:top w:val="nil"/>
              <w:left w:val="nil"/>
              <w:bottom w:val="single" w:sz="4" w:space="0" w:color="auto"/>
              <w:right w:val="single" w:sz="4" w:space="0" w:color="auto"/>
            </w:tcBorders>
            <w:shd w:val="clear" w:color="auto" w:fill="auto"/>
            <w:noWrap/>
            <w:vAlign w:val="bottom"/>
          </w:tcPr>
          <w:p w14:paraId="0B5B32FB"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16</w:t>
            </w:r>
          </w:p>
        </w:tc>
        <w:tc>
          <w:tcPr>
            <w:tcW w:w="520" w:type="dxa"/>
            <w:tcBorders>
              <w:top w:val="nil"/>
              <w:left w:val="nil"/>
              <w:bottom w:val="single" w:sz="4" w:space="0" w:color="auto"/>
              <w:right w:val="single" w:sz="4" w:space="0" w:color="auto"/>
            </w:tcBorders>
            <w:shd w:val="clear" w:color="auto" w:fill="auto"/>
            <w:noWrap/>
            <w:vAlign w:val="bottom"/>
          </w:tcPr>
          <w:p w14:paraId="0B5B32FC"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32</w:t>
            </w:r>
          </w:p>
        </w:tc>
        <w:tc>
          <w:tcPr>
            <w:tcW w:w="520" w:type="dxa"/>
            <w:tcBorders>
              <w:top w:val="nil"/>
              <w:left w:val="nil"/>
              <w:bottom w:val="single" w:sz="4" w:space="0" w:color="auto"/>
              <w:right w:val="single" w:sz="4" w:space="0" w:color="auto"/>
            </w:tcBorders>
            <w:shd w:val="clear" w:color="auto" w:fill="auto"/>
            <w:noWrap/>
            <w:vAlign w:val="bottom"/>
          </w:tcPr>
          <w:p w14:paraId="0B5B32FD"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33</w:t>
            </w:r>
          </w:p>
        </w:tc>
        <w:tc>
          <w:tcPr>
            <w:tcW w:w="520" w:type="dxa"/>
            <w:tcBorders>
              <w:top w:val="nil"/>
              <w:left w:val="nil"/>
              <w:bottom w:val="single" w:sz="4" w:space="0" w:color="auto"/>
              <w:right w:val="single" w:sz="4" w:space="0" w:color="auto"/>
            </w:tcBorders>
            <w:shd w:val="clear" w:color="auto" w:fill="auto"/>
            <w:noWrap/>
            <w:vAlign w:val="bottom"/>
          </w:tcPr>
          <w:p w14:paraId="0B5B32FE"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34</w:t>
            </w:r>
          </w:p>
        </w:tc>
        <w:tc>
          <w:tcPr>
            <w:tcW w:w="520" w:type="dxa"/>
            <w:tcBorders>
              <w:top w:val="nil"/>
              <w:left w:val="nil"/>
              <w:bottom w:val="single" w:sz="4" w:space="0" w:color="auto"/>
              <w:right w:val="single" w:sz="4" w:space="0" w:color="auto"/>
            </w:tcBorders>
            <w:shd w:val="clear" w:color="auto" w:fill="auto"/>
            <w:noWrap/>
            <w:vAlign w:val="bottom"/>
          </w:tcPr>
          <w:p w14:paraId="0B5B32FF"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35</w:t>
            </w:r>
          </w:p>
        </w:tc>
        <w:tc>
          <w:tcPr>
            <w:tcW w:w="520" w:type="dxa"/>
            <w:tcBorders>
              <w:top w:val="nil"/>
              <w:left w:val="nil"/>
              <w:bottom w:val="single" w:sz="4" w:space="0" w:color="auto"/>
              <w:right w:val="single" w:sz="4" w:space="0" w:color="auto"/>
            </w:tcBorders>
            <w:shd w:val="clear" w:color="auto" w:fill="auto"/>
            <w:noWrap/>
            <w:vAlign w:val="bottom"/>
          </w:tcPr>
          <w:p w14:paraId="0B5B3300"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36</w:t>
            </w:r>
          </w:p>
        </w:tc>
        <w:tc>
          <w:tcPr>
            <w:tcW w:w="520" w:type="dxa"/>
            <w:tcBorders>
              <w:top w:val="nil"/>
              <w:left w:val="nil"/>
              <w:bottom w:val="single" w:sz="4" w:space="0" w:color="auto"/>
              <w:right w:val="single" w:sz="4" w:space="0" w:color="auto"/>
            </w:tcBorders>
            <w:shd w:val="clear" w:color="auto" w:fill="auto"/>
            <w:noWrap/>
            <w:vAlign w:val="bottom"/>
          </w:tcPr>
          <w:p w14:paraId="0B5B3301"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37</w:t>
            </w:r>
          </w:p>
        </w:tc>
        <w:tc>
          <w:tcPr>
            <w:tcW w:w="520" w:type="dxa"/>
            <w:tcBorders>
              <w:top w:val="nil"/>
              <w:left w:val="nil"/>
              <w:bottom w:val="single" w:sz="4" w:space="0" w:color="auto"/>
              <w:right w:val="single" w:sz="4" w:space="0" w:color="auto"/>
            </w:tcBorders>
            <w:shd w:val="clear" w:color="auto" w:fill="auto"/>
            <w:noWrap/>
            <w:vAlign w:val="bottom"/>
          </w:tcPr>
          <w:p w14:paraId="0B5B3302"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38</w:t>
            </w:r>
          </w:p>
        </w:tc>
        <w:tc>
          <w:tcPr>
            <w:tcW w:w="520" w:type="dxa"/>
            <w:tcBorders>
              <w:top w:val="nil"/>
              <w:left w:val="nil"/>
              <w:bottom w:val="single" w:sz="4" w:space="0" w:color="auto"/>
              <w:right w:val="single" w:sz="4" w:space="0" w:color="auto"/>
            </w:tcBorders>
            <w:shd w:val="clear" w:color="auto" w:fill="auto"/>
            <w:noWrap/>
            <w:vAlign w:val="bottom"/>
          </w:tcPr>
          <w:p w14:paraId="0B5B3303"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39</w:t>
            </w:r>
          </w:p>
        </w:tc>
      </w:tr>
      <w:tr w:rsidR="00B33620" w14:paraId="0B5B3313" w14:textId="77777777">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tcPr>
          <w:p w14:paraId="0B5B3305" w14:textId="77777777" w:rsidR="00B33620" w:rsidRDefault="002C471D">
            <w:pPr>
              <w:widowControl/>
              <w:jc w:val="center"/>
              <w:rPr>
                <w:rFonts w:eastAsia="等线" w:cs="Times New Roman"/>
                <w:color w:val="000000"/>
                <w:kern w:val="0"/>
              </w:rPr>
            </w:pPr>
            <w:r>
              <w:rPr>
                <w:rFonts w:eastAsia="等线" w:cs="Times New Roman"/>
                <w:color w:val="000000"/>
                <w:kern w:val="0"/>
              </w:rPr>
              <w:t>n</w:t>
            </w:r>
          </w:p>
        </w:tc>
        <w:tc>
          <w:tcPr>
            <w:tcW w:w="520" w:type="dxa"/>
            <w:tcBorders>
              <w:top w:val="nil"/>
              <w:left w:val="nil"/>
              <w:bottom w:val="single" w:sz="4" w:space="0" w:color="auto"/>
              <w:right w:val="single" w:sz="4" w:space="0" w:color="auto"/>
            </w:tcBorders>
            <w:shd w:val="clear" w:color="auto" w:fill="auto"/>
            <w:noWrap/>
            <w:vAlign w:val="bottom"/>
          </w:tcPr>
          <w:p w14:paraId="0B5B3306" w14:textId="77777777" w:rsidR="00B33620" w:rsidRDefault="002C471D">
            <w:pPr>
              <w:widowControl/>
              <w:jc w:val="center"/>
              <w:rPr>
                <w:rFonts w:eastAsia="等线" w:cs="Times New Roman"/>
                <w:color w:val="000000"/>
                <w:kern w:val="0"/>
              </w:rPr>
            </w:pPr>
            <w:r>
              <w:rPr>
                <w:rFonts w:eastAsia="等线" w:cs="Times New Roman"/>
                <w:color w:val="000000"/>
                <w:kern w:val="0"/>
              </w:rPr>
              <w:t>14</w:t>
            </w:r>
          </w:p>
        </w:tc>
        <w:tc>
          <w:tcPr>
            <w:tcW w:w="520" w:type="dxa"/>
            <w:tcBorders>
              <w:top w:val="nil"/>
              <w:left w:val="nil"/>
              <w:bottom w:val="single" w:sz="4" w:space="0" w:color="auto"/>
              <w:right w:val="single" w:sz="4" w:space="0" w:color="auto"/>
            </w:tcBorders>
            <w:shd w:val="clear" w:color="auto" w:fill="auto"/>
            <w:noWrap/>
            <w:vAlign w:val="bottom"/>
          </w:tcPr>
          <w:p w14:paraId="0B5B3307" w14:textId="77777777" w:rsidR="00B33620" w:rsidRDefault="002C471D">
            <w:pPr>
              <w:widowControl/>
              <w:jc w:val="center"/>
              <w:rPr>
                <w:rFonts w:eastAsia="等线" w:cs="Times New Roman"/>
                <w:color w:val="000000"/>
                <w:kern w:val="0"/>
              </w:rPr>
            </w:pPr>
            <w:r>
              <w:rPr>
                <w:rFonts w:eastAsia="等线" w:cs="Times New Roman"/>
                <w:color w:val="000000"/>
                <w:kern w:val="0"/>
              </w:rPr>
              <w:t>15</w:t>
            </w:r>
          </w:p>
        </w:tc>
        <w:tc>
          <w:tcPr>
            <w:tcW w:w="520" w:type="dxa"/>
            <w:tcBorders>
              <w:top w:val="nil"/>
              <w:left w:val="nil"/>
              <w:bottom w:val="single" w:sz="4" w:space="0" w:color="auto"/>
              <w:right w:val="single" w:sz="4" w:space="0" w:color="auto"/>
            </w:tcBorders>
            <w:shd w:val="clear" w:color="auto" w:fill="auto"/>
            <w:noWrap/>
            <w:vAlign w:val="bottom"/>
          </w:tcPr>
          <w:p w14:paraId="0B5B3308" w14:textId="77777777" w:rsidR="00B33620" w:rsidRDefault="002C471D">
            <w:pPr>
              <w:widowControl/>
              <w:jc w:val="center"/>
              <w:rPr>
                <w:rFonts w:eastAsia="等线" w:cs="Times New Roman"/>
                <w:color w:val="000000"/>
                <w:kern w:val="0"/>
              </w:rPr>
            </w:pPr>
            <w:r>
              <w:rPr>
                <w:rFonts w:eastAsia="等线" w:cs="Times New Roman"/>
                <w:color w:val="000000"/>
                <w:kern w:val="0"/>
              </w:rPr>
              <w:t>16</w:t>
            </w:r>
          </w:p>
        </w:tc>
        <w:tc>
          <w:tcPr>
            <w:tcW w:w="520" w:type="dxa"/>
            <w:tcBorders>
              <w:top w:val="nil"/>
              <w:left w:val="nil"/>
              <w:bottom w:val="single" w:sz="4" w:space="0" w:color="auto"/>
              <w:right w:val="single" w:sz="4" w:space="0" w:color="auto"/>
            </w:tcBorders>
            <w:shd w:val="clear" w:color="auto" w:fill="auto"/>
            <w:noWrap/>
            <w:vAlign w:val="bottom"/>
          </w:tcPr>
          <w:p w14:paraId="0B5B3309" w14:textId="77777777" w:rsidR="00B33620" w:rsidRDefault="002C471D">
            <w:pPr>
              <w:widowControl/>
              <w:jc w:val="center"/>
              <w:rPr>
                <w:rFonts w:eastAsia="等线" w:cs="Times New Roman"/>
                <w:color w:val="000000"/>
                <w:kern w:val="0"/>
              </w:rPr>
            </w:pPr>
            <w:r>
              <w:rPr>
                <w:rFonts w:eastAsia="等线" w:cs="Times New Roman"/>
                <w:color w:val="000000"/>
                <w:kern w:val="0"/>
              </w:rPr>
              <w:t>17</w:t>
            </w:r>
          </w:p>
        </w:tc>
        <w:tc>
          <w:tcPr>
            <w:tcW w:w="520" w:type="dxa"/>
            <w:tcBorders>
              <w:top w:val="nil"/>
              <w:left w:val="nil"/>
              <w:bottom w:val="single" w:sz="4" w:space="0" w:color="auto"/>
              <w:right w:val="single" w:sz="4" w:space="0" w:color="auto"/>
            </w:tcBorders>
            <w:shd w:val="clear" w:color="auto" w:fill="auto"/>
            <w:noWrap/>
            <w:vAlign w:val="bottom"/>
          </w:tcPr>
          <w:p w14:paraId="0B5B330A" w14:textId="77777777" w:rsidR="00B33620" w:rsidRDefault="002C471D">
            <w:pPr>
              <w:widowControl/>
              <w:jc w:val="center"/>
              <w:rPr>
                <w:rFonts w:eastAsia="等线" w:cs="Times New Roman"/>
                <w:color w:val="000000"/>
                <w:kern w:val="0"/>
              </w:rPr>
            </w:pPr>
            <w:r>
              <w:rPr>
                <w:rFonts w:eastAsia="等线" w:cs="Times New Roman"/>
                <w:color w:val="000000"/>
                <w:kern w:val="0"/>
              </w:rPr>
              <w:t>18</w:t>
            </w:r>
          </w:p>
        </w:tc>
        <w:tc>
          <w:tcPr>
            <w:tcW w:w="520" w:type="dxa"/>
            <w:tcBorders>
              <w:top w:val="nil"/>
              <w:left w:val="nil"/>
              <w:bottom w:val="single" w:sz="4" w:space="0" w:color="auto"/>
              <w:right w:val="single" w:sz="4" w:space="0" w:color="auto"/>
            </w:tcBorders>
            <w:shd w:val="clear" w:color="auto" w:fill="auto"/>
            <w:noWrap/>
            <w:vAlign w:val="bottom"/>
          </w:tcPr>
          <w:p w14:paraId="0B5B330B" w14:textId="77777777" w:rsidR="00B33620" w:rsidRDefault="002C471D">
            <w:pPr>
              <w:widowControl/>
              <w:jc w:val="center"/>
              <w:rPr>
                <w:rFonts w:eastAsia="等线" w:cs="Times New Roman"/>
                <w:color w:val="000000"/>
                <w:kern w:val="0"/>
              </w:rPr>
            </w:pPr>
            <w:r>
              <w:rPr>
                <w:rFonts w:eastAsia="等线" w:cs="Times New Roman"/>
                <w:color w:val="000000"/>
                <w:kern w:val="0"/>
              </w:rPr>
              <w:t>19</w:t>
            </w:r>
          </w:p>
        </w:tc>
        <w:tc>
          <w:tcPr>
            <w:tcW w:w="520" w:type="dxa"/>
            <w:tcBorders>
              <w:top w:val="nil"/>
              <w:left w:val="nil"/>
              <w:bottom w:val="single" w:sz="4" w:space="0" w:color="auto"/>
              <w:right w:val="single" w:sz="4" w:space="0" w:color="auto"/>
            </w:tcBorders>
            <w:shd w:val="clear" w:color="auto" w:fill="auto"/>
            <w:noWrap/>
            <w:vAlign w:val="bottom"/>
          </w:tcPr>
          <w:p w14:paraId="0B5B330C" w14:textId="77777777" w:rsidR="00B33620" w:rsidRDefault="002C471D">
            <w:pPr>
              <w:widowControl/>
              <w:jc w:val="center"/>
              <w:rPr>
                <w:rFonts w:eastAsia="等线" w:cs="Times New Roman"/>
                <w:color w:val="000000"/>
                <w:kern w:val="0"/>
              </w:rPr>
            </w:pPr>
            <w:r>
              <w:rPr>
                <w:rFonts w:eastAsia="等线" w:cs="Times New Roman"/>
                <w:color w:val="000000"/>
                <w:kern w:val="0"/>
              </w:rPr>
              <w:t>20</w:t>
            </w:r>
          </w:p>
        </w:tc>
        <w:tc>
          <w:tcPr>
            <w:tcW w:w="520" w:type="dxa"/>
            <w:tcBorders>
              <w:top w:val="nil"/>
              <w:left w:val="nil"/>
              <w:bottom w:val="single" w:sz="4" w:space="0" w:color="auto"/>
              <w:right w:val="single" w:sz="4" w:space="0" w:color="auto"/>
            </w:tcBorders>
            <w:shd w:val="clear" w:color="auto" w:fill="auto"/>
            <w:noWrap/>
            <w:vAlign w:val="bottom"/>
          </w:tcPr>
          <w:p w14:paraId="0B5B330D" w14:textId="77777777" w:rsidR="00B33620" w:rsidRDefault="002C471D">
            <w:pPr>
              <w:widowControl/>
              <w:jc w:val="center"/>
              <w:rPr>
                <w:rFonts w:eastAsia="等线" w:cs="Times New Roman"/>
                <w:color w:val="000000"/>
                <w:kern w:val="0"/>
              </w:rPr>
            </w:pPr>
            <w:r>
              <w:rPr>
                <w:rFonts w:eastAsia="等线" w:cs="Times New Roman"/>
                <w:color w:val="000000"/>
                <w:kern w:val="0"/>
              </w:rPr>
              <w:t>21</w:t>
            </w:r>
          </w:p>
        </w:tc>
        <w:tc>
          <w:tcPr>
            <w:tcW w:w="520" w:type="dxa"/>
            <w:tcBorders>
              <w:top w:val="nil"/>
              <w:left w:val="nil"/>
              <w:bottom w:val="single" w:sz="4" w:space="0" w:color="auto"/>
              <w:right w:val="single" w:sz="4" w:space="0" w:color="auto"/>
            </w:tcBorders>
            <w:shd w:val="clear" w:color="auto" w:fill="auto"/>
            <w:noWrap/>
            <w:vAlign w:val="bottom"/>
          </w:tcPr>
          <w:p w14:paraId="0B5B330E" w14:textId="77777777" w:rsidR="00B33620" w:rsidRDefault="002C471D">
            <w:pPr>
              <w:widowControl/>
              <w:jc w:val="center"/>
              <w:rPr>
                <w:rFonts w:eastAsia="等线" w:cs="Times New Roman"/>
                <w:color w:val="000000"/>
                <w:kern w:val="0"/>
              </w:rPr>
            </w:pPr>
            <w:r>
              <w:rPr>
                <w:rFonts w:eastAsia="等线" w:cs="Times New Roman"/>
                <w:color w:val="000000"/>
                <w:kern w:val="0"/>
              </w:rPr>
              <w:t>22</w:t>
            </w:r>
          </w:p>
        </w:tc>
        <w:tc>
          <w:tcPr>
            <w:tcW w:w="520" w:type="dxa"/>
            <w:tcBorders>
              <w:top w:val="nil"/>
              <w:left w:val="nil"/>
              <w:bottom w:val="single" w:sz="4" w:space="0" w:color="auto"/>
              <w:right w:val="single" w:sz="4" w:space="0" w:color="auto"/>
            </w:tcBorders>
            <w:shd w:val="clear" w:color="auto" w:fill="auto"/>
            <w:noWrap/>
            <w:vAlign w:val="bottom"/>
          </w:tcPr>
          <w:p w14:paraId="0B5B330F" w14:textId="77777777" w:rsidR="00B33620" w:rsidRDefault="002C471D">
            <w:pPr>
              <w:widowControl/>
              <w:jc w:val="center"/>
              <w:rPr>
                <w:rFonts w:eastAsia="等线" w:cs="Times New Roman"/>
                <w:color w:val="000000"/>
                <w:kern w:val="0"/>
              </w:rPr>
            </w:pPr>
            <w:r>
              <w:rPr>
                <w:rFonts w:eastAsia="等线" w:cs="Times New Roman"/>
                <w:color w:val="000000"/>
                <w:kern w:val="0"/>
              </w:rPr>
              <w:t>23</w:t>
            </w:r>
          </w:p>
        </w:tc>
        <w:tc>
          <w:tcPr>
            <w:tcW w:w="520" w:type="dxa"/>
            <w:tcBorders>
              <w:top w:val="nil"/>
              <w:left w:val="nil"/>
              <w:bottom w:val="single" w:sz="4" w:space="0" w:color="auto"/>
              <w:right w:val="single" w:sz="4" w:space="0" w:color="auto"/>
            </w:tcBorders>
            <w:shd w:val="clear" w:color="auto" w:fill="auto"/>
            <w:noWrap/>
            <w:vAlign w:val="bottom"/>
          </w:tcPr>
          <w:p w14:paraId="0B5B3310" w14:textId="77777777" w:rsidR="00B33620" w:rsidRDefault="002C471D">
            <w:pPr>
              <w:widowControl/>
              <w:jc w:val="center"/>
              <w:rPr>
                <w:rFonts w:eastAsia="等线" w:cs="Times New Roman"/>
                <w:color w:val="000000"/>
                <w:kern w:val="0"/>
              </w:rPr>
            </w:pPr>
            <w:r>
              <w:rPr>
                <w:rFonts w:eastAsia="等线" w:cs="Times New Roman"/>
                <w:color w:val="000000"/>
                <w:kern w:val="0"/>
              </w:rPr>
              <w:t>24</w:t>
            </w:r>
          </w:p>
        </w:tc>
        <w:tc>
          <w:tcPr>
            <w:tcW w:w="520" w:type="dxa"/>
            <w:tcBorders>
              <w:top w:val="nil"/>
              <w:left w:val="nil"/>
              <w:bottom w:val="single" w:sz="4" w:space="0" w:color="auto"/>
              <w:right w:val="single" w:sz="4" w:space="0" w:color="auto"/>
            </w:tcBorders>
            <w:shd w:val="clear" w:color="auto" w:fill="auto"/>
            <w:noWrap/>
            <w:vAlign w:val="bottom"/>
          </w:tcPr>
          <w:p w14:paraId="0B5B3311" w14:textId="77777777" w:rsidR="00B33620" w:rsidRDefault="002C471D">
            <w:pPr>
              <w:widowControl/>
              <w:jc w:val="center"/>
              <w:rPr>
                <w:rFonts w:eastAsia="等线" w:cs="Times New Roman"/>
                <w:color w:val="000000"/>
                <w:kern w:val="0"/>
              </w:rPr>
            </w:pPr>
            <w:r>
              <w:rPr>
                <w:rFonts w:eastAsia="等线" w:cs="Times New Roman"/>
                <w:color w:val="000000"/>
                <w:kern w:val="0"/>
              </w:rPr>
              <w:t>25</w:t>
            </w:r>
          </w:p>
        </w:tc>
        <w:tc>
          <w:tcPr>
            <w:tcW w:w="520" w:type="dxa"/>
            <w:tcBorders>
              <w:top w:val="nil"/>
              <w:left w:val="nil"/>
              <w:bottom w:val="single" w:sz="4" w:space="0" w:color="auto"/>
              <w:right w:val="single" w:sz="4" w:space="0" w:color="auto"/>
            </w:tcBorders>
            <w:shd w:val="clear" w:color="auto" w:fill="auto"/>
            <w:noWrap/>
            <w:vAlign w:val="bottom"/>
          </w:tcPr>
          <w:p w14:paraId="0B5B3312" w14:textId="77777777" w:rsidR="00B33620" w:rsidRDefault="002C471D">
            <w:pPr>
              <w:widowControl/>
              <w:jc w:val="center"/>
              <w:rPr>
                <w:rFonts w:eastAsia="等线" w:cs="Times New Roman"/>
                <w:color w:val="000000"/>
                <w:kern w:val="0"/>
              </w:rPr>
            </w:pPr>
            <w:r>
              <w:rPr>
                <w:rFonts w:eastAsia="等线" w:cs="Times New Roman"/>
                <w:color w:val="000000"/>
                <w:kern w:val="0"/>
              </w:rPr>
              <w:t>26</w:t>
            </w:r>
          </w:p>
        </w:tc>
      </w:tr>
      <w:tr w:rsidR="00B33620" w14:paraId="0B5B3322" w14:textId="77777777">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tcPr>
          <w:p w14:paraId="0B5B3314" w14:textId="77777777" w:rsidR="00B33620" w:rsidRDefault="002C471D">
            <w:pPr>
              <w:widowControl/>
              <w:jc w:val="center"/>
              <w:rPr>
                <w:rFonts w:eastAsia="等线" w:cs="Times New Roman"/>
                <w:color w:val="000000"/>
                <w:kern w:val="0"/>
              </w:rPr>
            </w:pPr>
            <w:r>
              <w:rPr>
                <w:rFonts w:eastAsia="等线" w:cs="Times New Roman"/>
                <w:color w:val="000000"/>
                <w:kern w:val="0"/>
              </w:rPr>
              <w:t>cwnd</w:t>
            </w:r>
          </w:p>
        </w:tc>
        <w:tc>
          <w:tcPr>
            <w:tcW w:w="520" w:type="dxa"/>
            <w:tcBorders>
              <w:top w:val="nil"/>
              <w:left w:val="nil"/>
              <w:bottom w:val="single" w:sz="4" w:space="0" w:color="auto"/>
              <w:right w:val="single" w:sz="4" w:space="0" w:color="auto"/>
            </w:tcBorders>
            <w:shd w:val="clear" w:color="auto" w:fill="auto"/>
            <w:noWrap/>
            <w:vAlign w:val="bottom"/>
          </w:tcPr>
          <w:p w14:paraId="0B5B3315"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40</w:t>
            </w:r>
          </w:p>
        </w:tc>
        <w:tc>
          <w:tcPr>
            <w:tcW w:w="520" w:type="dxa"/>
            <w:tcBorders>
              <w:top w:val="nil"/>
              <w:left w:val="nil"/>
              <w:bottom w:val="single" w:sz="4" w:space="0" w:color="auto"/>
              <w:right w:val="single" w:sz="4" w:space="0" w:color="auto"/>
            </w:tcBorders>
            <w:shd w:val="clear" w:color="auto" w:fill="auto"/>
            <w:noWrap/>
            <w:vAlign w:val="bottom"/>
          </w:tcPr>
          <w:p w14:paraId="0B5B3316" w14:textId="77777777" w:rsidR="00B33620" w:rsidRDefault="002C471D">
            <w:pPr>
              <w:widowControl/>
              <w:jc w:val="center"/>
              <w:rPr>
                <w:rFonts w:eastAsia="等线" w:cs="Times New Roman"/>
                <w:b/>
                <w:bCs/>
                <w:color w:val="000000"/>
                <w:kern w:val="0"/>
              </w:rPr>
            </w:pPr>
            <w:r>
              <w:rPr>
                <w:rFonts w:eastAsia="等线" w:cs="Times New Roman" w:hint="eastAsia"/>
                <w:b/>
                <w:bCs/>
                <w:color w:val="000000"/>
                <w:kern w:val="0"/>
              </w:rPr>
              <w:t>2</w:t>
            </w:r>
            <w:r>
              <w:rPr>
                <w:rFonts w:eastAsia="等线" w:cs="Times New Roman"/>
                <w:b/>
                <w:bCs/>
                <w:color w:val="000000"/>
                <w:kern w:val="0"/>
              </w:rPr>
              <w:t>0</w:t>
            </w:r>
          </w:p>
        </w:tc>
        <w:tc>
          <w:tcPr>
            <w:tcW w:w="520" w:type="dxa"/>
            <w:tcBorders>
              <w:top w:val="nil"/>
              <w:left w:val="nil"/>
              <w:bottom w:val="single" w:sz="4" w:space="0" w:color="auto"/>
              <w:right w:val="single" w:sz="4" w:space="0" w:color="auto"/>
            </w:tcBorders>
            <w:shd w:val="clear" w:color="auto" w:fill="auto"/>
            <w:noWrap/>
            <w:vAlign w:val="bottom"/>
          </w:tcPr>
          <w:p w14:paraId="0B5B3317"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21</w:t>
            </w:r>
          </w:p>
        </w:tc>
        <w:tc>
          <w:tcPr>
            <w:tcW w:w="520" w:type="dxa"/>
            <w:tcBorders>
              <w:top w:val="nil"/>
              <w:left w:val="nil"/>
              <w:bottom w:val="single" w:sz="4" w:space="0" w:color="auto"/>
              <w:right w:val="single" w:sz="4" w:space="0" w:color="auto"/>
            </w:tcBorders>
            <w:shd w:val="clear" w:color="auto" w:fill="auto"/>
            <w:noWrap/>
            <w:vAlign w:val="bottom"/>
          </w:tcPr>
          <w:p w14:paraId="0B5B3318"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22</w:t>
            </w:r>
          </w:p>
        </w:tc>
        <w:tc>
          <w:tcPr>
            <w:tcW w:w="520" w:type="dxa"/>
            <w:tcBorders>
              <w:top w:val="nil"/>
              <w:left w:val="nil"/>
              <w:bottom w:val="single" w:sz="4" w:space="0" w:color="auto"/>
              <w:right w:val="single" w:sz="4" w:space="0" w:color="auto"/>
            </w:tcBorders>
            <w:shd w:val="clear" w:color="auto" w:fill="auto"/>
            <w:noWrap/>
            <w:vAlign w:val="bottom"/>
          </w:tcPr>
          <w:p w14:paraId="0B5B3319"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23</w:t>
            </w:r>
          </w:p>
        </w:tc>
        <w:tc>
          <w:tcPr>
            <w:tcW w:w="520" w:type="dxa"/>
            <w:tcBorders>
              <w:top w:val="nil"/>
              <w:left w:val="nil"/>
              <w:bottom w:val="single" w:sz="4" w:space="0" w:color="auto"/>
              <w:right w:val="single" w:sz="4" w:space="0" w:color="auto"/>
            </w:tcBorders>
            <w:shd w:val="clear" w:color="auto" w:fill="auto"/>
            <w:noWrap/>
            <w:vAlign w:val="bottom"/>
          </w:tcPr>
          <w:p w14:paraId="0B5B331A"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24</w:t>
            </w:r>
          </w:p>
        </w:tc>
        <w:tc>
          <w:tcPr>
            <w:tcW w:w="520" w:type="dxa"/>
            <w:tcBorders>
              <w:top w:val="nil"/>
              <w:left w:val="nil"/>
              <w:bottom w:val="single" w:sz="4" w:space="0" w:color="auto"/>
              <w:right w:val="single" w:sz="4" w:space="0" w:color="auto"/>
            </w:tcBorders>
            <w:shd w:val="clear" w:color="auto" w:fill="auto"/>
            <w:noWrap/>
            <w:vAlign w:val="bottom"/>
          </w:tcPr>
          <w:p w14:paraId="0B5B331B"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25</w:t>
            </w:r>
          </w:p>
        </w:tc>
        <w:tc>
          <w:tcPr>
            <w:tcW w:w="520" w:type="dxa"/>
            <w:tcBorders>
              <w:top w:val="nil"/>
              <w:left w:val="nil"/>
              <w:bottom w:val="single" w:sz="4" w:space="0" w:color="auto"/>
              <w:right w:val="single" w:sz="4" w:space="0" w:color="auto"/>
            </w:tcBorders>
            <w:shd w:val="clear" w:color="auto" w:fill="auto"/>
            <w:noWrap/>
            <w:vAlign w:val="bottom"/>
          </w:tcPr>
          <w:p w14:paraId="0B5B331C"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26</w:t>
            </w:r>
          </w:p>
        </w:tc>
        <w:tc>
          <w:tcPr>
            <w:tcW w:w="520" w:type="dxa"/>
            <w:tcBorders>
              <w:top w:val="nil"/>
              <w:left w:val="nil"/>
              <w:bottom w:val="single" w:sz="4" w:space="0" w:color="auto"/>
              <w:right w:val="single" w:sz="4" w:space="0" w:color="auto"/>
            </w:tcBorders>
            <w:shd w:val="clear" w:color="auto" w:fill="auto"/>
            <w:noWrap/>
            <w:vAlign w:val="bottom"/>
          </w:tcPr>
          <w:p w14:paraId="0B5B331D" w14:textId="77777777" w:rsidR="00B33620" w:rsidRDefault="002C471D">
            <w:pPr>
              <w:widowControl/>
              <w:jc w:val="center"/>
              <w:rPr>
                <w:rFonts w:eastAsia="等线" w:cs="Times New Roman"/>
                <w:b/>
                <w:bCs/>
                <w:color w:val="000000"/>
                <w:kern w:val="0"/>
              </w:rPr>
            </w:pPr>
            <w:r>
              <w:rPr>
                <w:rFonts w:eastAsia="等线" w:cs="Times New Roman"/>
                <w:b/>
                <w:bCs/>
                <w:color w:val="000000"/>
                <w:kern w:val="0"/>
              </w:rPr>
              <w:t>27</w:t>
            </w:r>
          </w:p>
        </w:tc>
        <w:tc>
          <w:tcPr>
            <w:tcW w:w="520" w:type="dxa"/>
            <w:tcBorders>
              <w:top w:val="nil"/>
              <w:left w:val="nil"/>
              <w:bottom w:val="single" w:sz="4" w:space="0" w:color="auto"/>
              <w:right w:val="single" w:sz="4" w:space="0" w:color="auto"/>
            </w:tcBorders>
            <w:shd w:val="clear" w:color="auto" w:fill="auto"/>
            <w:noWrap/>
            <w:vAlign w:val="bottom"/>
          </w:tcPr>
          <w:p w14:paraId="0B5B331E" w14:textId="77777777" w:rsidR="00B33620" w:rsidRDefault="002C471D">
            <w:pPr>
              <w:widowControl/>
              <w:jc w:val="center"/>
              <w:rPr>
                <w:rFonts w:eastAsia="等线" w:cs="Times New Roman"/>
                <w:b/>
                <w:bCs/>
                <w:color w:val="000000"/>
                <w:kern w:val="0"/>
              </w:rPr>
            </w:pPr>
            <w:r>
              <w:rPr>
                <w:rFonts w:eastAsia="等线" w:cs="Times New Roman" w:hint="eastAsia"/>
                <w:b/>
                <w:bCs/>
                <w:color w:val="000000"/>
                <w:kern w:val="0"/>
              </w:rPr>
              <w:t>2</w:t>
            </w:r>
            <w:r>
              <w:rPr>
                <w:rFonts w:eastAsia="等线" w:cs="Times New Roman"/>
                <w:b/>
                <w:bCs/>
                <w:color w:val="000000"/>
                <w:kern w:val="0"/>
              </w:rPr>
              <w:t>8</w:t>
            </w:r>
          </w:p>
        </w:tc>
        <w:tc>
          <w:tcPr>
            <w:tcW w:w="520" w:type="dxa"/>
            <w:tcBorders>
              <w:top w:val="nil"/>
              <w:left w:val="nil"/>
              <w:bottom w:val="single" w:sz="4" w:space="0" w:color="auto"/>
              <w:right w:val="single" w:sz="4" w:space="0" w:color="auto"/>
            </w:tcBorders>
            <w:shd w:val="clear" w:color="auto" w:fill="auto"/>
            <w:noWrap/>
            <w:vAlign w:val="bottom"/>
          </w:tcPr>
          <w:p w14:paraId="0B5B331F" w14:textId="77777777" w:rsidR="00B33620" w:rsidRDefault="002C471D">
            <w:pPr>
              <w:widowControl/>
              <w:jc w:val="center"/>
              <w:rPr>
                <w:rFonts w:eastAsia="等线" w:cs="Times New Roman"/>
                <w:b/>
                <w:bCs/>
                <w:color w:val="000000"/>
                <w:kern w:val="0"/>
              </w:rPr>
            </w:pPr>
            <w:r>
              <w:rPr>
                <w:rFonts w:eastAsia="等线" w:cs="Times New Roman" w:hint="eastAsia"/>
                <w:b/>
                <w:bCs/>
                <w:color w:val="000000"/>
                <w:kern w:val="0"/>
              </w:rPr>
              <w:t>1</w:t>
            </w:r>
          </w:p>
        </w:tc>
        <w:tc>
          <w:tcPr>
            <w:tcW w:w="520" w:type="dxa"/>
            <w:tcBorders>
              <w:top w:val="nil"/>
              <w:left w:val="nil"/>
              <w:bottom w:val="single" w:sz="4" w:space="0" w:color="auto"/>
              <w:right w:val="single" w:sz="4" w:space="0" w:color="auto"/>
            </w:tcBorders>
            <w:shd w:val="clear" w:color="auto" w:fill="auto"/>
            <w:noWrap/>
            <w:vAlign w:val="bottom"/>
          </w:tcPr>
          <w:p w14:paraId="0B5B3320" w14:textId="77777777" w:rsidR="00B33620" w:rsidRDefault="002C471D">
            <w:pPr>
              <w:widowControl/>
              <w:jc w:val="center"/>
              <w:rPr>
                <w:rFonts w:eastAsia="等线" w:cs="Times New Roman"/>
                <w:b/>
                <w:bCs/>
                <w:color w:val="000000"/>
                <w:kern w:val="0"/>
              </w:rPr>
            </w:pPr>
            <w:r>
              <w:rPr>
                <w:rFonts w:eastAsia="等线" w:cs="Times New Roman" w:hint="eastAsia"/>
                <w:b/>
                <w:bCs/>
                <w:color w:val="000000"/>
                <w:kern w:val="0"/>
              </w:rPr>
              <w:t>2</w:t>
            </w:r>
          </w:p>
        </w:tc>
        <w:tc>
          <w:tcPr>
            <w:tcW w:w="520" w:type="dxa"/>
            <w:tcBorders>
              <w:top w:val="nil"/>
              <w:left w:val="nil"/>
              <w:bottom w:val="single" w:sz="4" w:space="0" w:color="auto"/>
              <w:right w:val="single" w:sz="4" w:space="0" w:color="auto"/>
            </w:tcBorders>
            <w:shd w:val="clear" w:color="auto" w:fill="auto"/>
            <w:noWrap/>
            <w:vAlign w:val="bottom"/>
          </w:tcPr>
          <w:p w14:paraId="0B5B3321" w14:textId="77777777" w:rsidR="00B33620" w:rsidRDefault="002C471D">
            <w:pPr>
              <w:widowControl/>
              <w:jc w:val="center"/>
              <w:rPr>
                <w:rFonts w:eastAsia="等线" w:cs="Times New Roman"/>
                <w:b/>
                <w:bCs/>
                <w:color w:val="000000"/>
                <w:kern w:val="0"/>
              </w:rPr>
            </w:pPr>
            <w:r>
              <w:rPr>
                <w:rFonts w:eastAsia="等线" w:cs="Times New Roman" w:hint="eastAsia"/>
                <w:b/>
                <w:bCs/>
                <w:color w:val="000000"/>
                <w:kern w:val="0"/>
              </w:rPr>
              <w:t>4</w:t>
            </w:r>
          </w:p>
        </w:tc>
      </w:tr>
    </w:tbl>
    <w:p w14:paraId="0B5B3323" w14:textId="77777777" w:rsidR="00B33620" w:rsidRDefault="00B33620"/>
    <w:p w14:paraId="0B5B3324" w14:textId="77777777" w:rsidR="00B33620" w:rsidRDefault="002C471D">
      <w:pPr>
        <w:ind w:firstLineChars="100" w:firstLine="280"/>
      </w:pPr>
      <w:r>
        <w:t>（</w:t>
      </w:r>
      <w:r>
        <w:t>1</w:t>
      </w:r>
      <w:r>
        <w:t>）试</w:t>
      </w:r>
      <w:r>
        <w:rPr>
          <w:rFonts w:hint="eastAsia"/>
        </w:rPr>
        <w:t>在下图中</w:t>
      </w:r>
      <w:r>
        <w:t>画出的拥塞窗口与传输轮次的关系曲线。</w:t>
      </w:r>
      <w:r>
        <w:t xml:space="preserve"> </w:t>
      </w:r>
    </w:p>
    <w:p w14:paraId="0B5B3325" w14:textId="77777777" w:rsidR="00B33620" w:rsidRDefault="002C471D">
      <w:pPr>
        <w:jc w:val="center"/>
      </w:pPr>
      <w:r>
        <w:rPr>
          <w:noProof/>
        </w:rPr>
        <w:drawing>
          <wp:inline distT="0" distB="0" distL="0" distR="0" wp14:anchorId="0B5B332C" wp14:editId="0B5B332D">
            <wp:extent cx="4717415" cy="2975610"/>
            <wp:effectExtent l="0" t="0" r="698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4837041" cy="3051428"/>
                    </a:xfrm>
                    <a:prstGeom prst="rect">
                      <a:avLst/>
                    </a:prstGeom>
                  </pic:spPr>
                </pic:pic>
              </a:graphicData>
            </a:graphic>
          </wp:inline>
        </w:drawing>
      </w:r>
    </w:p>
    <w:p w14:paraId="0B5B3326" w14:textId="77777777" w:rsidR="00B33620" w:rsidRDefault="002C471D">
      <w:r>
        <w:t>（</w:t>
      </w:r>
      <w:r>
        <w:t>2</w:t>
      </w:r>
      <w:r>
        <w:t>）指明</w:t>
      </w:r>
      <w:r>
        <w:t>TCP</w:t>
      </w:r>
      <w:r>
        <w:t>工作在慢开始阶段的</w:t>
      </w:r>
      <w:r>
        <w:rPr>
          <w:rFonts w:hint="eastAsia"/>
        </w:rPr>
        <w:t>轮次区间。</w:t>
      </w:r>
    </w:p>
    <w:p w14:paraId="0B5B3327" w14:textId="77777777" w:rsidR="00B33620" w:rsidRDefault="002C471D">
      <w:r>
        <w:t>（</w:t>
      </w:r>
      <w:r>
        <w:t>3</w:t>
      </w:r>
      <w:r>
        <w:t>）指明</w:t>
      </w:r>
      <w:r>
        <w:t>TCP</w:t>
      </w:r>
      <w:r>
        <w:t>工作在拥塞避免阶段的</w:t>
      </w:r>
      <w:r>
        <w:rPr>
          <w:rFonts w:hint="eastAsia"/>
        </w:rPr>
        <w:t>轮次区间</w:t>
      </w:r>
      <w:r>
        <w:t>。</w:t>
      </w:r>
    </w:p>
    <w:p w14:paraId="0B5B3328" w14:textId="77777777" w:rsidR="00B33620" w:rsidRDefault="002C471D">
      <w:r>
        <w:t>（</w:t>
      </w:r>
      <w:r>
        <w:t>4</w:t>
      </w:r>
      <w:r>
        <w:t>）</w:t>
      </w:r>
      <w:r>
        <w:rPr>
          <w:rFonts w:hint="eastAsia"/>
        </w:rPr>
        <w:t>在整个过程中，临界值在哪几个轮次发生变化，发生变化的原因分别是什么？</w:t>
      </w:r>
      <w:bookmarkStart w:id="1" w:name="_Hlk58960170"/>
    </w:p>
    <w:p w14:paraId="0B5B3329" w14:textId="7D883A15" w:rsidR="00B33620" w:rsidRDefault="002C471D">
      <w:pPr>
        <w:ind w:left="420"/>
      </w:pPr>
      <w:r>
        <w:rPr>
          <w:rFonts w:hint="eastAsia"/>
          <w:b/>
          <w:bCs/>
        </w:rPr>
        <w:t>提示：</w:t>
      </w:r>
      <w:r>
        <w:rPr>
          <w:rFonts w:hint="eastAsia"/>
        </w:rPr>
        <w:t>TCP Reno</w:t>
      </w:r>
      <w:r>
        <w:rPr>
          <w:rFonts w:hint="eastAsia"/>
        </w:rPr>
        <w:t>中，</w:t>
      </w:r>
      <w:r w:rsidR="00B55A94">
        <w:rPr>
          <w:rFonts w:hint="eastAsia"/>
        </w:rPr>
        <w:t xml:space="preserve"> </w:t>
      </w:r>
      <w:r w:rsidR="002C2757">
        <w:rPr>
          <w:rFonts w:hint="eastAsia"/>
        </w:rPr>
        <w:t xml:space="preserve"> </w:t>
      </w:r>
      <w:r>
        <w:rPr>
          <w:rFonts w:hint="eastAsia"/>
        </w:rPr>
        <w:t>若发送方连续收到三个重复的确认，同样会将临界值减半，但将拥塞窗口设置为当前临界值，而不是设置为</w:t>
      </w:r>
      <w:r>
        <w:rPr>
          <w:rFonts w:hint="eastAsia"/>
        </w:rPr>
        <w:t>1</w:t>
      </w:r>
    </w:p>
    <w:bookmarkEnd w:id="1"/>
    <w:p w14:paraId="0B5B332A" w14:textId="77777777" w:rsidR="00B33620" w:rsidRDefault="002C471D">
      <w:r>
        <w:t>（</w:t>
      </w:r>
      <w:r>
        <w:t>5</w:t>
      </w:r>
      <w:r>
        <w:t>）在第</w:t>
      </w:r>
      <w:r>
        <w:t>1</w:t>
      </w:r>
      <w:r>
        <w:t>轮次，第</w:t>
      </w:r>
      <w:r>
        <w:t>18</w:t>
      </w:r>
      <w:r>
        <w:t>轮次和第</w:t>
      </w:r>
      <w:r>
        <w:t>24</w:t>
      </w:r>
      <w:r>
        <w:t>轮次发送时</w:t>
      </w:r>
      <w:r>
        <w:rPr>
          <w:rFonts w:hint="eastAsia"/>
        </w:rPr>
        <w:t>，临界值</w:t>
      </w:r>
      <w:r>
        <w:t>分别被设置为多大？</w:t>
      </w:r>
      <w:r>
        <w:t xml:space="preserve"> </w:t>
      </w:r>
    </w:p>
    <w:p w14:paraId="0B5B332B" w14:textId="77777777" w:rsidR="00B33620" w:rsidRDefault="00B33620"/>
    <w:sectPr w:rsidR="00B33620">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3330" w14:textId="77777777" w:rsidR="00B33620" w:rsidRDefault="002C471D">
      <w:pPr>
        <w:spacing w:line="240" w:lineRule="auto"/>
      </w:pPr>
      <w:r>
        <w:separator/>
      </w:r>
    </w:p>
  </w:endnote>
  <w:endnote w:type="continuationSeparator" w:id="0">
    <w:p w14:paraId="0B5B3331" w14:textId="77777777" w:rsidR="00B33620" w:rsidRDefault="002C4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B332E" w14:textId="77777777" w:rsidR="00B33620" w:rsidRDefault="002C471D">
      <w:r>
        <w:separator/>
      </w:r>
    </w:p>
  </w:footnote>
  <w:footnote w:type="continuationSeparator" w:id="0">
    <w:p w14:paraId="0B5B332F" w14:textId="77777777" w:rsidR="00B33620" w:rsidRDefault="002C47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86AD8"/>
    <w:multiLevelType w:val="multilevel"/>
    <w:tmpl w:val="2AD86AD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861212"/>
    <w:multiLevelType w:val="multilevel"/>
    <w:tmpl w:val="3586121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FD601F6"/>
    <w:multiLevelType w:val="multilevel"/>
    <w:tmpl w:val="4FD601F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50171266">
    <w:abstractNumId w:val="2"/>
  </w:num>
  <w:num w:numId="2" w16cid:durableId="1108311163">
    <w:abstractNumId w:val="1"/>
  </w:num>
  <w:num w:numId="3" w16cid:durableId="1627273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40"/>
  <w:drawingGridVerticalSpacing w:val="381"/>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U0MWM1NzIzNmZkMDI5MGMwODlmZThlM2NjZmFiZDkifQ=="/>
  </w:docVars>
  <w:rsids>
    <w:rsidRoot w:val="00985F1A"/>
    <w:rsid w:val="0000625F"/>
    <w:rsid w:val="00052DBC"/>
    <w:rsid w:val="00053351"/>
    <w:rsid w:val="00056A2D"/>
    <w:rsid w:val="000769EB"/>
    <w:rsid w:val="0008121F"/>
    <w:rsid w:val="000A5B76"/>
    <w:rsid w:val="000B0FE7"/>
    <w:rsid w:val="000B3A08"/>
    <w:rsid w:val="00112AB4"/>
    <w:rsid w:val="00124367"/>
    <w:rsid w:val="00127DCB"/>
    <w:rsid w:val="00157669"/>
    <w:rsid w:val="00157C6D"/>
    <w:rsid w:val="001606C8"/>
    <w:rsid w:val="00191FC0"/>
    <w:rsid w:val="001A7F9C"/>
    <w:rsid w:val="001B6C8A"/>
    <w:rsid w:val="001D71A3"/>
    <w:rsid w:val="001F785D"/>
    <w:rsid w:val="002243DB"/>
    <w:rsid w:val="002340CD"/>
    <w:rsid w:val="0026594F"/>
    <w:rsid w:val="002663C9"/>
    <w:rsid w:val="002A5507"/>
    <w:rsid w:val="002C2757"/>
    <w:rsid w:val="002C471D"/>
    <w:rsid w:val="002D6651"/>
    <w:rsid w:val="002E5B4E"/>
    <w:rsid w:val="002F1488"/>
    <w:rsid w:val="00315433"/>
    <w:rsid w:val="003442A8"/>
    <w:rsid w:val="00385839"/>
    <w:rsid w:val="00385BBB"/>
    <w:rsid w:val="003879AE"/>
    <w:rsid w:val="00397372"/>
    <w:rsid w:val="003973B5"/>
    <w:rsid w:val="003A01C5"/>
    <w:rsid w:val="003F0A5C"/>
    <w:rsid w:val="00403BE0"/>
    <w:rsid w:val="00424508"/>
    <w:rsid w:val="00425080"/>
    <w:rsid w:val="004543A8"/>
    <w:rsid w:val="00455AF4"/>
    <w:rsid w:val="00480BA2"/>
    <w:rsid w:val="00484E53"/>
    <w:rsid w:val="004A1BA3"/>
    <w:rsid w:val="004B59A0"/>
    <w:rsid w:val="004C0C90"/>
    <w:rsid w:val="004C143F"/>
    <w:rsid w:val="004C2AF3"/>
    <w:rsid w:val="004E26E4"/>
    <w:rsid w:val="004F3B1C"/>
    <w:rsid w:val="005008D7"/>
    <w:rsid w:val="005046EF"/>
    <w:rsid w:val="005052F7"/>
    <w:rsid w:val="0054156B"/>
    <w:rsid w:val="00545C7B"/>
    <w:rsid w:val="00551691"/>
    <w:rsid w:val="00551EBD"/>
    <w:rsid w:val="00561169"/>
    <w:rsid w:val="00561E37"/>
    <w:rsid w:val="0059222B"/>
    <w:rsid w:val="005A7CC6"/>
    <w:rsid w:val="005B6CB3"/>
    <w:rsid w:val="005C4528"/>
    <w:rsid w:val="005D12AD"/>
    <w:rsid w:val="005F059B"/>
    <w:rsid w:val="00606773"/>
    <w:rsid w:val="006164E6"/>
    <w:rsid w:val="00646E3D"/>
    <w:rsid w:val="00653AB2"/>
    <w:rsid w:val="00654E5C"/>
    <w:rsid w:val="00667F30"/>
    <w:rsid w:val="00670ED0"/>
    <w:rsid w:val="00684AD1"/>
    <w:rsid w:val="00694E3E"/>
    <w:rsid w:val="006A05FB"/>
    <w:rsid w:val="006A22AE"/>
    <w:rsid w:val="006C0CC0"/>
    <w:rsid w:val="006C42DB"/>
    <w:rsid w:val="006C5C06"/>
    <w:rsid w:val="006E1713"/>
    <w:rsid w:val="00704BEA"/>
    <w:rsid w:val="00711694"/>
    <w:rsid w:val="00722353"/>
    <w:rsid w:val="00745061"/>
    <w:rsid w:val="0075536B"/>
    <w:rsid w:val="00761F95"/>
    <w:rsid w:val="00766B8A"/>
    <w:rsid w:val="007A1C5E"/>
    <w:rsid w:val="007C5BAA"/>
    <w:rsid w:val="008050A1"/>
    <w:rsid w:val="0081051F"/>
    <w:rsid w:val="00842C3A"/>
    <w:rsid w:val="00843F10"/>
    <w:rsid w:val="008731E3"/>
    <w:rsid w:val="0088631E"/>
    <w:rsid w:val="008A6547"/>
    <w:rsid w:val="008C7CFC"/>
    <w:rsid w:val="008F33A8"/>
    <w:rsid w:val="00924DC0"/>
    <w:rsid w:val="00926673"/>
    <w:rsid w:val="00985F1A"/>
    <w:rsid w:val="00990126"/>
    <w:rsid w:val="009D0608"/>
    <w:rsid w:val="009F3C9B"/>
    <w:rsid w:val="00A415C6"/>
    <w:rsid w:val="00A43210"/>
    <w:rsid w:val="00A513C6"/>
    <w:rsid w:val="00A54AAB"/>
    <w:rsid w:val="00A71FB8"/>
    <w:rsid w:val="00A805B7"/>
    <w:rsid w:val="00AA402D"/>
    <w:rsid w:val="00AB617A"/>
    <w:rsid w:val="00B0229C"/>
    <w:rsid w:val="00B06469"/>
    <w:rsid w:val="00B06E80"/>
    <w:rsid w:val="00B15570"/>
    <w:rsid w:val="00B23089"/>
    <w:rsid w:val="00B32021"/>
    <w:rsid w:val="00B33620"/>
    <w:rsid w:val="00B37219"/>
    <w:rsid w:val="00B40AC4"/>
    <w:rsid w:val="00B55A94"/>
    <w:rsid w:val="00B65E73"/>
    <w:rsid w:val="00B84F55"/>
    <w:rsid w:val="00B91A59"/>
    <w:rsid w:val="00C21D58"/>
    <w:rsid w:val="00C27711"/>
    <w:rsid w:val="00C33FBD"/>
    <w:rsid w:val="00C40A89"/>
    <w:rsid w:val="00C915A3"/>
    <w:rsid w:val="00C953E7"/>
    <w:rsid w:val="00CA24A0"/>
    <w:rsid w:val="00CA3D25"/>
    <w:rsid w:val="00CB4EC1"/>
    <w:rsid w:val="00CC47F8"/>
    <w:rsid w:val="00CE13BA"/>
    <w:rsid w:val="00CF3865"/>
    <w:rsid w:val="00D46A64"/>
    <w:rsid w:val="00D77984"/>
    <w:rsid w:val="00DA3D98"/>
    <w:rsid w:val="00DB7EA7"/>
    <w:rsid w:val="00DD4D05"/>
    <w:rsid w:val="00E03AD5"/>
    <w:rsid w:val="00E43B76"/>
    <w:rsid w:val="00E52D90"/>
    <w:rsid w:val="00E55C7B"/>
    <w:rsid w:val="00EA33CD"/>
    <w:rsid w:val="00EA3B24"/>
    <w:rsid w:val="00EC151A"/>
    <w:rsid w:val="00ED1868"/>
    <w:rsid w:val="00ED2ABE"/>
    <w:rsid w:val="00EE153B"/>
    <w:rsid w:val="00EE19ED"/>
    <w:rsid w:val="00F0182E"/>
    <w:rsid w:val="00F135BD"/>
    <w:rsid w:val="00F64211"/>
    <w:rsid w:val="00F7703E"/>
    <w:rsid w:val="00F83C68"/>
    <w:rsid w:val="00F97C30"/>
    <w:rsid w:val="00FB1831"/>
    <w:rsid w:val="00FC781E"/>
    <w:rsid w:val="00FE264E"/>
    <w:rsid w:val="00FE43D8"/>
    <w:rsid w:val="00FF3126"/>
    <w:rsid w:val="04001E75"/>
    <w:rsid w:val="31C36CF8"/>
    <w:rsid w:val="3F780536"/>
    <w:rsid w:val="443452A7"/>
    <w:rsid w:val="589103CC"/>
    <w:rsid w:val="59376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B32A5"/>
  <w15:docId w15:val="{A105E71E-F738-4C2E-B473-CCAA7582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napToGrid w:val="0"/>
      <w:spacing w:line="360" w:lineRule="auto"/>
      <w:jc w:val="both"/>
    </w:pPr>
    <w:rPr>
      <w:rFonts w:ascii="Times New Roman" w:eastAsia="新宋体" w:hAnsi="Times New Roman"/>
      <w:kern w:val="2"/>
      <w:sz w:val="28"/>
      <w:szCs w:val="22"/>
    </w:rPr>
  </w:style>
  <w:style w:type="paragraph" w:styleId="1">
    <w:name w:val="heading 1"/>
    <w:basedOn w:val="a"/>
    <w:next w:val="a"/>
    <w:link w:val="10"/>
    <w:uiPriority w:val="9"/>
    <w:qFormat/>
    <w:pPr>
      <w:spacing w:before="340" w:after="330"/>
      <w:jc w:val="center"/>
      <w:outlineLvl w:val="0"/>
    </w:pPr>
    <w:rPr>
      <w:b/>
      <w:bCs/>
      <w:kern w:val="44"/>
      <w:sz w:val="44"/>
      <w:szCs w:val="44"/>
    </w:rPr>
  </w:style>
  <w:style w:type="paragraph" w:styleId="2">
    <w:name w:val="heading 2"/>
    <w:basedOn w:val="a"/>
    <w:next w:val="a"/>
    <w:link w:val="20"/>
    <w:uiPriority w:val="9"/>
    <w:unhideWhenUsed/>
    <w:qFormat/>
    <w:pPr>
      <w:spacing w:before="260" w:after="260"/>
      <w:jc w:val="left"/>
      <w:outlineLvl w:val="1"/>
    </w:pPr>
    <w:rPr>
      <w:rFonts w:asciiTheme="majorHAnsi" w:eastAsia="黑体"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新宋体" w:hAnsi="Times New Roman"/>
      <w:b/>
      <w:bCs/>
      <w:kern w:val="44"/>
      <w:sz w:val="44"/>
      <w:szCs w:val="44"/>
    </w:rPr>
  </w:style>
  <w:style w:type="character" w:customStyle="1" w:styleId="20">
    <w:name w:val="标题 2 字符"/>
    <w:basedOn w:val="a0"/>
    <w:link w:val="2"/>
    <w:uiPriority w:val="9"/>
    <w:qFormat/>
    <w:rPr>
      <w:rFonts w:asciiTheme="majorHAnsi" w:eastAsia="黑体" w:hAnsiTheme="majorHAnsi" w:cstheme="majorBidi"/>
      <w:b/>
      <w:bCs/>
      <w:sz w:val="32"/>
      <w:szCs w:val="32"/>
    </w:rPr>
  </w:style>
  <w:style w:type="paragraph" w:styleId="a8">
    <w:name w:val="List Paragraph"/>
    <w:basedOn w:val="a"/>
    <w:uiPriority w:val="34"/>
    <w:qFormat/>
    <w:pPr>
      <w:ind w:firstLineChars="200" w:firstLine="420"/>
    </w:pPr>
  </w:style>
  <w:style w:type="character" w:styleId="a9">
    <w:name w:val="Placeholder Text"/>
    <w:basedOn w:val="a0"/>
    <w:uiPriority w:val="99"/>
    <w:semiHidden/>
    <w:qFormat/>
    <w:rPr>
      <w:color w:val="808080"/>
    </w:rPr>
  </w:style>
  <w:style w:type="character" w:customStyle="1" w:styleId="a6">
    <w:name w:val="页眉 字符"/>
    <w:basedOn w:val="a0"/>
    <w:link w:val="a5"/>
    <w:uiPriority w:val="99"/>
    <w:qFormat/>
    <w:rPr>
      <w:rFonts w:ascii="Times New Roman" w:eastAsia="新宋体" w:hAnsi="Times New Roman"/>
      <w:sz w:val="18"/>
      <w:szCs w:val="18"/>
    </w:rPr>
  </w:style>
  <w:style w:type="character" w:customStyle="1" w:styleId="a4">
    <w:name w:val="页脚 字符"/>
    <w:basedOn w:val="a0"/>
    <w:link w:val="a3"/>
    <w:uiPriority w:val="99"/>
    <w:qFormat/>
    <w:rPr>
      <w:rFonts w:ascii="Times New Roman" w:eastAsia="新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03769">
      <w:bodyDiv w:val="1"/>
      <w:marLeft w:val="0"/>
      <w:marRight w:val="0"/>
      <w:marTop w:val="0"/>
      <w:marBottom w:val="0"/>
      <w:divBdr>
        <w:top w:val="none" w:sz="0" w:space="0" w:color="auto"/>
        <w:left w:val="none" w:sz="0" w:space="0" w:color="auto"/>
        <w:bottom w:val="none" w:sz="0" w:space="0" w:color="auto"/>
        <w:right w:val="none" w:sz="0" w:space="0" w:color="auto"/>
      </w:divBdr>
    </w:div>
    <w:div w:id="735782719">
      <w:bodyDiv w:val="1"/>
      <w:marLeft w:val="0"/>
      <w:marRight w:val="0"/>
      <w:marTop w:val="0"/>
      <w:marBottom w:val="0"/>
      <w:divBdr>
        <w:top w:val="none" w:sz="0" w:space="0" w:color="auto"/>
        <w:left w:val="none" w:sz="0" w:space="0" w:color="auto"/>
        <w:bottom w:val="none" w:sz="0" w:space="0" w:color="auto"/>
        <w:right w:val="none" w:sz="0" w:space="0" w:color="auto"/>
      </w:divBdr>
    </w:div>
    <w:div w:id="1488008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44B63-FF83-456E-845D-B7D8C37AB181}">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4</Pages>
  <Words>1530</Words>
  <Characters>414</Characters>
  <Application>Microsoft Office Word</Application>
  <DocSecurity>0</DocSecurity>
  <Lines>41</Lines>
  <Paragraphs>138</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HNan</dc:creator>
  <cp:lastModifiedBy>XiaoMing</cp:lastModifiedBy>
  <cp:revision>99</cp:revision>
  <dcterms:created xsi:type="dcterms:W3CDTF">2022-02-20T07:31:00Z</dcterms:created>
  <dcterms:modified xsi:type="dcterms:W3CDTF">2025-05-21T15:46:00Z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2052-12.1.0.16929</vt:lpwstr>
  </property>
  <property fmtid="{D5CDD505-2E9C-101B-9397-08002B2CF9AE}" pid="4" name="ICV">
    <vt:lpwstr>C2467F30F5834EE88A53DF90970BFF2B_13</vt:lpwstr>
  </property>
</Properties>
</file>