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06F3" w14:textId="77777777" w:rsidR="002624D8" w:rsidRDefault="002624D8" w:rsidP="00CE48B6">
      <w:pPr>
        <w:spacing w:beforeLines="50" w:before="156" w:afterLines="50" w:after="156" w:line="240" w:lineRule="auto"/>
        <w:jc w:val="center"/>
        <w:rPr>
          <w:rFonts w:ascii="黑体" w:eastAsia="黑体" w:hAnsi="黑体" w:hint="eastAsia"/>
          <w:sz w:val="32"/>
          <w:szCs w:val="32"/>
        </w:rPr>
      </w:pPr>
      <w:r w:rsidRPr="002624D8">
        <w:rPr>
          <w:rFonts w:ascii="黑体" w:eastAsia="黑体" w:hAnsi="黑体" w:hint="eastAsia"/>
          <w:sz w:val="32"/>
          <w:szCs w:val="32"/>
        </w:rPr>
        <w:t>血液检测的发展：工程手段的应用与展望</w:t>
      </w:r>
    </w:p>
    <w:p w14:paraId="6AD54734" w14:textId="77777777" w:rsidR="002624D8" w:rsidRPr="002624D8" w:rsidRDefault="002624D8" w:rsidP="00CE48B6">
      <w:pPr>
        <w:spacing w:beforeLines="50" w:before="156" w:afterLines="50" w:after="156" w:line="240" w:lineRule="auto"/>
        <w:jc w:val="center"/>
        <w:rPr>
          <w:rFonts w:ascii="宋体" w:eastAsia="宋体" w:hAnsi="宋体" w:hint="eastAsia"/>
          <w:sz w:val="24"/>
          <w:szCs w:val="24"/>
        </w:rPr>
      </w:pPr>
    </w:p>
    <w:p w14:paraId="24AE4D2E" w14:textId="77777777" w:rsidR="002624D8" w:rsidRPr="002624D8" w:rsidRDefault="002624D8" w:rsidP="00CE48B6">
      <w:pPr>
        <w:spacing w:beforeLines="50" w:before="156" w:afterLines="50" w:after="156" w:line="240" w:lineRule="auto"/>
        <w:rPr>
          <w:rFonts w:ascii="宋体" w:eastAsia="宋体" w:hAnsi="宋体" w:hint="eastAsia"/>
          <w:sz w:val="24"/>
          <w:szCs w:val="24"/>
        </w:rPr>
      </w:pPr>
      <w:r w:rsidRPr="002624D8">
        <w:rPr>
          <w:rFonts w:ascii="黑体" w:eastAsia="黑体" w:hAnsi="黑体" w:hint="eastAsia"/>
          <w:sz w:val="24"/>
          <w:szCs w:val="24"/>
        </w:rPr>
        <w:t>摘要：</w:t>
      </w:r>
      <w:r w:rsidRPr="002624D8">
        <w:rPr>
          <w:rFonts w:ascii="宋体" w:eastAsia="宋体" w:hAnsi="宋体" w:hint="eastAsia"/>
          <w:sz w:val="24"/>
          <w:szCs w:val="24"/>
        </w:rPr>
        <w:t>工程手段的引入为血液检测领域带来了革命性的变化。本文聚焦于工程手段在血液检测中的应用，探讨其如何推动检测技术的创新与发展。通过分析微流控技术、纳米技术、生物传感器技术以及人工智能等工程手段在血液检测中的具体应用案例，揭示其在提高检测精度、降低成本、实现快速诊断等方面的显著优势。同时，也指出当前面临的挑战，并对未来发展进行展望，旨在为相关领域的研究者提供全面深入的参考。</w:t>
      </w:r>
    </w:p>
    <w:p w14:paraId="4DD39A54" w14:textId="696B6B31" w:rsidR="002624D8" w:rsidRDefault="002624D8" w:rsidP="00CE48B6">
      <w:pPr>
        <w:spacing w:beforeLines="50" w:before="156" w:afterLines="50" w:after="156" w:line="240" w:lineRule="auto"/>
        <w:rPr>
          <w:rFonts w:ascii="宋体" w:eastAsia="宋体" w:hAnsi="宋体" w:hint="eastAsia"/>
          <w:sz w:val="24"/>
          <w:szCs w:val="24"/>
        </w:rPr>
      </w:pPr>
      <w:r w:rsidRPr="002624D8">
        <w:rPr>
          <w:rFonts w:ascii="黑体" w:eastAsia="黑体" w:hAnsi="黑体" w:hint="eastAsia"/>
          <w:sz w:val="24"/>
          <w:szCs w:val="24"/>
        </w:rPr>
        <w:t>关键词：</w:t>
      </w:r>
      <w:r w:rsidRPr="002624D8">
        <w:rPr>
          <w:rFonts w:ascii="宋体" w:eastAsia="宋体" w:hAnsi="宋体" w:hint="eastAsia"/>
          <w:sz w:val="24"/>
          <w:szCs w:val="24"/>
        </w:rPr>
        <w:t>血液检测；</w:t>
      </w:r>
      <w:r>
        <w:rPr>
          <w:rFonts w:ascii="宋体" w:eastAsia="宋体" w:hAnsi="宋体" w:hint="eastAsia"/>
          <w:sz w:val="24"/>
          <w:szCs w:val="24"/>
        </w:rPr>
        <w:t>工程手段的应用；新型检测技术</w:t>
      </w:r>
    </w:p>
    <w:p w14:paraId="5D9DA121" w14:textId="77777777" w:rsidR="002624D8" w:rsidRDefault="002624D8" w:rsidP="00CE48B6">
      <w:pPr>
        <w:spacing w:beforeLines="50" w:before="156" w:afterLines="50" w:after="156" w:line="240" w:lineRule="auto"/>
        <w:rPr>
          <w:rFonts w:ascii="宋体" w:eastAsia="宋体" w:hAnsi="宋体" w:hint="eastAsia"/>
          <w:sz w:val="24"/>
          <w:szCs w:val="24"/>
        </w:rPr>
      </w:pPr>
    </w:p>
    <w:p w14:paraId="67CCDA0F" w14:textId="38D666DD" w:rsidR="002624D8" w:rsidRPr="002624D8" w:rsidRDefault="002624D8" w:rsidP="00CE48B6">
      <w:pPr>
        <w:spacing w:beforeLines="50" w:before="156" w:afterLines="50" w:after="156" w:line="240" w:lineRule="auto"/>
        <w:jc w:val="center"/>
        <w:rPr>
          <w:rFonts w:ascii="Times New Roman" w:eastAsia="黑体" w:hAnsi="Times New Roman" w:cs="Times New Roman"/>
          <w:b/>
          <w:bCs/>
          <w:sz w:val="32"/>
          <w:szCs w:val="32"/>
        </w:rPr>
      </w:pPr>
      <w:r w:rsidRPr="002624D8">
        <w:rPr>
          <w:rFonts w:ascii="Times New Roman" w:eastAsia="黑体" w:hAnsi="Times New Roman" w:cs="Times New Roman"/>
          <w:b/>
          <w:bCs/>
          <w:sz w:val="32"/>
          <w:szCs w:val="32"/>
        </w:rPr>
        <w:t>Developments in blood testing:</w:t>
      </w:r>
    </w:p>
    <w:p w14:paraId="19735058" w14:textId="124E7AE2" w:rsidR="002624D8" w:rsidRDefault="002624D8" w:rsidP="00CE48B6">
      <w:pPr>
        <w:spacing w:beforeLines="50" w:before="156" w:afterLines="50" w:after="156" w:line="240" w:lineRule="auto"/>
        <w:jc w:val="center"/>
        <w:rPr>
          <w:rFonts w:ascii="Times New Roman" w:eastAsia="黑体" w:hAnsi="Times New Roman" w:cs="Times New Roman"/>
          <w:b/>
          <w:bCs/>
          <w:sz w:val="32"/>
          <w:szCs w:val="32"/>
        </w:rPr>
      </w:pPr>
      <w:r w:rsidRPr="002624D8">
        <w:rPr>
          <w:rFonts w:ascii="Times New Roman" w:eastAsia="黑体" w:hAnsi="Times New Roman" w:cs="Times New Roman"/>
          <w:b/>
          <w:bCs/>
          <w:sz w:val="32"/>
          <w:szCs w:val="32"/>
        </w:rPr>
        <w:t>applications and perspectives of engineering tools</w:t>
      </w:r>
    </w:p>
    <w:p w14:paraId="0DA041AA" w14:textId="2074BEBC" w:rsidR="002624D8" w:rsidRDefault="002624D8" w:rsidP="00CE48B6">
      <w:pPr>
        <w:spacing w:beforeLines="50" w:before="156" w:afterLines="50" w:after="156" w:line="240" w:lineRule="auto"/>
        <w:jc w:val="center"/>
        <w:rPr>
          <w:rFonts w:ascii="Times New Roman" w:eastAsia="黑体" w:hAnsi="Times New Roman" w:cs="Times New Roman"/>
          <w:sz w:val="24"/>
          <w:szCs w:val="24"/>
        </w:rPr>
      </w:pPr>
      <w:r w:rsidRPr="002624D8">
        <w:rPr>
          <w:rFonts w:ascii="Times New Roman" w:eastAsia="黑体" w:hAnsi="Times New Roman" w:cs="Times New Roman" w:hint="eastAsia"/>
          <w:sz w:val="24"/>
          <w:szCs w:val="24"/>
        </w:rPr>
        <w:t>Junhao Wang</w:t>
      </w:r>
    </w:p>
    <w:p w14:paraId="747FD2BF" w14:textId="77777777" w:rsidR="002624D8" w:rsidRPr="002624D8" w:rsidRDefault="002624D8" w:rsidP="00CE48B6">
      <w:pPr>
        <w:spacing w:beforeLines="50" w:before="156" w:afterLines="50" w:after="156" w:line="240" w:lineRule="auto"/>
        <w:jc w:val="center"/>
        <w:rPr>
          <w:rFonts w:ascii="Times New Roman" w:eastAsia="黑体" w:hAnsi="Times New Roman" w:cs="Times New Roman"/>
          <w:sz w:val="24"/>
          <w:szCs w:val="24"/>
        </w:rPr>
      </w:pPr>
    </w:p>
    <w:p w14:paraId="133B5622" w14:textId="7DC3787D" w:rsidR="002624D8" w:rsidRPr="002624D8" w:rsidRDefault="002624D8" w:rsidP="00CE48B6">
      <w:pPr>
        <w:spacing w:beforeLines="50" w:before="156" w:afterLines="50" w:after="156" w:line="240" w:lineRule="auto"/>
        <w:rPr>
          <w:rFonts w:ascii="Times New Roman" w:eastAsia="宋体" w:hAnsi="Times New Roman" w:cs="Times New Roman"/>
          <w:sz w:val="24"/>
          <w:szCs w:val="24"/>
        </w:rPr>
      </w:pPr>
      <w:r w:rsidRPr="002624D8">
        <w:rPr>
          <w:rFonts w:ascii="Times New Roman" w:eastAsia="宋体" w:hAnsi="Times New Roman" w:cs="Times New Roman"/>
          <w:b/>
          <w:bCs/>
          <w:sz w:val="24"/>
          <w:szCs w:val="24"/>
        </w:rPr>
        <w:t xml:space="preserve">Abstract: </w:t>
      </w:r>
      <w:r w:rsidRPr="002624D8">
        <w:rPr>
          <w:rFonts w:ascii="Times New Roman" w:eastAsia="宋体" w:hAnsi="Times New Roman" w:cs="Times New Roman"/>
          <w:sz w:val="24"/>
          <w:szCs w:val="24"/>
        </w:rPr>
        <w:t>The introduction of engineering tools has revolutioni</w:t>
      </w:r>
      <w:r>
        <w:rPr>
          <w:rFonts w:ascii="Times New Roman" w:eastAsia="宋体" w:hAnsi="Times New Roman" w:cs="Times New Roman" w:hint="eastAsia"/>
          <w:sz w:val="24"/>
          <w:szCs w:val="24"/>
        </w:rPr>
        <w:t>z</w:t>
      </w:r>
      <w:r w:rsidRPr="002624D8">
        <w:rPr>
          <w:rFonts w:ascii="Times New Roman" w:eastAsia="宋体" w:hAnsi="Times New Roman" w:cs="Times New Roman"/>
          <w:sz w:val="24"/>
          <w:szCs w:val="24"/>
        </w:rPr>
        <w:t>ed the field of blood testing.</w:t>
      </w:r>
      <w:r>
        <w:rPr>
          <w:rFonts w:ascii="Times New Roman" w:eastAsia="宋体" w:hAnsi="Times New Roman" w:cs="Times New Roman" w:hint="eastAsia"/>
          <w:sz w:val="24"/>
          <w:szCs w:val="24"/>
        </w:rPr>
        <w:t xml:space="preserve"> </w:t>
      </w:r>
      <w:r w:rsidRPr="002624D8">
        <w:rPr>
          <w:rFonts w:ascii="Times New Roman" w:eastAsia="宋体" w:hAnsi="Times New Roman" w:cs="Times New Roman"/>
          <w:sz w:val="24"/>
          <w:szCs w:val="24"/>
        </w:rPr>
        <w:t xml:space="preserve">This </w:t>
      </w:r>
      <w:r>
        <w:rPr>
          <w:rFonts w:ascii="Times New Roman" w:eastAsia="宋体" w:hAnsi="Times New Roman" w:cs="Times New Roman" w:hint="eastAsia"/>
          <w:sz w:val="24"/>
          <w:szCs w:val="24"/>
        </w:rPr>
        <w:t>article</w:t>
      </w:r>
      <w:r w:rsidRPr="002624D8">
        <w:rPr>
          <w:rFonts w:ascii="Times New Roman" w:eastAsia="宋体" w:hAnsi="Times New Roman" w:cs="Times New Roman"/>
          <w:sz w:val="24"/>
          <w:szCs w:val="24"/>
        </w:rPr>
        <w:t xml:space="preserve"> focuses on the application of engineering tools in blood testing and discusses how they promote the innovation and development of testing technology.</w:t>
      </w:r>
      <w:r>
        <w:rPr>
          <w:rFonts w:ascii="Times New Roman" w:eastAsia="宋体" w:hAnsi="Times New Roman" w:cs="Times New Roman" w:hint="eastAsia"/>
          <w:sz w:val="24"/>
          <w:szCs w:val="24"/>
        </w:rPr>
        <w:t xml:space="preserve"> </w:t>
      </w:r>
      <w:r w:rsidRPr="002624D8">
        <w:rPr>
          <w:rFonts w:ascii="Times New Roman" w:eastAsia="宋体" w:hAnsi="Times New Roman" w:cs="Times New Roman"/>
          <w:sz w:val="24"/>
          <w:szCs w:val="24"/>
        </w:rPr>
        <w:t>By analy</w:t>
      </w:r>
      <w:r>
        <w:rPr>
          <w:rFonts w:ascii="Times New Roman" w:eastAsia="宋体" w:hAnsi="Times New Roman" w:cs="Times New Roman" w:hint="eastAsia"/>
          <w:sz w:val="24"/>
          <w:szCs w:val="24"/>
        </w:rPr>
        <w:t>z</w:t>
      </w:r>
      <w:r w:rsidRPr="002624D8">
        <w:rPr>
          <w:rFonts w:ascii="Times New Roman" w:eastAsia="宋体" w:hAnsi="Times New Roman" w:cs="Times New Roman"/>
          <w:sz w:val="24"/>
          <w:szCs w:val="24"/>
        </w:rPr>
        <w:t>ing specific application cases of engineering tools such as microfluidics, nanotechnology, biosensor technology and artificial intelligence in blood testing, it reveals their significant advantages in improving detection accuracy, reducing costs and achieving rapid diagnosis.</w:t>
      </w:r>
      <w:r>
        <w:rPr>
          <w:rFonts w:ascii="Times New Roman" w:eastAsia="宋体" w:hAnsi="Times New Roman" w:cs="Times New Roman" w:hint="eastAsia"/>
          <w:sz w:val="24"/>
          <w:szCs w:val="24"/>
        </w:rPr>
        <w:t xml:space="preserve"> Meanwhile</w:t>
      </w:r>
      <w:r w:rsidRPr="002624D8">
        <w:rPr>
          <w:rFonts w:ascii="Times New Roman" w:eastAsia="宋体" w:hAnsi="Times New Roman" w:cs="Times New Roman"/>
          <w:sz w:val="24"/>
          <w:szCs w:val="24"/>
        </w:rPr>
        <w:t xml:space="preserve"> it also points out the current challenges faced and looks forward to the future development, aiming to provide comprehensive and in-depth references for researchers in related fields.</w:t>
      </w:r>
    </w:p>
    <w:p w14:paraId="1867F085" w14:textId="73776261" w:rsidR="002624D8" w:rsidRDefault="002624D8" w:rsidP="00CE48B6">
      <w:pPr>
        <w:spacing w:beforeLines="50" w:before="156" w:afterLines="50" w:after="156" w:line="240" w:lineRule="auto"/>
        <w:rPr>
          <w:rFonts w:ascii="Times New Roman" w:eastAsia="宋体" w:hAnsi="Times New Roman" w:cs="Times New Roman"/>
          <w:sz w:val="24"/>
          <w:szCs w:val="24"/>
        </w:rPr>
      </w:pPr>
      <w:r w:rsidRPr="002624D8">
        <w:rPr>
          <w:rFonts w:ascii="Times New Roman" w:eastAsia="宋体" w:hAnsi="Times New Roman" w:cs="Times New Roman"/>
          <w:b/>
          <w:bCs/>
          <w:sz w:val="24"/>
          <w:szCs w:val="24"/>
        </w:rPr>
        <w:t>Keywords:</w:t>
      </w:r>
      <w:r w:rsidRPr="002624D8">
        <w:rPr>
          <w:rFonts w:ascii="Times New Roman" w:eastAsia="宋体" w:hAnsi="Times New Roman" w:cs="Times New Roman"/>
          <w:sz w:val="24"/>
          <w:szCs w:val="24"/>
        </w:rPr>
        <w:t xml:space="preserve"> blood testing; application of engineering tools; novel testing technology</w:t>
      </w:r>
    </w:p>
    <w:p w14:paraId="6C6E3EF8" w14:textId="5C729386" w:rsidR="00995371" w:rsidRDefault="00245EB2" w:rsidP="00245EB2">
      <w:pPr>
        <w:rPr>
          <w:rFonts w:ascii="黑体" w:eastAsia="黑体" w:hAnsi="黑体" w:hint="eastAsia"/>
          <w:sz w:val="24"/>
          <w:szCs w:val="24"/>
        </w:rPr>
      </w:pPr>
      <w:r>
        <w:rPr>
          <w:rFonts w:ascii="黑体" w:eastAsia="黑体" w:hAnsi="黑体" w:hint="eastAsia"/>
          <w:sz w:val="24"/>
          <w:szCs w:val="24"/>
        </w:rPr>
        <w:br w:type="page"/>
      </w:r>
    </w:p>
    <w:p w14:paraId="49D46055" w14:textId="134E2EED" w:rsidR="002624D8" w:rsidRPr="00CE48B6" w:rsidRDefault="002624D8" w:rsidP="00CE48B6">
      <w:pPr>
        <w:spacing w:beforeLines="50" w:before="156" w:afterLines="50" w:after="156" w:line="240" w:lineRule="auto"/>
        <w:rPr>
          <w:rFonts w:ascii="Times New Roman" w:eastAsia="宋体" w:hAnsi="Times New Roman" w:cs="Times New Roman"/>
          <w:sz w:val="24"/>
          <w:szCs w:val="24"/>
        </w:rPr>
      </w:pPr>
      <w:r w:rsidRPr="007E34EB">
        <w:rPr>
          <w:rFonts w:ascii="黑体" w:eastAsia="黑体" w:hAnsi="黑体" w:hint="eastAsia"/>
          <w:sz w:val="24"/>
          <w:szCs w:val="24"/>
        </w:rPr>
        <w:lastRenderedPageBreak/>
        <w:t>一、引言</w:t>
      </w:r>
    </w:p>
    <w:p w14:paraId="6AAC593E" w14:textId="2A77E7AA" w:rsidR="007F4658" w:rsidRPr="007E34EB" w:rsidRDefault="002624D8" w:rsidP="00CE48B6">
      <w:pPr>
        <w:spacing w:beforeLines="50" w:before="156" w:afterLines="50" w:after="156" w:line="240" w:lineRule="auto"/>
        <w:ind w:firstLineChars="200" w:firstLine="480"/>
        <w:rPr>
          <w:rFonts w:ascii="宋体" w:eastAsia="宋体" w:hAnsi="宋体" w:hint="eastAsia"/>
          <w:sz w:val="24"/>
          <w:szCs w:val="24"/>
        </w:rPr>
      </w:pPr>
      <w:r w:rsidRPr="007E34EB">
        <w:rPr>
          <w:rFonts w:ascii="宋体" w:eastAsia="宋体" w:hAnsi="宋体" w:hint="eastAsia"/>
          <w:sz w:val="24"/>
          <w:szCs w:val="24"/>
        </w:rPr>
        <w:t>血液作为人体循环系统的核心组成部分，蕴含着丰富的生理和病理信息。准确、快速地检测血液中的各种成分和指标，对于疾病的诊断、治疗效果的监测以及健康状况的评估具有至关重要的意义。随着科技的不断进步，工程手段逐渐渗透到血液检测领域，为这一传统医学检测手段注入了新的活力，推动了血液检测技术向更高水平发展。</w:t>
      </w:r>
    </w:p>
    <w:p w14:paraId="21AACA47" w14:textId="77777777" w:rsidR="002624D8" w:rsidRPr="007E34EB" w:rsidRDefault="002624D8" w:rsidP="00CE48B6">
      <w:pPr>
        <w:spacing w:beforeLines="50" w:before="156" w:afterLines="50" w:after="156" w:line="240" w:lineRule="auto"/>
        <w:rPr>
          <w:rFonts w:ascii="黑体" w:eastAsia="黑体" w:hAnsi="黑体" w:hint="eastAsia"/>
          <w:sz w:val="24"/>
          <w:szCs w:val="24"/>
        </w:rPr>
      </w:pPr>
      <w:r w:rsidRPr="007E34EB">
        <w:rPr>
          <w:rFonts w:ascii="黑体" w:eastAsia="黑体" w:hAnsi="黑体" w:hint="eastAsia"/>
          <w:sz w:val="24"/>
          <w:szCs w:val="24"/>
        </w:rPr>
        <w:t>二、血液检测的发展历史</w:t>
      </w:r>
    </w:p>
    <w:p w14:paraId="40406060" w14:textId="77777777" w:rsidR="007E34EB" w:rsidRPr="007E34EB" w:rsidRDefault="002624D8" w:rsidP="00CE48B6">
      <w:pPr>
        <w:spacing w:beforeLines="50" w:before="156" w:afterLines="50" w:after="156" w:line="240" w:lineRule="auto"/>
        <w:ind w:firstLineChars="200" w:firstLine="480"/>
        <w:rPr>
          <w:rFonts w:ascii="宋体" w:eastAsia="宋体" w:hAnsi="宋体" w:hint="eastAsia"/>
          <w:sz w:val="24"/>
          <w:szCs w:val="24"/>
        </w:rPr>
      </w:pPr>
      <w:r w:rsidRPr="007E34EB">
        <w:rPr>
          <w:rFonts w:ascii="宋体" w:eastAsia="宋体" w:hAnsi="宋体" w:hint="eastAsia"/>
          <w:sz w:val="24"/>
          <w:szCs w:val="24"/>
        </w:rPr>
        <w:t>血液检测技术的发展历程丰富而深远，从最初的简单观察到如今的高精尖技术，这一过程见证了人类在医学领域的不懈探索与创新。早期的血液检测主要依赖于显微镜观察和简单的化学分析，这种方法虽然能够提供一些基本的血液信息，但存在操作繁琐、耗时较长、准确性较低等局限性。随着科技的进步，自动化技术逐渐兴起，自动化血液分析仪的出现极大地提高了检测效率和准确性，使得血液检测能够处理更大量的样本，并在更短的时间内提供结果。</w:t>
      </w:r>
    </w:p>
    <w:p w14:paraId="0A8CD3F1" w14:textId="7596F009" w:rsidR="007F4658" w:rsidRDefault="002624D8" w:rsidP="00CE48B6">
      <w:pPr>
        <w:spacing w:beforeLines="50" w:before="156" w:afterLines="50" w:after="156" w:line="240" w:lineRule="auto"/>
        <w:ind w:firstLineChars="200" w:firstLine="480"/>
        <w:rPr>
          <w:rFonts w:ascii="宋体" w:eastAsia="宋体" w:hAnsi="宋体" w:hint="eastAsia"/>
          <w:sz w:val="24"/>
          <w:szCs w:val="24"/>
        </w:rPr>
      </w:pPr>
      <w:r w:rsidRPr="007E34EB">
        <w:rPr>
          <w:rFonts w:ascii="宋体" w:eastAsia="宋体" w:hAnsi="宋体" w:hint="eastAsia"/>
          <w:sz w:val="24"/>
          <w:szCs w:val="24"/>
        </w:rPr>
        <w:t>进入21世纪，生物技术、分子生物学、蛋白质组学等学科的飞速发展，推动了血液检测进入分子水平的诊断时代，循环肿瘤细胞（CTC）检测、循环游离DNA（cfDNA）检测等技术的出现，为癌症等重大疾病的早期诊断和监测提供了新的途径</w:t>
      </w:r>
      <w:r w:rsidR="008A7862" w:rsidRPr="008A7862">
        <w:rPr>
          <w:rFonts w:ascii="宋体" w:eastAsia="宋体" w:hAnsi="宋体" w:hint="eastAsia"/>
          <w:sz w:val="24"/>
          <w:szCs w:val="24"/>
          <w:vertAlign w:val="superscript"/>
        </w:rPr>
        <w:t>[1]</w:t>
      </w:r>
      <w:r w:rsidRPr="007E34EB">
        <w:rPr>
          <w:rFonts w:ascii="宋体" w:eastAsia="宋体" w:hAnsi="宋体" w:hint="eastAsia"/>
          <w:sz w:val="24"/>
          <w:szCs w:val="24"/>
        </w:rPr>
        <w:t>。同时，基于生物标志物的创新性血液检测方法也在不断涌现，如用于诊断双相情感障碍的EDIT-B检测，通过测量RNA编辑过程中的细微差异，有望将确诊时间从数年缩短至数周</w:t>
      </w:r>
      <w:r w:rsidR="007E2B0E" w:rsidRPr="007E2B0E">
        <w:rPr>
          <w:rFonts w:ascii="宋体" w:eastAsia="宋体" w:hAnsi="宋体" w:hint="eastAsia"/>
          <w:sz w:val="24"/>
          <w:szCs w:val="24"/>
          <w:vertAlign w:val="superscript"/>
        </w:rPr>
        <w:t>[2]</w:t>
      </w:r>
      <w:r w:rsidRPr="007E34EB">
        <w:rPr>
          <w:rFonts w:ascii="宋体" w:eastAsia="宋体" w:hAnsi="宋体" w:hint="eastAsia"/>
          <w:sz w:val="24"/>
          <w:szCs w:val="24"/>
        </w:rPr>
        <w:t>。</w:t>
      </w:r>
    </w:p>
    <w:p w14:paraId="30AAC4CD" w14:textId="5E29EA86" w:rsidR="00955452" w:rsidRPr="00A31A6A" w:rsidRDefault="00955452" w:rsidP="00955452">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三</w:t>
      </w:r>
      <w:r w:rsidRPr="00A31A6A">
        <w:rPr>
          <w:rFonts w:ascii="黑体" w:eastAsia="黑体" w:hAnsi="黑体" w:hint="eastAsia"/>
          <w:sz w:val="24"/>
          <w:szCs w:val="24"/>
        </w:rPr>
        <w:t>、国内外血检的常规手段和新方法</w:t>
      </w:r>
    </w:p>
    <w:p w14:paraId="224CA6EB" w14:textId="5140E28A" w:rsidR="00955452" w:rsidRPr="00A31A6A" w:rsidRDefault="00955452" w:rsidP="00955452">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3</w:t>
      </w:r>
      <w:r w:rsidRPr="00A31A6A">
        <w:rPr>
          <w:rFonts w:ascii="黑体" w:eastAsia="黑体" w:hAnsi="黑体" w:hint="eastAsia"/>
          <w:sz w:val="24"/>
          <w:szCs w:val="24"/>
        </w:rPr>
        <w:t xml:space="preserve">.1 </w:t>
      </w:r>
      <w:r>
        <w:rPr>
          <w:rFonts w:ascii="黑体" w:eastAsia="黑体" w:hAnsi="黑体" w:hint="eastAsia"/>
          <w:sz w:val="24"/>
          <w:szCs w:val="24"/>
        </w:rPr>
        <w:t>血检的常规手段</w:t>
      </w:r>
    </w:p>
    <w:p w14:paraId="71AC52EB" w14:textId="77777777" w:rsidR="00955452" w:rsidRPr="00A31A6A" w:rsidRDefault="00955452" w:rsidP="00955452">
      <w:pPr>
        <w:spacing w:beforeLines="50" w:before="156" w:afterLines="50" w:after="156" w:line="240" w:lineRule="auto"/>
        <w:ind w:firstLineChars="200" w:firstLine="480"/>
        <w:rPr>
          <w:rFonts w:ascii="宋体" w:eastAsia="宋体" w:hAnsi="宋体" w:hint="eastAsia"/>
          <w:sz w:val="24"/>
          <w:szCs w:val="24"/>
        </w:rPr>
      </w:pPr>
      <w:r w:rsidRPr="00A31A6A">
        <w:rPr>
          <w:rFonts w:ascii="宋体" w:eastAsia="宋体" w:hAnsi="宋体" w:hint="eastAsia"/>
          <w:sz w:val="24"/>
          <w:szCs w:val="24"/>
        </w:rPr>
        <w:t>血常规检查仍然是最常用的血液检查手段之一，主要包括红细胞计数、白细胞计数及其分类、血小板计数等指标的检测。此外，血液生化检测、凝血功能检测、免疫学检测等也是临床常用的血液检查项目。近年来，随着医疗技术的进步，一些大型医院和研究机构也开始引入先进的分子诊断技术和免疫学检测方法，如循环肿瘤细胞检测、基因检测等，为疾病的诊断和治疗提供了更多的选择。</w:t>
      </w:r>
    </w:p>
    <w:p w14:paraId="7AF6017F" w14:textId="492B7A67" w:rsidR="00955452" w:rsidRPr="00A31A6A" w:rsidRDefault="00955452" w:rsidP="00955452">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3</w:t>
      </w:r>
      <w:r w:rsidRPr="00A31A6A">
        <w:rPr>
          <w:rFonts w:ascii="黑体" w:eastAsia="黑体" w:hAnsi="黑体" w:hint="eastAsia"/>
          <w:sz w:val="24"/>
          <w:szCs w:val="24"/>
        </w:rPr>
        <w:t xml:space="preserve">.2 </w:t>
      </w:r>
      <w:r>
        <w:rPr>
          <w:rFonts w:ascii="黑体" w:eastAsia="黑体" w:hAnsi="黑体" w:hint="eastAsia"/>
          <w:sz w:val="24"/>
          <w:szCs w:val="24"/>
        </w:rPr>
        <w:t>血检的新方法</w:t>
      </w:r>
    </w:p>
    <w:p w14:paraId="33647A0B" w14:textId="1AF1D166" w:rsidR="00955452" w:rsidRPr="00955452" w:rsidRDefault="00955452" w:rsidP="00955452">
      <w:pPr>
        <w:spacing w:beforeLines="50" w:before="156" w:afterLines="50" w:after="156" w:line="240" w:lineRule="auto"/>
        <w:ind w:firstLineChars="200" w:firstLine="480"/>
        <w:rPr>
          <w:rFonts w:ascii="宋体" w:eastAsia="宋体" w:hAnsi="宋体" w:hint="eastAsia"/>
          <w:sz w:val="24"/>
          <w:szCs w:val="24"/>
        </w:rPr>
      </w:pPr>
      <w:r w:rsidRPr="00A31A6A">
        <w:rPr>
          <w:rFonts w:ascii="宋体" w:eastAsia="宋体" w:hAnsi="宋体" w:hint="eastAsia"/>
          <w:sz w:val="24"/>
          <w:szCs w:val="24"/>
        </w:rPr>
        <w:t>基于液体活检的多标志物和多癌早期检测技术不断发展，如Galleri、CancerSEEK和OneTest等，这些技术通过同时识别多种生物标志物，提高了癌症早期检测的灵敏度和特异性。</w:t>
      </w:r>
    </w:p>
    <w:p w14:paraId="283A40C5" w14:textId="091A2E93" w:rsidR="002624D8" w:rsidRPr="007E34EB" w:rsidRDefault="00955452" w:rsidP="00CE48B6">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四</w:t>
      </w:r>
      <w:r w:rsidR="002624D8" w:rsidRPr="007E34EB">
        <w:rPr>
          <w:rFonts w:ascii="黑体" w:eastAsia="黑体" w:hAnsi="黑体" w:hint="eastAsia"/>
          <w:sz w:val="24"/>
          <w:szCs w:val="24"/>
        </w:rPr>
        <w:t>、工程手段在血液检测中的应用</w:t>
      </w:r>
    </w:p>
    <w:p w14:paraId="5DD39C8F" w14:textId="708E35BA" w:rsidR="002624D8" w:rsidRPr="007E34EB" w:rsidRDefault="00955452" w:rsidP="00CE48B6">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4</w:t>
      </w:r>
      <w:r w:rsidR="007E34EB" w:rsidRPr="007E34EB">
        <w:rPr>
          <w:rFonts w:ascii="黑体" w:eastAsia="黑体" w:hAnsi="黑体" w:hint="eastAsia"/>
          <w:sz w:val="24"/>
          <w:szCs w:val="24"/>
        </w:rPr>
        <w:t xml:space="preserve">.1 </w:t>
      </w:r>
      <w:r w:rsidR="002624D8" w:rsidRPr="007E34EB">
        <w:rPr>
          <w:rFonts w:ascii="黑体" w:eastAsia="黑体" w:hAnsi="黑体" w:hint="eastAsia"/>
          <w:sz w:val="24"/>
          <w:szCs w:val="24"/>
        </w:rPr>
        <w:t>微流控技术</w:t>
      </w:r>
    </w:p>
    <w:p w14:paraId="1A29EF5F" w14:textId="5D75DEDF" w:rsidR="002624D8" w:rsidRPr="007E34EB" w:rsidRDefault="002624D8" w:rsidP="00CE48B6">
      <w:pPr>
        <w:spacing w:beforeLines="50" w:before="156" w:afterLines="50" w:after="156" w:line="240" w:lineRule="auto"/>
        <w:ind w:firstLineChars="200" w:firstLine="480"/>
        <w:rPr>
          <w:rFonts w:ascii="宋体" w:eastAsia="宋体" w:hAnsi="宋体" w:hint="eastAsia"/>
          <w:sz w:val="24"/>
          <w:szCs w:val="24"/>
        </w:rPr>
      </w:pPr>
      <w:r w:rsidRPr="007E34EB">
        <w:rPr>
          <w:rFonts w:ascii="宋体" w:eastAsia="宋体" w:hAnsi="宋体" w:hint="eastAsia"/>
          <w:sz w:val="24"/>
          <w:szCs w:val="24"/>
        </w:rPr>
        <w:t>微流控技术作为一种在微米尺度上操控流体的工程手段</w:t>
      </w:r>
      <w:r w:rsidR="007E34EB">
        <w:rPr>
          <w:rFonts w:ascii="宋体" w:eastAsia="宋体" w:hAnsi="宋体" w:hint="eastAsia"/>
          <w:sz w:val="24"/>
          <w:szCs w:val="24"/>
        </w:rPr>
        <w:t>，</w:t>
      </w:r>
      <w:r w:rsidRPr="007E34EB">
        <w:rPr>
          <w:rFonts w:ascii="宋体" w:eastAsia="宋体" w:hAnsi="宋体" w:hint="eastAsia"/>
          <w:sz w:val="24"/>
          <w:szCs w:val="24"/>
        </w:rPr>
        <w:t>为血液检测带来了诸多独特的优势。其核心在于将样本处理、反应、检测等功能集成在一块微小的芯片上，实现“芯片实验室”</w:t>
      </w:r>
      <w:r w:rsidR="00300B7D" w:rsidRPr="00300B7D">
        <w:rPr>
          <w:rFonts w:ascii="宋体" w:eastAsia="宋体" w:hAnsi="宋体" w:hint="eastAsia"/>
          <w:sz w:val="24"/>
          <w:szCs w:val="24"/>
          <w:vertAlign w:val="superscript"/>
        </w:rPr>
        <w:t>[3]</w:t>
      </w:r>
      <w:r w:rsidRPr="007E34EB">
        <w:rPr>
          <w:rFonts w:ascii="宋体" w:eastAsia="宋体" w:hAnsi="宋体" w:hint="eastAsia"/>
          <w:sz w:val="24"/>
          <w:szCs w:val="24"/>
        </w:rPr>
        <w:t>。基于微流控芯片的血液检测设备，能够通过精确控制血液样本在芯片通道中的流动，实现对血液细胞计数、血红蛋白测定等多项常规检测项目的快速分析</w:t>
      </w:r>
      <w:r w:rsidR="007E2B0E" w:rsidRPr="007E2B0E">
        <w:rPr>
          <w:rFonts w:ascii="宋体" w:eastAsia="宋体" w:hAnsi="宋体" w:hint="eastAsia"/>
          <w:sz w:val="24"/>
          <w:szCs w:val="24"/>
          <w:vertAlign w:val="superscript"/>
        </w:rPr>
        <w:t>[</w:t>
      </w:r>
      <w:r w:rsidR="00300B7D">
        <w:rPr>
          <w:rFonts w:ascii="宋体" w:eastAsia="宋体" w:hAnsi="宋体" w:hint="eastAsia"/>
          <w:sz w:val="24"/>
          <w:szCs w:val="24"/>
          <w:vertAlign w:val="superscript"/>
        </w:rPr>
        <w:t>4</w:t>
      </w:r>
      <w:r w:rsidR="007E2B0E" w:rsidRPr="007E2B0E">
        <w:rPr>
          <w:rFonts w:ascii="宋体" w:eastAsia="宋体" w:hAnsi="宋体" w:hint="eastAsia"/>
          <w:sz w:val="24"/>
          <w:szCs w:val="24"/>
          <w:vertAlign w:val="superscript"/>
        </w:rPr>
        <w:t>]</w:t>
      </w:r>
      <w:r w:rsidRPr="007E34EB">
        <w:rPr>
          <w:rFonts w:ascii="宋体" w:eastAsia="宋体" w:hAnsi="宋体" w:hint="eastAsia"/>
          <w:sz w:val="24"/>
          <w:szCs w:val="24"/>
        </w:rPr>
        <w:t>。这种技术不仅大大减少了样本用量和检测时间，还提高了检测的准确性和重复性，尤其适用于现场快速检测和资源有限的</w:t>
      </w:r>
      <w:r w:rsidR="003C4A33">
        <w:rPr>
          <w:rFonts w:ascii="宋体" w:eastAsia="宋体" w:hAnsi="宋体" w:hint="eastAsia"/>
          <w:sz w:val="24"/>
          <w:szCs w:val="24"/>
        </w:rPr>
        <w:t>场景</w:t>
      </w:r>
      <w:r w:rsidRPr="007E34EB">
        <w:rPr>
          <w:rFonts w:ascii="宋体" w:eastAsia="宋体" w:hAnsi="宋体" w:hint="eastAsia"/>
          <w:sz w:val="24"/>
          <w:szCs w:val="24"/>
        </w:rPr>
        <w:t>。微流控技术在血液检测中的应用，不仅提高了检测效率，还为实现便携式、即时检测提供了可能，推动了血液检测技术向更加便捷、高效的方向发展。</w:t>
      </w:r>
    </w:p>
    <w:p w14:paraId="55D0C5AF" w14:textId="70F4A88A" w:rsidR="002624D8" w:rsidRPr="007F4658" w:rsidRDefault="00955452" w:rsidP="00CE48B6">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4</w:t>
      </w:r>
      <w:r w:rsidR="007F4658" w:rsidRPr="007F4658">
        <w:rPr>
          <w:rFonts w:ascii="黑体" w:eastAsia="黑体" w:hAnsi="黑体" w:hint="eastAsia"/>
          <w:sz w:val="24"/>
          <w:szCs w:val="24"/>
        </w:rPr>
        <w:t xml:space="preserve">.2 </w:t>
      </w:r>
      <w:r w:rsidR="002624D8" w:rsidRPr="007F4658">
        <w:rPr>
          <w:rFonts w:ascii="黑体" w:eastAsia="黑体" w:hAnsi="黑体" w:hint="eastAsia"/>
          <w:sz w:val="24"/>
          <w:szCs w:val="24"/>
        </w:rPr>
        <w:t>纳米技术</w:t>
      </w:r>
    </w:p>
    <w:p w14:paraId="758EDE12" w14:textId="33211E67" w:rsidR="002624D8" w:rsidRPr="007F4658" w:rsidRDefault="002624D8" w:rsidP="00245EB2">
      <w:pPr>
        <w:spacing w:beforeLines="50" w:before="156" w:afterLines="50" w:after="156" w:line="240" w:lineRule="auto"/>
        <w:ind w:firstLineChars="200" w:firstLine="480"/>
        <w:rPr>
          <w:rFonts w:ascii="宋体" w:eastAsia="宋体" w:hAnsi="宋体" w:hint="eastAsia"/>
          <w:sz w:val="24"/>
          <w:szCs w:val="24"/>
        </w:rPr>
      </w:pPr>
      <w:r w:rsidRPr="007F4658">
        <w:rPr>
          <w:rFonts w:ascii="宋体" w:eastAsia="宋体" w:hAnsi="宋体" w:hint="eastAsia"/>
          <w:sz w:val="24"/>
          <w:szCs w:val="24"/>
        </w:rPr>
        <w:t>纳米技术在血液检测中的应用主要体现在纳米材料的制备与利用上。纳米金颗粒、量子点等纳米材料具有独特的光学性质，可作为标记物用于血液中生物标志物的高灵敏度检测。例如，利用纳米金颗粒的局域表面等离子体共振效应，开发出的免疫金标试纸条，能够快速、准确地检测血液中的特定蛋白质标志物</w:t>
      </w:r>
      <w:r w:rsidR="007E2B0E" w:rsidRPr="007E2B0E">
        <w:rPr>
          <w:rFonts w:ascii="宋体" w:eastAsia="宋体" w:hAnsi="宋体" w:hint="eastAsia"/>
          <w:sz w:val="24"/>
          <w:szCs w:val="24"/>
          <w:vertAlign w:val="superscript"/>
        </w:rPr>
        <w:t>[</w:t>
      </w:r>
      <w:r w:rsidR="00300B7D">
        <w:rPr>
          <w:rFonts w:ascii="宋体" w:eastAsia="宋体" w:hAnsi="宋体" w:hint="eastAsia"/>
          <w:sz w:val="24"/>
          <w:szCs w:val="24"/>
          <w:vertAlign w:val="superscript"/>
        </w:rPr>
        <w:t>5</w:t>
      </w:r>
      <w:r w:rsidR="007E2B0E" w:rsidRPr="007E2B0E">
        <w:rPr>
          <w:rFonts w:ascii="宋体" w:eastAsia="宋体" w:hAnsi="宋体" w:hint="eastAsia"/>
          <w:sz w:val="24"/>
          <w:szCs w:val="24"/>
          <w:vertAlign w:val="superscript"/>
        </w:rPr>
        <w:t>]</w:t>
      </w:r>
      <w:r w:rsidRPr="007F4658">
        <w:rPr>
          <w:rFonts w:ascii="宋体" w:eastAsia="宋体" w:hAnsi="宋体" w:hint="eastAsia"/>
          <w:sz w:val="24"/>
          <w:szCs w:val="24"/>
        </w:rPr>
        <w:t>。此外，纳米技术还可用于构建纳米传感器，这些传感器能够特异性地识别血液中的目标分子，并将识别信号转化为可测量的电信号、光信号等，从而实现对目标分子的高灵敏度、高特异性检测</w:t>
      </w:r>
      <w:r w:rsidR="00665D51" w:rsidRPr="007E2B0E">
        <w:rPr>
          <w:rFonts w:ascii="宋体" w:eastAsia="宋体" w:hAnsi="宋体" w:hint="eastAsia"/>
          <w:sz w:val="24"/>
          <w:szCs w:val="24"/>
          <w:vertAlign w:val="superscript"/>
        </w:rPr>
        <w:t>[</w:t>
      </w:r>
      <w:r w:rsidR="00300B7D">
        <w:rPr>
          <w:rFonts w:ascii="宋体" w:eastAsia="宋体" w:hAnsi="宋体" w:hint="eastAsia"/>
          <w:sz w:val="24"/>
          <w:szCs w:val="24"/>
          <w:vertAlign w:val="superscript"/>
        </w:rPr>
        <w:t>6</w:t>
      </w:r>
      <w:r w:rsidR="00665D51" w:rsidRPr="007E2B0E">
        <w:rPr>
          <w:rFonts w:ascii="宋体" w:eastAsia="宋体" w:hAnsi="宋体" w:hint="eastAsia"/>
          <w:sz w:val="24"/>
          <w:szCs w:val="24"/>
          <w:vertAlign w:val="superscript"/>
        </w:rPr>
        <w:t>]</w:t>
      </w:r>
      <w:r w:rsidRPr="007F4658">
        <w:rPr>
          <w:rFonts w:ascii="宋体" w:eastAsia="宋体" w:hAnsi="宋体" w:hint="eastAsia"/>
          <w:sz w:val="24"/>
          <w:szCs w:val="24"/>
        </w:rPr>
        <w:t>。纳米技术在循环肿瘤细胞检测中的应用，被认为是目前最有前景的分离循环肿瘤细胞的技术。</w:t>
      </w:r>
    </w:p>
    <w:p w14:paraId="445C5295" w14:textId="19A6A87A" w:rsidR="002624D8" w:rsidRPr="007F4658" w:rsidRDefault="00955452" w:rsidP="00CE48B6">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4</w:t>
      </w:r>
      <w:r w:rsidR="007F4658" w:rsidRPr="007F4658">
        <w:rPr>
          <w:rFonts w:ascii="黑体" w:eastAsia="黑体" w:hAnsi="黑体" w:hint="eastAsia"/>
          <w:sz w:val="24"/>
          <w:szCs w:val="24"/>
        </w:rPr>
        <w:t xml:space="preserve">.3 </w:t>
      </w:r>
      <w:r w:rsidR="002624D8" w:rsidRPr="007F4658">
        <w:rPr>
          <w:rFonts w:ascii="黑体" w:eastAsia="黑体" w:hAnsi="黑体" w:hint="eastAsia"/>
          <w:sz w:val="24"/>
          <w:szCs w:val="24"/>
        </w:rPr>
        <w:t>生物传感器技术</w:t>
      </w:r>
    </w:p>
    <w:p w14:paraId="78FA7FE9" w14:textId="77777777" w:rsidR="00995371" w:rsidRDefault="002624D8" w:rsidP="00CE48B6">
      <w:pPr>
        <w:spacing w:beforeLines="50" w:before="156" w:afterLines="50" w:after="156" w:line="240" w:lineRule="auto"/>
        <w:ind w:firstLineChars="200" w:firstLine="480"/>
        <w:rPr>
          <w:rFonts w:ascii="宋体" w:eastAsia="宋体" w:hAnsi="宋体" w:hint="eastAsia"/>
          <w:sz w:val="24"/>
          <w:szCs w:val="24"/>
        </w:rPr>
      </w:pPr>
      <w:r w:rsidRPr="007F4658">
        <w:rPr>
          <w:rFonts w:ascii="宋体" w:eastAsia="宋体" w:hAnsi="宋体" w:hint="eastAsia"/>
          <w:sz w:val="24"/>
          <w:szCs w:val="24"/>
        </w:rPr>
        <w:t>生物传感器是一种将生物识别元件与信号转换元件相结合的工程化检测工具。在血液检测中，生物传感器技术展现出了巨大的创新潜力。例如，酶基生物传感器利用酶与底物的特异性反应产生的信号变化来检测血液中的葡萄糖、乳酸等代谢物浓度。电化学生物传感器则通过检测血液中生物分子之间的电子转移过程，实现对血液成分的快速、灵敏检测</w:t>
      </w:r>
      <w:r w:rsidR="00665D51" w:rsidRPr="00665D51">
        <w:rPr>
          <w:rFonts w:ascii="宋体" w:eastAsia="宋体" w:hAnsi="宋体" w:hint="eastAsia"/>
          <w:sz w:val="24"/>
          <w:szCs w:val="24"/>
          <w:vertAlign w:val="superscript"/>
        </w:rPr>
        <w:t>[</w:t>
      </w:r>
      <w:r w:rsidR="00300B7D">
        <w:rPr>
          <w:rFonts w:ascii="宋体" w:eastAsia="宋体" w:hAnsi="宋体" w:hint="eastAsia"/>
          <w:sz w:val="24"/>
          <w:szCs w:val="24"/>
          <w:vertAlign w:val="superscript"/>
        </w:rPr>
        <w:t>7</w:t>
      </w:r>
      <w:r w:rsidR="00665D51" w:rsidRPr="00665D51">
        <w:rPr>
          <w:rFonts w:ascii="宋体" w:eastAsia="宋体" w:hAnsi="宋体" w:hint="eastAsia"/>
          <w:sz w:val="24"/>
          <w:szCs w:val="24"/>
          <w:vertAlign w:val="superscript"/>
        </w:rPr>
        <w:t>]</w:t>
      </w:r>
      <w:r w:rsidRPr="007F4658">
        <w:rPr>
          <w:rFonts w:ascii="宋体" w:eastAsia="宋体" w:hAnsi="宋体" w:hint="eastAsia"/>
          <w:sz w:val="24"/>
          <w:szCs w:val="24"/>
        </w:rPr>
        <w:t>。</w:t>
      </w:r>
    </w:p>
    <w:p w14:paraId="24D8F9D8" w14:textId="56724629" w:rsidR="002624D8" w:rsidRPr="007F4658" w:rsidRDefault="002624D8" w:rsidP="00CE48B6">
      <w:pPr>
        <w:spacing w:beforeLines="50" w:before="156" w:afterLines="50" w:after="156" w:line="240" w:lineRule="auto"/>
        <w:ind w:firstLineChars="200" w:firstLine="480"/>
        <w:rPr>
          <w:rFonts w:ascii="宋体" w:eastAsia="宋体" w:hAnsi="宋体" w:hint="eastAsia"/>
          <w:sz w:val="24"/>
          <w:szCs w:val="24"/>
        </w:rPr>
      </w:pPr>
      <w:r w:rsidRPr="007F4658">
        <w:rPr>
          <w:rFonts w:ascii="宋体" w:eastAsia="宋体" w:hAnsi="宋体" w:hint="eastAsia"/>
          <w:sz w:val="24"/>
          <w:szCs w:val="24"/>
        </w:rPr>
        <w:t>这些生物传感器不仅具有小型化、便携化的特点，还能够实现实时连续监测，为慢性病患者的自我管理和病情监测提供了有力支持。生物传感器技术在血液检测中的应用，为实现高灵敏度、高特异性的检测提供了有力保障，推动了血液检测技术向更加精准、便捷的方向发展。</w:t>
      </w:r>
    </w:p>
    <w:p w14:paraId="32F59389" w14:textId="47689CA5" w:rsidR="002624D8" w:rsidRPr="007F4658" w:rsidRDefault="00995371" w:rsidP="00CE48B6">
      <w:pPr>
        <w:spacing w:beforeLines="50" w:before="156" w:afterLines="50" w:after="156" w:line="240" w:lineRule="auto"/>
        <w:rPr>
          <w:rFonts w:ascii="黑体" w:eastAsia="黑体" w:hAnsi="黑体" w:hint="eastAsia"/>
          <w:sz w:val="24"/>
          <w:szCs w:val="24"/>
        </w:rPr>
      </w:pPr>
      <w:r>
        <w:rPr>
          <w:rFonts w:ascii="黑体" w:eastAsia="黑体" w:hAnsi="黑体" w:hint="eastAsia"/>
          <w:sz w:val="24"/>
          <w:szCs w:val="24"/>
        </w:rPr>
        <w:t>4</w:t>
      </w:r>
      <w:r w:rsidR="007F4658" w:rsidRPr="007F4658">
        <w:rPr>
          <w:rFonts w:ascii="黑体" w:eastAsia="黑体" w:hAnsi="黑体" w:hint="eastAsia"/>
          <w:sz w:val="24"/>
          <w:szCs w:val="24"/>
        </w:rPr>
        <w:t xml:space="preserve">.4 </w:t>
      </w:r>
      <w:r w:rsidR="002624D8" w:rsidRPr="007F4658">
        <w:rPr>
          <w:rFonts w:ascii="黑体" w:eastAsia="黑体" w:hAnsi="黑体" w:hint="eastAsia"/>
          <w:sz w:val="24"/>
          <w:szCs w:val="24"/>
        </w:rPr>
        <w:t>人工智能</w:t>
      </w:r>
    </w:p>
    <w:p w14:paraId="0F9EC49C" w14:textId="0A34E9B6" w:rsidR="007F4658" w:rsidRPr="007F4658" w:rsidRDefault="002624D8" w:rsidP="00665D51">
      <w:pPr>
        <w:spacing w:beforeLines="50" w:before="156" w:afterLines="50" w:after="156" w:line="240" w:lineRule="auto"/>
        <w:ind w:firstLineChars="200" w:firstLine="480"/>
        <w:rPr>
          <w:rFonts w:ascii="宋体" w:eastAsia="宋体" w:hAnsi="宋体" w:hint="eastAsia"/>
          <w:sz w:val="24"/>
          <w:szCs w:val="24"/>
        </w:rPr>
      </w:pPr>
      <w:r w:rsidRPr="007F4658">
        <w:rPr>
          <w:rFonts w:ascii="宋体" w:eastAsia="宋体" w:hAnsi="宋体" w:hint="eastAsia"/>
          <w:sz w:val="24"/>
          <w:szCs w:val="24"/>
        </w:rPr>
        <w:t>随着血液检测技术的不断发展，产生的数据量日益庞大且复杂。人工智能技术，尤其是机器学习算法，为这些海量数据的分析与解读提供了强大的工具。例如，在血液细胞图像分析中，</w:t>
      </w:r>
      <w:r w:rsidR="00665D51">
        <w:rPr>
          <w:rFonts w:ascii="宋体" w:eastAsia="宋体" w:hAnsi="宋体" w:hint="eastAsia"/>
          <w:sz w:val="24"/>
          <w:szCs w:val="24"/>
        </w:rPr>
        <w:t>深度学习</w:t>
      </w:r>
      <w:r w:rsidRPr="007F4658">
        <w:rPr>
          <w:rFonts w:ascii="宋体" w:eastAsia="宋体" w:hAnsi="宋体" w:hint="eastAsia"/>
          <w:sz w:val="24"/>
          <w:szCs w:val="24"/>
        </w:rPr>
        <w:t>算法能够自动识别和分类血液细胞，准确率可与专业技术人员相媲美，大大提高了血细胞分析的效率和准确性</w:t>
      </w:r>
      <w:r w:rsidR="00665D51" w:rsidRPr="00665D51">
        <w:rPr>
          <w:rFonts w:ascii="宋体" w:eastAsia="宋体" w:hAnsi="宋体" w:hint="eastAsia"/>
          <w:sz w:val="24"/>
          <w:szCs w:val="24"/>
          <w:vertAlign w:val="superscript"/>
        </w:rPr>
        <w:t>[</w:t>
      </w:r>
      <w:r w:rsidR="00300B7D">
        <w:rPr>
          <w:rFonts w:ascii="宋体" w:eastAsia="宋体" w:hAnsi="宋体" w:hint="eastAsia"/>
          <w:sz w:val="24"/>
          <w:szCs w:val="24"/>
          <w:vertAlign w:val="superscript"/>
        </w:rPr>
        <w:t>8</w:t>
      </w:r>
      <w:r w:rsidR="00665D51" w:rsidRPr="00665D51">
        <w:rPr>
          <w:rFonts w:ascii="宋体" w:eastAsia="宋体" w:hAnsi="宋体" w:hint="eastAsia"/>
          <w:sz w:val="24"/>
          <w:szCs w:val="24"/>
          <w:vertAlign w:val="superscript"/>
        </w:rPr>
        <w:t>]</w:t>
      </w:r>
      <w:r w:rsidR="00665D51">
        <w:rPr>
          <w:rFonts w:ascii="宋体" w:eastAsia="宋体" w:hAnsi="宋体" w:hint="eastAsia"/>
          <w:sz w:val="24"/>
          <w:szCs w:val="24"/>
          <w:vertAlign w:val="superscript"/>
        </w:rPr>
        <w:t>[</w:t>
      </w:r>
      <w:r w:rsidR="00300B7D">
        <w:rPr>
          <w:rFonts w:ascii="宋体" w:eastAsia="宋体" w:hAnsi="宋体" w:hint="eastAsia"/>
          <w:sz w:val="24"/>
          <w:szCs w:val="24"/>
          <w:vertAlign w:val="superscript"/>
        </w:rPr>
        <w:t>9</w:t>
      </w:r>
      <w:r w:rsidR="00665D51">
        <w:rPr>
          <w:rFonts w:ascii="宋体" w:eastAsia="宋体" w:hAnsi="宋体" w:hint="eastAsia"/>
          <w:sz w:val="24"/>
          <w:szCs w:val="24"/>
          <w:vertAlign w:val="superscript"/>
        </w:rPr>
        <w:t>]</w:t>
      </w:r>
      <w:r w:rsidRPr="007F4658">
        <w:rPr>
          <w:rFonts w:ascii="宋体" w:eastAsia="宋体" w:hAnsi="宋体" w:hint="eastAsia"/>
          <w:sz w:val="24"/>
          <w:szCs w:val="24"/>
        </w:rPr>
        <w:t>。此外，人工智能还可通过对大量临床检测数据的学习和分析，建立疾病预测模型，辅助医生进行疾病的早期诊断和预后评估。人工智能在血液检测数据分析中的应用，不仅提高了检测的准确性和效率，还为实现智能化、自动化的检测流程提供了可能，推动了血液检测技术向更加智能化、高效化的方向发展。</w:t>
      </w:r>
    </w:p>
    <w:p w14:paraId="444518B5" w14:textId="4CC935B3" w:rsidR="002624D8" w:rsidRPr="00A31A6A" w:rsidRDefault="00A31A6A" w:rsidP="00CE48B6">
      <w:pPr>
        <w:spacing w:beforeLines="50" w:before="156" w:afterLines="50" w:after="156" w:line="240" w:lineRule="auto"/>
        <w:rPr>
          <w:rFonts w:ascii="黑体" w:eastAsia="黑体" w:hAnsi="黑体" w:hint="eastAsia"/>
          <w:sz w:val="24"/>
          <w:szCs w:val="24"/>
        </w:rPr>
      </w:pPr>
      <w:r w:rsidRPr="00A31A6A">
        <w:rPr>
          <w:rFonts w:ascii="黑体" w:eastAsia="黑体" w:hAnsi="黑体" w:hint="eastAsia"/>
          <w:sz w:val="24"/>
          <w:szCs w:val="24"/>
        </w:rPr>
        <w:t>五</w:t>
      </w:r>
      <w:r w:rsidR="002624D8" w:rsidRPr="00A31A6A">
        <w:rPr>
          <w:rFonts w:ascii="黑体" w:eastAsia="黑体" w:hAnsi="黑体" w:hint="eastAsia"/>
          <w:sz w:val="24"/>
          <w:szCs w:val="24"/>
        </w:rPr>
        <w:t>、</w:t>
      </w:r>
      <w:r>
        <w:rPr>
          <w:rFonts w:ascii="黑体" w:eastAsia="黑体" w:hAnsi="黑体" w:hint="eastAsia"/>
          <w:sz w:val="24"/>
          <w:szCs w:val="24"/>
        </w:rPr>
        <w:t>存在的问题</w:t>
      </w:r>
    </w:p>
    <w:p w14:paraId="1C3FB212" w14:textId="6F7344C9" w:rsidR="00A31A6A" w:rsidRPr="00A31A6A" w:rsidRDefault="002624D8" w:rsidP="00CE48B6">
      <w:pPr>
        <w:spacing w:beforeLines="50" w:before="156" w:afterLines="50" w:after="156" w:line="240" w:lineRule="auto"/>
        <w:ind w:firstLineChars="200" w:firstLine="480"/>
        <w:rPr>
          <w:rFonts w:ascii="宋体" w:eastAsia="宋体" w:hAnsi="宋体" w:hint="eastAsia"/>
          <w:sz w:val="24"/>
          <w:szCs w:val="24"/>
        </w:rPr>
      </w:pPr>
      <w:r w:rsidRPr="00A31A6A">
        <w:rPr>
          <w:rFonts w:ascii="宋体" w:eastAsia="宋体" w:hAnsi="宋体" w:hint="eastAsia"/>
          <w:sz w:val="24"/>
          <w:szCs w:val="24"/>
        </w:rPr>
        <w:t>尽管血液检测技术取得了长足的进步，但仍存在一些未解决的问题。部分检测方法的准确性和可靠性仍有待提高，如在血小板计数中，尽管有多种检测方法可供选择，但仍然存在干扰因素导致结果误差的问题。</w:t>
      </w:r>
      <w:r w:rsidR="00995371">
        <w:rPr>
          <w:rFonts w:ascii="宋体" w:eastAsia="宋体" w:hAnsi="宋体" w:hint="eastAsia"/>
          <w:sz w:val="24"/>
          <w:szCs w:val="24"/>
        </w:rPr>
        <w:t>同时，</w:t>
      </w:r>
      <w:r w:rsidRPr="00A31A6A">
        <w:rPr>
          <w:rFonts w:ascii="宋体" w:eastAsia="宋体" w:hAnsi="宋体" w:hint="eastAsia"/>
          <w:sz w:val="24"/>
          <w:szCs w:val="24"/>
        </w:rPr>
        <w:t>对于一些复杂疾病的诊断，单一的血液检查指标往往难以满足临床需求，需要综合多种检测手段和临床信息进行判断。此外，血液检测在个性化医疗中的应用仍面临诸多挑战，</w:t>
      </w:r>
      <w:r w:rsidR="005558E1">
        <w:rPr>
          <w:rFonts w:ascii="宋体" w:eastAsia="宋体" w:hAnsi="宋体" w:hint="eastAsia"/>
          <w:sz w:val="24"/>
          <w:szCs w:val="24"/>
        </w:rPr>
        <w:t>比</w:t>
      </w:r>
      <w:r w:rsidRPr="00A31A6A">
        <w:rPr>
          <w:rFonts w:ascii="宋体" w:eastAsia="宋体" w:hAnsi="宋体" w:hint="eastAsia"/>
          <w:sz w:val="24"/>
          <w:szCs w:val="24"/>
        </w:rPr>
        <w:t>如如何更准确地预测患者的治疗反应、如何根据检测结果制定最佳的治疗方案等。</w:t>
      </w:r>
    </w:p>
    <w:p w14:paraId="6F3787A0" w14:textId="0B5D39B0" w:rsidR="002624D8" w:rsidRPr="00A31A6A" w:rsidRDefault="00A31A6A" w:rsidP="00CE48B6">
      <w:pPr>
        <w:spacing w:beforeLines="50" w:before="156" w:afterLines="50" w:after="156" w:line="240" w:lineRule="auto"/>
        <w:rPr>
          <w:rFonts w:ascii="黑体" w:eastAsia="黑体" w:hAnsi="黑体" w:hint="eastAsia"/>
          <w:sz w:val="24"/>
          <w:szCs w:val="24"/>
        </w:rPr>
      </w:pPr>
      <w:r w:rsidRPr="00A31A6A">
        <w:rPr>
          <w:rFonts w:ascii="黑体" w:eastAsia="黑体" w:hAnsi="黑体" w:hint="eastAsia"/>
          <w:sz w:val="24"/>
          <w:szCs w:val="24"/>
        </w:rPr>
        <w:t>六</w:t>
      </w:r>
      <w:r w:rsidR="002624D8" w:rsidRPr="00A31A6A">
        <w:rPr>
          <w:rFonts w:ascii="黑体" w:eastAsia="黑体" w:hAnsi="黑体" w:hint="eastAsia"/>
          <w:sz w:val="24"/>
          <w:szCs w:val="24"/>
        </w:rPr>
        <w:t>、</w:t>
      </w:r>
      <w:r w:rsidRPr="00A31A6A">
        <w:rPr>
          <w:rFonts w:ascii="黑体" w:eastAsia="黑体" w:hAnsi="黑体" w:hint="eastAsia"/>
          <w:sz w:val="24"/>
          <w:szCs w:val="24"/>
        </w:rPr>
        <w:t>总结与展望</w:t>
      </w:r>
    </w:p>
    <w:p w14:paraId="4BB0ED99" w14:textId="60F0F427" w:rsidR="00A31A6A" w:rsidRPr="00CE48B6" w:rsidRDefault="00A31A6A" w:rsidP="00CE48B6">
      <w:pPr>
        <w:spacing w:beforeLines="50" w:before="156" w:afterLines="50" w:after="156" w:line="240" w:lineRule="auto"/>
        <w:ind w:firstLineChars="200" w:firstLine="480"/>
        <w:rPr>
          <w:rFonts w:ascii="宋体" w:eastAsia="宋体" w:hAnsi="宋体" w:hint="eastAsia"/>
          <w:sz w:val="24"/>
          <w:szCs w:val="24"/>
        </w:rPr>
      </w:pPr>
      <w:r w:rsidRPr="00CE48B6">
        <w:rPr>
          <w:rFonts w:ascii="宋体" w:eastAsia="宋体" w:hAnsi="宋体" w:hint="eastAsia"/>
          <w:sz w:val="24"/>
          <w:szCs w:val="24"/>
        </w:rPr>
        <w:t>血液检测作为现代医学诊断的重要手段，经历了从简单到复杂的发展历程。从早期的显微镜观察到如今的高精尖技术，血液检测在疾病预防、诊断和管理中发挥着不可替代的作用。尽管目前仍存在一些未解决的问题，但随着科技的不断进步和医学研究的深入，血液检测有望在未来实现更加精准、高效和个性化的检测，为人类健康事业做出更大的贡献。</w:t>
      </w:r>
    </w:p>
    <w:p w14:paraId="356DFEF0" w14:textId="05137078" w:rsidR="00995371" w:rsidRDefault="002624D8" w:rsidP="00CE48B6">
      <w:pPr>
        <w:spacing w:beforeLines="50" w:before="156" w:afterLines="50" w:after="156" w:line="240" w:lineRule="auto"/>
        <w:ind w:firstLineChars="200" w:firstLine="480"/>
        <w:rPr>
          <w:rFonts w:ascii="宋体" w:eastAsia="宋体" w:hAnsi="宋体" w:hint="eastAsia"/>
          <w:sz w:val="24"/>
          <w:szCs w:val="24"/>
        </w:rPr>
      </w:pPr>
      <w:r w:rsidRPr="00CE48B6">
        <w:rPr>
          <w:rFonts w:ascii="宋体" w:eastAsia="宋体" w:hAnsi="宋体" w:hint="eastAsia"/>
          <w:sz w:val="24"/>
          <w:szCs w:val="24"/>
        </w:rPr>
        <w:t>未来，血液检测有望在以下几个方面取得突破</w:t>
      </w:r>
      <w:r w:rsidR="00995371">
        <w:rPr>
          <w:rFonts w:ascii="宋体" w:eastAsia="宋体" w:hAnsi="宋体" w:hint="eastAsia"/>
          <w:sz w:val="24"/>
          <w:szCs w:val="24"/>
        </w:rPr>
        <w:t>：</w:t>
      </w:r>
      <w:r w:rsidRPr="00CE48B6">
        <w:rPr>
          <w:rFonts w:ascii="宋体" w:eastAsia="宋体" w:hAnsi="宋体" w:hint="eastAsia"/>
          <w:sz w:val="24"/>
          <w:szCs w:val="24"/>
        </w:rPr>
        <w:t>检测技术</w:t>
      </w:r>
      <w:r w:rsidR="00995371">
        <w:rPr>
          <w:rFonts w:ascii="宋体" w:eastAsia="宋体" w:hAnsi="宋体" w:hint="eastAsia"/>
          <w:sz w:val="24"/>
          <w:szCs w:val="24"/>
        </w:rPr>
        <w:t>变得</w:t>
      </w:r>
      <w:r w:rsidRPr="00CE48B6">
        <w:rPr>
          <w:rFonts w:ascii="宋体" w:eastAsia="宋体" w:hAnsi="宋体" w:hint="eastAsia"/>
          <w:sz w:val="24"/>
          <w:szCs w:val="24"/>
        </w:rPr>
        <w:t>精准和高效</w:t>
      </w:r>
      <w:r w:rsidR="00995371">
        <w:rPr>
          <w:rFonts w:ascii="宋体" w:eastAsia="宋体" w:hAnsi="宋体" w:hint="eastAsia"/>
          <w:sz w:val="24"/>
          <w:szCs w:val="24"/>
        </w:rPr>
        <w:t>，</w:t>
      </w:r>
      <w:r w:rsidRPr="00CE48B6">
        <w:rPr>
          <w:rFonts w:ascii="宋体" w:eastAsia="宋体" w:hAnsi="宋体" w:hint="eastAsia"/>
          <w:sz w:val="24"/>
          <w:szCs w:val="24"/>
        </w:rPr>
        <w:t>通过引入人工智能、大数据等先进技术，实现对血液样本的自动化、智能化分析，提高检测的准确性和效率</w:t>
      </w:r>
      <w:r w:rsidR="00995371">
        <w:rPr>
          <w:rFonts w:ascii="宋体" w:eastAsia="宋体" w:hAnsi="宋体" w:hint="eastAsia"/>
          <w:sz w:val="24"/>
          <w:szCs w:val="24"/>
        </w:rPr>
        <w:t>；</w:t>
      </w:r>
      <w:r w:rsidRPr="00CE48B6">
        <w:rPr>
          <w:rFonts w:ascii="宋体" w:eastAsia="宋体" w:hAnsi="宋体" w:hint="eastAsia"/>
          <w:sz w:val="24"/>
          <w:szCs w:val="24"/>
        </w:rPr>
        <w:t>血液检测将更加注重多组学的整合，结合基因组学、蛋白质组学、代谢组学等多层面的信息，为疾病的诊断和治疗提供更全面的依据</w:t>
      </w:r>
      <w:r w:rsidR="00BA2C26" w:rsidRPr="00BA2C26">
        <w:rPr>
          <w:rFonts w:ascii="宋体" w:eastAsia="宋体" w:hAnsi="宋体" w:hint="eastAsia"/>
          <w:sz w:val="24"/>
          <w:szCs w:val="24"/>
          <w:vertAlign w:val="superscript"/>
        </w:rPr>
        <w:t>[10]</w:t>
      </w:r>
      <w:r w:rsidRPr="00CE48B6">
        <w:rPr>
          <w:rFonts w:ascii="宋体" w:eastAsia="宋体" w:hAnsi="宋体" w:hint="eastAsia"/>
          <w:sz w:val="24"/>
          <w:szCs w:val="24"/>
        </w:rPr>
        <w:t>。</w:t>
      </w:r>
    </w:p>
    <w:p w14:paraId="19900B74" w14:textId="386E0647" w:rsidR="00A31A6A" w:rsidRPr="00CE48B6" w:rsidRDefault="002624D8" w:rsidP="00245EB2">
      <w:pPr>
        <w:spacing w:beforeLines="50" w:before="156" w:afterLines="50" w:after="156" w:line="240" w:lineRule="auto"/>
        <w:ind w:firstLineChars="200" w:firstLine="480"/>
        <w:rPr>
          <w:rFonts w:ascii="宋体" w:eastAsia="宋体" w:hAnsi="宋体" w:hint="eastAsia"/>
          <w:sz w:val="24"/>
          <w:szCs w:val="24"/>
        </w:rPr>
      </w:pPr>
      <w:r w:rsidRPr="00CE48B6">
        <w:rPr>
          <w:rFonts w:ascii="宋体" w:eastAsia="宋体" w:hAnsi="宋体" w:hint="eastAsia"/>
          <w:sz w:val="24"/>
          <w:szCs w:val="24"/>
        </w:rPr>
        <w:t>随着个性化医疗的不断发展，血液检测将在精准医疗</w:t>
      </w:r>
      <w:r w:rsidR="00995371">
        <w:rPr>
          <w:rFonts w:ascii="宋体" w:eastAsia="宋体" w:hAnsi="宋体" w:hint="eastAsia"/>
          <w:sz w:val="24"/>
          <w:szCs w:val="24"/>
        </w:rPr>
        <w:t>、</w:t>
      </w:r>
      <w:r w:rsidR="00995371" w:rsidRPr="00CE48B6">
        <w:rPr>
          <w:rFonts w:ascii="宋体" w:eastAsia="宋体" w:hAnsi="宋体" w:hint="eastAsia"/>
          <w:sz w:val="24"/>
          <w:szCs w:val="24"/>
        </w:rPr>
        <w:t>疾病预防和健康管理</w:t>
      </w:r>
      <w:r w:rsidRPr="00CE48B6">
        <w:rPr>
          <w:rFonts w:ascii="宋体" w:eastAsia="宋体" w:hAnsi="宋体" w:hint="eastAsia"/>
          <w:sz w:val="24"/>
          <w:szCs w:val="24"/>
        </w:rPr>
        <w:t>中发挥更重要的作用</w:t>
      </w:r>
      <w:r w:rsidR="00995371">
        <w:rPr>
          <w:rFonts w:ascii="宋体" w:eastAsia="宋体" w:hAnsi="宋体" w:hint="eastAsia"/>
          <w:sz w:val="24"/>
          <w:szCs w:val="24"/>
        </w:rPr>
        <w:t>。未来将能够实现</w:t>
      </w:r>
      <w:r w:rsidRPr="00CE48B6">
        <w:rPr>
          <w:rFonts w:ascii="宋体" w:eastAsia="宋体" w:hAnsi="宋体" w:hint="eastAsia"/>
          <w:sz w:val="24"/>
          <w:szCs w:val="24"/>
        </w:rPr>
        <w:t>通过定期的血液检查实现疾病的早期发现和干预</w:t>
      </w:r>
      <w:r w:rsidR="00F85E45">
        <w:rPr>
          <w:rFonts w:ascii="宋体" w:eastAsia="宋体" w:hAnsi="宋体" w:hint="eastAsia"/>
          <w:sz w:val="24"/>
          <w:szCs w:val="24"/>
        </w:rPr>
        <w:t>，</w:t>
      </w:r>
      <w:r w:rsidR="0049077A">
        <w:rPr>
          <w:rFonts w:ascii="宋体" w:eastAsia="宋体" w:hAnsi="宋体" w:hint="eastAsia"/>
          <w:sz w:val="24"/>
          <w:szCs w:val="24"/>
        </w:rPr>
        <w:t>和</w:t>
      </w:r>
      <w:r w:rsidR="00995371" w:rsidRPr="00CE48B6">
        <w:rPr>
          <w:rFonts w:ascii="宋体" w:eastAsia="宋体" w:hAnsi="宋体" w:hint="eastAsia"/>
          <w:sz w:val="24"/>
          <w:szCs w:val="24"/>
        </w:rPr>
        <w:t>通过检测患者的个体差异为患者量身定制最佳的治疗方案</w:t>
      </w:r>
      <w:r w:rsidR="00995371">
        <w:rPr>
          <w:rFonts w:ascii="宋体" w:eastAsia="宋体" w:hAnsi="宋体" w:hint="eastAsia"/>
          <w:sz w:val="24"/>
          <w:szCs w:val="24"/>
        </w:rPr>
        <w:t>等</w:t>
      </w:r>
      <w:r w:rsidR="006A7D00">
        <w:rPr>
          <w:rFonts w:ascii="宋体" w:eastAsia="宋体" w:hAnsi="宋体" w:hint="eastAsia"/>
          <w:sz w:val="24"/>
          <w:szCs w:val="24"/>
        </w:rPr>
        <w:t>技术手段</w:t>
      </w:r>
      <w:r w:rsidR="00995371">
        <w:rPr>
          <w:rFonts w:ascii="宋体" w:eastAsia="宋体" w:hAnsi="宋体" w:hint="eastAsia"/>
          <w:sz w:val="24"/>
          <w:szCs w:val="24"/>
        </w:rPr>
        <w:t>。</w:t>
      </w:r>
    </w:p>
    <w:p w14:paraId="7BF890DE" w14:textId="77777777" w:rsidR="002624D8" w:rsidRPr="00CE48B6" w:rsidRDefault="002624D8" w:rsidP="00CE48B6">
      <w:pPr>
        <w:spacing w:beforeLines="50" w:before="156" w:afterLines="50" w:after="156" w:line="240" w:lineRule="auto"/>
        <w:rPr>
          <w:rFonts w:ascii="黑体" w:eastAsia="黑体" w:hAnsi="黑体" w:hint="eastAsia"/>
          <w:sz w:val="24"/>
          <w:szCs w:val="24"/>
        </w:rPr>
      </w:pPr>
      <w:r w:rsidRPr="00CE48B6">
        <w:rPr>
          <w:rFonts w:ascii="黑体" w:eastAsia="黑体" w:hAnsi="黑体" w:hint="eastAsia"/>
          <w:sz w:val="24"/>
          <w:szCs w:val="24"/>
        </w:rPr>
        <w:t>参考文献：</w:t>
      </w:r>
    </w:p>
    <w:p w14:paraId="09DA9441" w14:textId="7E6617F5" w:rsidR="002624D8" w:rsidRPr="00665D51" w:rsidRDefault="002624D8" w:rsidP="008D1587">
      <w:pPr>
        <w:spacing w:beforeLines="50" w:before="156" w:afterLines="50" w:after="156" w:line="240" w:lineRule="auto"/>
        <w:ind w:left="420" w:hanging="420"/>
        <w:rPr>
          <w:rFonts w:ascii="Times New Roman" w:hAnsi="Times New Roman" w:cs="Times New Roman"/>
          <w:sz w:val="24"/>
          <w:szCs w:val="24"/>
          <w:lang w:val="de-DE"/>
        </w:rPr>
      </w:pPr>
      <w:r w:rsidRPr="00665D51">
        <w:rPr>
          <w:rFonts w:ascii="Times New Roman" w:hAnsi="Times New Roman" w:cs="Times New Roman"/>
          <w:sz w:val="24"/>
          <w:szCs w:val="24"/>
          <w:lang w:val="de-DE"/>
        </w:rPr>
        <w:t xml:space="preserve">[1] </w:t>
      </w:r>
      <w:r w:rsidR="008D1587">
        <w:rPr>
          <w:rFonts w:ascii="Times New Roman" w:hAnsi="Times New Roman" w:cs="Times New Roman"/>
          <w:sz w:val="24"/>
          <w:szCs w:val="24"/>
          <w:lang w:val="de-DE"/>
        </w:rPr>
        <w:tab/>
      </w:r>
      <w:r w:rsidRPr="00665D51">
        <w:rPr>
          <w:rFonts w:ascii="Times New Roman" w:hAnsi="Times New Roman" w:cs="Times New Roman"/>
          <w:sz w:val="24"/>
          <w:szCs w:val="24"/>
          <w:lang w:val="de-DE"/>
        </w:rPr>
        <w:t xml:space="preserve">Cabalar I, Le T H, Silber A, et al. </w:t>
      </w:r>
      <w:r w:rsidR="00195CDC" w:rsidRPr="00665D51">
        <w:rPr>
          <w:rFonts w:ascii="Times New Roman" w:hAnsi="Times New Roman" w:cs="Times New Roman" w:hint="eastAsia"/>
          <w:sz w:val="24"/>
          <w:szCs w:val="24"/>
          <w:lang w:val="de-DE"/>
        </w:rPr>
        <w:t>The role of b</w:t>
      </w:r>
      <w:r w:rsidRPr="00665D51">
        <w:rPr>
          <w:rFonts w:ascii="Times New Roman" w:hAnsi="Times New Roman" w:cs="Times New Roman"/>
          <w:sz w:val="24"/>
          <w:szCs w:val="24"/>
          <w:lang w:val="de-DE"/>
        </w:rPr>
        <w:t>lood testing in the prevention, diagnosis, and</w:t>
      </w:r>
      <w:r w:rsidR="008D1587">
        <w:rPr>
          <w:rFonts w:ascii="Times New Roman" w:hAnsi="Times New Roman" w:cs="Times New Roman" w:hint="eastAsia"/>
          <w:sz w:val="24"/>
          <w:szCs w:val="24"/>
          <w:lang w:val="de-DE"/>
        </w:rPr>
        <w:t xml:space="preserve"> </w:t>
      </w:r>
      <w:r w:rsidRPr="00665D51">
        <w:rPr>
          <w:rFonts w:ascii="Times New Roman" w:hAnsi="Times New Roman" w:cs="Times New Roman"/>
          <w:sz w:val="24"/>
          <w:szCs w:val="24"/>
          <w:lang w:val="de-DE"/>
        </w:rPr>
        <w:t>management of chronic diseases: a review[J]. The American Journal of the Medical Sciences, 2024, 377(4): 321-328.</w:t>
      </w:r>
    </w:p>
    <w:p w14:paraId="499C51BF" w14:textId="2DB200AD" w:rsidR="007E2B0E" w:rsidRPr="00300B7D" w:rsidRDefault="007E2B0E" w:rsidP="008D1587">
      <w:pPr>
        <w:spacing w:beforeLines="50" w:before="156" w:afterLines="50" w:after="156" w:line="240" w:lineRule="auto"/>
        <w:ind w:left="420" w:hanging="420"/>
        <w:rPr>
          <w:rFonts w:ascii="Times New Roman" w:hAnsi="Times New Roman" w:cs="Times New Roman"/>
          <w:sz w:val="24"/>
          <w:szCs w:val="24"/>
        </w:rPr>
      </w:pPr>
      <w:r w:rsidRPr="00665D51">
        <w:rPr>
          <w:rFonts w:ascii="Times New Roman" w:hAnsi="Times New Roman" w:cs="Times New Roman" w:hint="eastAsia"/>
          <w:sz w:val="24"/>
          <w:szCs w:val="24"/>
          <w:lang w:val="de-DE"/>
        </w:rPr>
        <w:t xml:space="preserve">[2] </w:t>
      </w:r>
      <w:r w:rsidR="008D1587">
        <w:rPr>
          <w:rFonts w:ascii="Times New Roman" w:hAnsi="Times New Roman" w:cs="Times New Roman"/>
          <w:sz w:val="24"/>
          <w:szCs w:val="24"/>
          <w:lang w:val="de-DE"/>
        </w:rPr>
        <w:tab/>
      </w:r>
      <w:r w:rsidRPr="00665D51">
        <w:rPr>
          <w:rFonts w:ascii="Times New Roman" w:hAnsi="Times New Roman" w:cs="Times New Roman" w:hint="eastAsia"/>
          <w:sz w:val="24"/>
          <w:szCs w:val="24"/>
          <w:lang w:val="de-DE"/>
        </w:rPr>
        <w:t xml:space="preserve">Landon, A. "Blood test could help diagnose bipolar disorder </w:t>
      </w:r>
      <w:r w:rsidRPr="00665D51">
        <w:rPr>
          <w:rFonts w:ascii="Times New Roman" w:hAnsi="Times New Roman" w:cs="Times New Roman" w:hint="eastAsia"/>
          <w:sz w:val="24"/>
          <w:szCs w:val="24"/>
          <w:lang w:val="de-DE"/>
        </w:rPr>
        <w:t>—</w:t>
      </w:r>
      <w:r w:rsidRPr="00665D51">
        <w:rPr>
          <w:rFonts w:ascii="Times New Roman" w:hAnsi="Times New Roman" w:cs="Times New Roman" w:hint="eastAsia"/>
          <w:sz w:val="24"/>
          <w:szCs w:val="24"/>
          <w:lang w:val="de-DE"/>
        </w:rPr>
        <w:t xml:space="preserve"> but some researchers are sceptical." </w:t>
      </w:r>
      <w:r w:rsidRPr="00300B7D">
        <w:rPr>
          <w:rFonts w:ascii="Times New Roman" w:hAnsi="Times New Roman" w:cs="Times New Roman" w:hint="eastAsia"/>
          <w:sz w:val="24"/>
          <w:szCs w:val="24"/>
        </w:rPr>
        <w:t xml:space="preserve">Nature, 6 Nov. 2024, </w:t>
      </w:r>
      <w:hyperlink r:id="rId5" w:history="1">
        <w:r w:rsidR="00300B7D" w:rsidRPr="00300B7D">
          <w:rPr>
            <w:rStyle w:val="ae"/>
            <w:rFonts w:ascii="Times New Roman" w:hAnsi="Times New Roman" w:cs="Times New Roman" w:hint="eastAsia"/>
            <w:sz w:val="24"/>
            <w:szCs w:val="24"/>
          </w:rPr>
          <w:t>https://www.nature.com/articles/d41586-024-03616-7</w:t>
        </w:r>
      </w:hyperlink>
      <w:r w:rsidRPr="00300B7D">
        <w:rPr>
          <w:rFonts w:ascii="Times New Roman" w:hAnsi="Times New Roman" w:cs="Times New Roman" w:hint="eastAsia"/>
          <w:sz w:val="24"/>
          <w:szCs w:val="24"/>
        </w:rPr>
        <w:t>.</w:t>
      </w:r>
    </w:p>
    <w:p w14:paraId="195B5CD8" w14:textId="20D0AB44" w:rsidR="00300B7D" w:rsidRPr="00300B7D" w:rsidRDefault="00300B7D" w:rsidP="008D1587">
      <w:pPr>
        <w:spacing w:beforeLines="50" w:before="156" w:afterLines="50" w:after="156" w:line="240" w:lineRule="auto"/>
        <w:ind w:left="420" w:hanging="420"/>
        <w:rPr>
          <w:rFonts w:ascii="Times New Roman" w:hAnsi="Times New Roman" w:cs="Times New Roman"/>
          <w:sz w:val="24"/>
          <w:szCs w:val="24"/>
        </w:rPr>
      </w:pPr>
      <w:r w:rsidRPr="00CE48B6">
        <w:rPr>
          <w:rFonts w:ascii="Times New Roman" w:hAnsi="Times New Roman" w:cs="Times New Roman"/>
          <w:sz w:val="24"/>
          <w:szCs w:val="24"/>
        </w:rPr>
        <w:t>[</w:t>
      </w:r>
      <w:r>
        <w:rPr>
          <w:rFonts w:ascii="Times New Roman" w:hAnsi="Times New Roman" w:cs="Times New Roman" w:hint="eastAsia"/>
          <w:sz w:val="24"/>
          <w:szCs w:val="24"/>
        </w:rPr>
        <w:t>3</w:t>
      </w:r>
      <w:r w:rsidRPr="00CE48B6">
        <w:rPr>
          <w:rFonts w:ascii="Times New Roman" w:hAnsi="Times New Roman" w:cs="Times New Roman"/>
          <w:sz w:val="24"/>
          <w:szCs w:val="24"/>
        </w:rPr>
        <w:t xml:space="preserve">] </w:t>
      </w:r>
      <w:r w:rsidR="008D1587">
        <w:rPr>
          <w:rFonts w:ascii="Times New Roman" w:hAnsi="Times New Roman" w:cs="Times New Roman"/>
          <w:sz w:val="24"/>
          <w:szCs w:val="24"/>
        </w:rPr>
        <w:tab/>
      </w:r>
      <w:r w:rsidRPr="00CE48B6">
        <w:rPr>
          <w:rFonts w:ascii="Times New Roman" w:hAnsi="Times New Roman" w:cs="Times New Roman"/>
          <w:sz w:val="24"/>
          <w:szCs w:val="24"/>
        </w:rPr>
        <w:t>Sackmann E K, Fulton A L, Beebe D J. The present and future role of microfluidics in biomedical research[J]. Nature, 2014, 507(7491): 181-189.</w:t>
      </w:r>
    </w:p>
    <w:p w14:paraId="217641FB" w14:textId="00470EF2" w:rsidR="002624D8" w:rsidRPr="00665D51" w:rsidRDefault="002624D8" w:rsidP="008D1587">
      <w:pPr>
        <w:spacing w:beforeLines="50" w:before="156" w:afterLines="50" w:after="156" w:line="240" w:lineRule="auto"/>
        <w:ind w:left="420" w:hanging="420"/>
        <w:rPr>
          <w:rFonts w:ascii="Times New Roman" w:hAnsi="Times New Roman" w:cs="Times New Roman"/>
          <w:sz w:val="24"/>
          <w:szCs w:val="24"/>
          <w:lang w:val="de-DE"/>
        </w:rPr>
      </w:pPr>
      <w:r w:rsidRPr="00300B7D">
        <w:rPr>
          <w:rFonts w:ascii="Times New Roman" w:hAnsi="Times New Roman" w:cs="Times New Roman"/>
          <w:sz w:val="24"/>
          <w:szCs w:val="24"/>
        </w:rPr>
        <w:t>[</w:t>
      </w:r>
      <w:r w:rsidR="00300B7D">
        <w:rPr>
          <w:rFonts w:ascii="Times New Roman" w:hAnsi="Times New Roman" w:cs="Times New Roman" w:hint="eastAsia"/>
          <w:sz w:val="24"/>
          <w:szCs w:val="24"/>
        </w:rPr>
        <w:t>4</w:t>
      </w:r>
      <w:r w:rsidRPr="00300B7D">
        <w:rPr>
          <w:rFonts w:ascii="Times New Roman" w:hAnsi="Times New Roman" w:cs="Times New Roman"/>
          <w:sz w:val="24"/>
          <w:szCs w:val="24"/>
        </w:rPr>
        <w:t xml:space="preserve">] </w:t>
      </w:r>
      <w:r w:rsidR="008D1587">
        <w:rPr>
          <w:rFonts w:ascii="Times New Roman" w:hAnsi="Times New Roman" w:cs="Times New Roman"/>
          <w:sz w:val="24"/>
          <w:szCs w:val="24"/>
        </w:rPr>
        <w:tab/>
      </w:r>
      <w:r w:rsidRPr="00300B7D">
        <w:rPr>
          <w:rFonts w:ascii="Times New Roman" w:hAnsi="Times New Roman" w:cs="Times New Roman"/>
          <w:sz w:val="24"/>
          <w:szCs w:val="24"/>
        </w:rPr>
        <w:t xml:space="preserve">Sia S K, Whitesides G M. Microfluidic devices fabricated in poly(dimethylsiloxane) for biological studies[J]. </w:t>
      </w:r>
      <w:r w:rsidRPr="00665D51">
        <w:rPr>
          <w:rFonts w:ascii="Times New Roman" w:hAnsi="Times New Roman" w:cs="Times New Roman"/>
          <w:sz w:val="24"/>
          <w:szCs w:val="24"/>
          <w:lang w:val="de-DE"/>
        </w:rPr>
        <w:t>Electrophoresis, 2003, 24(21): 3563-3576.</w:t>
      </w:r>
    </w:p>
    <w:p w14:paraId="75CC6657" w14:textId="41151914" w:rsidR="007E2B0E" w:rsidRPr="00665D51" w:rsidRDefault="007E2B0E" w:rsidP="008D1587">
      <w:pPr>
        <w:spacing w:beforeLines="50" w:before="156" w:afterLines="50" w:after="156" w:line="240" w:lineRule="auto"/>
        <w:ind w:left="420" w:hanging="420"/>
        <w:rPr>
          <w:rFonts w:ascii="Times New Roman" w:hAnsi="Times New Roman" w:cs="Times New Roman"/>
          <w:sz w:val="24"/>
          <w:szCs w:val="24"/>
          <w:lang w:val="de-DE"/>
        </w:rPr>
      </w:pPr>
      <w:r w:rsidRPr="00665D51">
        <w:rPr>
          <w:rFonts w:ascii="Times New Roman" w:hAnsi="Times New Roman" w:cs="Times New Roman" w:hint="eastAsia"/>
          <w:sz w:val="24"/>
          <w:szCs w:val="24"/>
        </w:rPr>
        <w:t>[</w:t>
      </w:r>
      <w:r w:rsidR="00300B7D">
        <w:rPr>
          <w:rFonts w:ascii="Times New Roman" w:hAnsi="Times New Roman" w:cs="Times New Roman" w:hint="eastAsia"/>
          <w:sz w:val="24"/>
          <w:szCs w:val="24"/>
        </w:rPr>
        <w:t>5</w:t>
      </w:r>
      <w:r w:rsidRPr="00665D51">
        <w:rPr>
          <w:rFonts w:ascii="Times New Roman" w:hAnsi="Times New Roman" w:cs="Times New Roman" w:hint="eastAsia"/>
          <w:sz w:val="24"/>
          <w:szCs w:val="24"/>
        </w:rPr>
        <w:t xml:space="preserve">] </w:t>
      </w:r>
      <w:r w:rsidR="008D1587">
        <w:rPr>
          <w:rFonts w:ascii="Times New Roman" w:hAnsi="Times New Roman" w:cs="Times New Roman"/>
          <w:sz w:val="24"/>
          <w:szCs w:val="24"/>
        </w:rPr>
        <w:tab/>
      </w:r>
      <w:r w:rsidRPr="00665D51">
        <w:rPr>
          <w:rFonts w:ascii="Times New Roman" w:hAnsi="Times New Roman" w:cs="Times New Roman" w:hint="eastAsia"/>
          <w:sz w:val="24"/>
          <w:szCs w:val="24"/>
        </w:rPr>
        <w:t>Kathryn M. Mayer, Jason H. Hafner. Localized Surface Plasmon Resonance Sensors.</w:t>
      </w:r>
      <w:r w:rsidR="00665D51" w:rsidRPr="00665D51">
        <w:rPr>
          <w:rFonts w:ascii="Times New Roman" w:hAnsi="Times New Roman" w:cs="Times New Roman" w:hint="eastAsia"/>
          <w:sz w:val="24"/>
          <w:szCs w:val="24"/>
        </w:rPr>
        <w:t xml:space="preserve"> </w:t>
      </w:r>
      <w:r w:rsidRPr="00665D51">
        <w:rPr>
          <w:rFonts w:ascii="Times New Roman" w:hAnsi="Times New Roman" w:cs="Times New Roman" w:hint="eastAsia"/>
          <w:sz w:val="24"/>
          <w:szCs w:val="24"/>
          <w:lang w:val="de-DE"/>
        </w:rPr>
        <w:t>Chem. Rev.</w:t>
      </w:r>
      <w:r w:rsidRPr="00955452">
        <w:rPr>
          <w:rFonts w:ascii="Times New Roman" w:hAnsi="Times New Roman" w:cs="Times New Roman"/>
          <w:sz w:val="24"/>
          <w:szCs w:val="24"/>
          <w:lang w:val="de-DE"/>
        </w:rPr>
        <w:t>, 2011, 111(11), 3828–3857.</w:t>
      </w:r>
    </w:p>
    <w:p w14:paraId="3153AAE4" w14:textId="616FF2D3" w:rsidR="007E2B0E" w:rsidRPr="00665D51" w:rsidRDefault="002624D8" w:rsidP="008D1587">
      <w:pPr>
        <w:spacing w:beforeLines="50" w:before="156" w:afterLines="50" w:after="156" w:line="240" w:lineRule="auto"/>
        <w:ind w:left="420" w:hanging="420"/>
        <w:rPr>
          <w:rFonts w:ascii="Times New Roman" w:hAnsi="Times New Roman" w:cs="Times New Roman"/>
          <w:sz w:val="24"/>
          <w:szCs w:val="24"/>
          <w:lang w:val="de-DE"/>
        </w:rPr>
      </w:pPr>
      <w:r w:rsidRPr="007E2B0E">
        <w:rPr>
          <w:rFonts w:ascii="Times New Roman" w:hAnsi="Times New Roman" w:cs="Times New Roman"/>
          <w:sz w:val="24"/>
          <w:szCs w:val="24"/>
          <w:lang w:val="de-DE"/>
        </w:rPr>
        <w:t>[</w:t>
      </w:r>
      <w:r w:rsidR="00300B7D">
        <w:rPr>
          <w:rFonts w:ascii="Times New Roman" w:hAnsi="Times New Roman" w:cs="Times New Roman" w:hint="eastAsia"/>
          <w:sz w:val="24"/>
          <w:szCs w:val="24"/>
          <w:lang w:val="de-DE"/>
        </w:rPr>
        <w:t>6</w:t>
      </w:r>
      <w:r w:rsidRPr="007E2B0E">
        <w:rPr>
          <w:rFonts w:ascii="Times New Roman" w:hAnsi="Times New Roman" w:cs="Times New Roman"/>
          <w:sz w:val="24"/>
          <w:szCs w:val="24"/>
          <w:lang w:val="de-DE"/>
        </w:rPr>
        <w:t xml:space="preserve">] </w:t>
      </w:r>
      <w:r w:rsidR="008D1587">
        <w:rPr>
          <w:rFonts w:ascii="Times New Roman" w:hAnsi="Times New Roman" w:cs="Times New Roman"/>
          <w:sz w:val="24"/>
          <w:szCs w:val="24"/>
          <w:lang w:val="de-DE"/>
        </w:rPr>
        <w:tab/>
      </w:r>
      <w:r w:rsidR="007E2B0E" w:rsidRPr="007E2B0E">
        <w:rPr>
          <w:rFonts w:ascii="Times New Roman" w:hAnsi="Times New Roman" w:cs="Times New Roman"/>
          <w:sz w:val="24"/>
          <w:szCs w:val="24"/>
          <w:lang w:val="de-DE"/>
        </w:rPr>
        <w:t xml:space="preserve">Wang B, Akiba U, Anzai JI. </w:t>
      </w:r>
      <w:r w:rsidR="007E2B0E" w:rsidRPr="00665D51">
        <w:rPr>
          <w:rFonts w:ascii="Times New Roman" w:hAnsi="Times New Roman" w:cs="Times New Roman"/>
          <w:sz w:val="24"/>
          <w:szCs w:val="24"/>
          <w:lang w:val="de-DE"/>
        </w:rPr>
        <w:t xml:space="preserve">Recent Progress in Nanomaterial-Based Electrochemical Biosensors for Cancer Biomarkers: A Review. Molecules. 2017 Jun 24;22(7):1048. </w:t>
      </w:r>
    </w:p>
    <w:p w14:paraId="074E5C21" w14:textId="1EC379B9" w:rsidR="002624D8" w:rsidRPr="00CE48B6" w:rsidRDefault="002624D8" w:rsidP="00CE48B6">
      <w:pPr>
        <w:spacing w:beforeLines="50" w:before="156" w:afterLines="50" w:after="156" w:line="240" w:lineRule="auto"/>
        <w:rPr>
          <w:rFonts w:ascii="Times New Roman" w:hAnsi="Times New Roman" w:cs="Times New Roman"/>
          <w:sz w:val="24"/>
          <w:szCs w:val="24"/>
        </w:rPr>
      </w:pPr>
      <w:r w:rsidRPr="00665D51">
        <w:rPr>
          <w:rFonts w:ascii="Times New Roman" w:hAnsi="Times New Roman" w:cs="Times New Roman"/>
          <w:sz w:val="24"/>
          <w:szCs w:val="24"/>
        </w:rPr>
        <w:t>[</w:t>
      </w:r>
      <w:r w:rsidR="00300B7D">
        <w:rPr>
          <w:rFonts w:ascii="Times New Roman" w:hAnsi="Times New Roman" w:cs="Times New Roman" w:hint="eastAsia"/>
          <w:sz w:val="24"/>
          <w:szCs w:val="24"/>
        </w:rPr>
        <w:t>7</w:t>
      </w:r>
      <w:r w:rsidRPr="00665D51">
        <w:rPr>
          <w:rFonts w:ascii="Times New Roman" w:hAnsi="Times New Roman" w:cs="Times New Roman"/>
          <w:sz w:val="24"/>
          <w:szCs w:val="24"/>
        </w:rPr>
        <w:t xml:space="preserve">] </w:t>
      </w:r>
      <w:r w:rsidR="008D1587">
        <w:rPr>
          <w:rFonts w:ascii="Times New Roman" w:hAnsi="Times New Roman" w:cs="Times New Roman"/>
          <w:sz w:val="24"/>
          <w:szCs w:val="24"/>
        </w:rPr>
        <w:tab/>
      </w:r>
      <w:r w:rsidRPr="00665D51">
        <w:rPr>
          <w:rFonts w:ascii="Times New Roman" w:hAnsi="Times New Roman" w:cs="Times New Roman"/>
          <w:sz w:val="24"/>
          <w:szCs w:val="24"/>
        </w:rPr>
        <w:t xml:space="preserve">Wang J. Electrochemical glucose biosensors[J]. </w:t>
      </w:r>
      <w:r w:rsidRPr="00665D51">
        <w:rPr>
          <w:rFonts w:ascii="Times New Roman" w:hAnsi="Times New Roman" w:cs="Times New Roman"/>
          <w:sz w:val="24"/>
          <w:szCs w:val="24"/>
          <w:lang w:val="de-DE"/>
        </w:rPr>
        <w:t>Chemical r</w:t>
      </w:r>
      <w:r w:rsidRPr="00CE48B6">
        <w:rPr>
          <w:rFonts w:ascii="Times New Roman" w:hAnsi="Times New Roman" w:cs="Times New Roman"/>
          <w:sz w:val="24"/>
          <w:szCs w:val="24"/>
        </w:rPr>
        <w:t>eviews, 2008, 108(2): 814-825.</w:t>
      </w:r>
    </w:p>
    <w:p w14:paraId="64311FEC" w14:textId="4C21655B" w:rsidR="002624D8" w:rsidRPr="00CE48B6" w:rsidRDefault="002624D8" w:rsidP="008D1587">
      <w:pPr>
        <w:spacing w:beforeLines="50" w:before="156" w:afterLines="50" w:after="156" w:line="240" w:lineRule="auto"/>
        <w:ind w:left="420" w:hanging="420"/>
        <w:rPr>
          <w:rFonts w:ascii="Times New Roman" w:hAnsi="Times New Roman" w:cs="Times New Roman"/>
          <w:sz w:val="24"/>
          <w:szCs w:val="24"/>
        </w:rPr>
      </w:pPr>
      <w:r w:rsidRPr="00665D51">
        <w:rPr>
          <w:rFonts w:ascii="Times New Roman" w:hAnsi="Times New Roman" w:cs="Times New Roman"/>
          <w:sz w:val="24"/>
          <w:szCs w:val="24"/>
          <w:lang w:val="de-DE"/>
        </w:rPr>
        <w:t>[</w:t>
      </w:r>
      <w:r w:rsidR="00300B7D">
        <w:rPr>
          <w:rFonts w:ascii="Times New Roman" w:hAnsi="Times New Roman" w:cs="Times New Roman" w:hint="eastAsia"/>
          <w:sz w:val="24"/>
          <w:szCs w:val="24"/>
          <w:lang w:val="de-DE"/>
        </w:rPr>
        <w:t>8</w:t>
      </w:r>
      <w:r w:rsidRPr="00665D51">
        <w:rPr>
          <w:rFonts w:ascii="Times New Roman" w:hAnsi="Times New Roman" w:cs="Times New Roman"/>
          <w:sz w:val="24"/>
          <w:szCs w:val="24"/>
          <w:lang w:val="de-DE"/>
        </w:rPr>
        <w:t xml:space="preserve">] </w:t>
      </w:r>
      <w:r w:rsidR="008D1587">
        <w:rPr>
          <w:rFonts w:ascii="Times New Roman" w:hAnsi="Times New Roman" w:cs="Times New Roman"/>
          <w:sz w:val="24"/>
          <w:szCs w:val="24"/>
          <w:lang w:val="de-DE"/>
        </w:rPr>
        <w:tab/>
      </w:r>
      <w:r w:rsidR="00665D51" w:rsidRPr="00665D51">
        <w:rPr>
          <w:rFonts w:ascii="Times New Roman" w:hAnsi="Times New Roman" w:cs="Times New Roman" w:hint="eastAsia"/>
          <w:sz w:val="24"/>
          <w:szCs w:val="24"/>
          <w:lang w:val="de-DE"/>
        </w:rPr>
        <w:t xml:space="preserve">Jiang, X., Hu, Z., Wang, S., &amp; Zhang, Y. (2023). </w:t>
      </w:r>
      <w:r w:rsidR="00665D51" w:rsidRPr="00665D51">
        <w:rPr>
          <w:rFonts w:ascii="Times New Roman" w:hAnsi="Times New Roman" w:cs="Times New Roman" w:hint="eastAsia"/>
          <w:sz w:val="24"/>
          <w:szCs w:val="24"/>
        </w:rPr>
        <w:t xml:space="preserve">Deep Learning for Medical Image-Based Cancer Diagnosis. Cancers, </w:t>
      </w:r>
      <w:r w:rsidR="00665D51" w:rsidRPr="00955452">
        <w:rPr>
          <w:rFonts w:ascii="Times New Roman" w:hAnsi="Times New Roman" w:cs="Times New Roman"/>
          <w:sz w:val="24"/>
          <w:szCs w:val="24"/>
        </w:rPr>
        <w:t xml:space="preserve">15(14), 3608. </w:t>
      </w:r>
    </w:p>
    <w:p w14:paraId="282037DF" w14:textId="383A21E9" w:rsidR="00955452" w:rsidRDefault="002624D8" w:rsidP="008D1587">
      <w:pPr>
        <w:spacing w:beforeLines="50" w:before="156" w:afterLines="50" w:after="156" w:line="240" w:lineRule="auto"/>
        <w:ind w:left="420" w:hanging="420"/>
        <w:rPr>
          <w:rFonts w:ascii="Times New Roman" w:hAnsi="Times New Roman" w:cs="Times New Roman"/>
          <w:sz w:val="24"/>
          <w:szCs w:val="24"/>
        </w:rPr>
      </w:pPr>
      <w:r w:rsidRPr="00195CDC">
        <w:rPr>
          <w:rFonts w:ascii="Times New Roman" w:hAnsi="Times New Roman" w:cs="Times New Roman"/>
          <w:sz w:val="24"/>
          <w:szCs w:val="24"/>
          <w:lang w:val="de-DE"/>
        </w:rPr>
        <w:t>[</w:t>
      </w:r>
      <w:r w:rsidR="00300B7D">
        <w:rPr>
          <w:rFonts w:ascii="Times New Roman" w:hAnsi="Times New Roman" w:cs="Times New Roman" w:hint="eastAsia"/>
          <w:sz w:val="24"/>
          <w:szCs w:val="24"/>
          <w:lang w:val="de-DE"/>
        </w:rPr>
        <w:t>9</w:t>
      </w:r>
      <w:r w:rsidRPr="00195CDC">
        <w:rPr>
          <w:rFonts w:ascii="Times New Roman" w:hAnsi="Times New Roman" w:cs="Times New Roman"/>
          <w:sz w:val="24"/>
          <w:szCs w:val="24"/>
          <w:lang w:val="de-DE"/>
        </w:rPr>
        <w:t xml:space="preserve">] </w:t>
      </w:r>
      <w:r w:rsidR="008D1587">
        <w:rPr>
          <w:rFonts w:ascii="Times New Roman" w:hAnsi="Times New Roman" w:cs="Times New Roman"/>
          <w:sz w:val="24"/>
          <w:szCs w:val="24"/>
          <w:lang w:val="de-DE"/>
        </w:rPr>
        <w:tab/>
      </w:r>
      <w:r w:rsidRPr="00195CDC">
        <w:rPr>
          <w:rFonts w:ascii="Times New Roman" w:hAnsi="Times New Roman" w:cs="Times New Roman"/>
          <w:sz w:val="24"/>
          <w:szCs w:val="24"/>
          <w:lang w:val="de-DE"/>
        </w:rPr>
        <w:t>Matek</w:t>
      </w:r>
      <w:r w:rsidR="00195CDC" w:rsidRPr="00195CDC">
        <w:rPr>
          <w:rFonts w:ascii="Times New Roman" w:hAnsi="Times New Roman" w:cs="Times New Roman" w:hint="eastAsia"/>
          <w:sz w:val="24"/>
          <w:szCs w:val="24"/>
          <w:lang w:val="de-DE"/>
        </w:rPr>
        <w:t xml:space="preserve"> </w:t>
      </w:r>
      <w:r w:rsidRPr="00195CDC">
        <w:rPr>
          <w:rFonts w:ascii="Times New Roman" w:hAnsi="Times New Roman" w:cs="Times New Roman"/>
          <w:sz w:val="24"/>
          <w:szCs w:val="24"/>
          <w:lang w:val="de-DE"/>
        </w:rPr>
        <w:t>C, Krappe</w:t>
      </w:r>
      <w:r w:rsidR="00195CDC">
        <w:rPr>
          <w:rFonts w:ascii="Times New Roman" w:hAnsi="Times New Roman" w:cs="Times New Roman" w:hint="eastAsia"/>
          <w:sz w:val="24"/>
          <w:szCs w:val="24"/>
          <w:lang w:val="de-DE"/>
        </w:rPr>
        <w:t xml:space="preserve"> </w:t>
      </w:r>
      <w:r w:rsidRPr="00195CDC">
        <w:rPr>
          <w:rFonts w:ascii="Times New Roman" w:hAnsi="Times New Roman" w:cs="Times New Roman"/>
          <w:sz w:val="24"/>
          <w:szCs w:val="24"/>
          <w:lang w:val="de-DE"/>
        </w:rPr>
        <w:t>S, Münzenmayer</w:t>
      </w:r>
      <w:r w:rsidR="00195CDC">
        <w:rPr>
          <w:rFonts w:ascii="Times New Roman" w:hAnsi="Times New Roman" w:cs="Times New Roman" w:hint="eastAsia"/>
          <w:sz w:val="24"/>
          <w:szCs w:val="24"/>
          <w:lang w:val="de-DE"/>
        </w:rPr>
        <w:t xml:space="preserve"> </w:t>
      </w:r>
      <w:r w:rsidRPr="00195CDC">
        <w:rPr>
          <w:rFonts w:ascii="Times New Roman" w:hAnsi="Times New Roman" w:cs="Times New Roman"/>
          <w:sz w:val="24"/>
          <w:szCs w:val="24"/>
          <w:lang w:val="de-DE"/>
        </w:rPr>
        <w:t xml:space="preserve">C, et al. </w:t>
      </w:r>
      <w:r w:rsidRPr="00CE48B6">
        <w:rPr>
          <w:rFonts w:ascii="Times New Roman" w:hAnsi="Times New Roman" w:cs="Times New Roman"/>
          <w:sz w:val="24"/>
          <w:szCs w:val="24"/>
        </w:rPr>
        <w:t xml:space="preserve">Highly accurate differentiation of bone marrow cell morphologies using deep neural networks on a large image data set[J]. Blood, </w:t>
      </w:r>
      <w:r w:rsidRPr="00955452">
        <w:rPr>
          <w:rFonts w:ascii="Times New Roman" w:hAnsi="Times New Roman" w:cs="Times New Roman"/>
          <w:sz w:val="24"/>
          <w:szCs w:val="24"/>
        </w:rPr>
        <w:t>2021, 138</w:t>
      </w:r>
      <w:r w:rsidR="00195CDC" w:rsidRPr="00955452">
        <w:rPr>
          <w:rFonts w:ascii="Times New Roman" w:hAnsi="Times New Roman" w:cs="Times New Roman"/>
          <w:sz w:val="24"/>
          <w:szCs w:val="24"/>
        </w:rPr>
        <w:t>(</w:t>
      </w:r>
      <w:r w:rsidRPr="00955452">
        <w:rPr>
          <w:rFonts w:ascii="Times New Roman" w:hAnsi="Times New Roman" w:cs="Times New Roman"/>
          <w:sz w:val="24"/>
          <w:szCs w:val="24"/>
        </w:rPr>
        <w:t>20</w:t>
      </w:r>
      <w:r w:rsidR="00955452">
        <w:rPr>
          <w:rFonts w:ascii="Times New Roman" w:hAnsi="Times New Roman" w:cs="Times New Roman" w:hint="eastAsia"/>
          <w:sz w:val="24"/>
          <w:szCs w:val="24"/>
        </w:rPr>
        <w:t>)</w:t>
      </w:r>
      <w:r w:rsidRPr="00955452">
        <w:rPr>
          <w:rFonts w:ascii="Times New Roman" w:hAnsi="Times New Roman" w:cs="Times New Roman"/>
          <w:sz w:val="24"/>
          <w:szCs w:val="24"/>
        </w:rPr>
        <w:t>:1917-1927.</w:t>
      </w:r>
    </w:p>
    <w:p w14:paraId="540ECC6D" w14:textId="385A419E" w:rsidR="00BA2C26" w:rsidRPr="00955452" w:rsidRDefault="00BA2C26" w:rsidP="008D1587">
      <w:pPr>
        <w:spacing w:beforeLines="50" w:before="156" w:afterLines="50" w:after="156" w:line="240" w:lineRule="auto"/>
        <w:ind w:left="420" w:hanging="420"/>
        <w:rPr>
          <w:rFonts w:ascii="Times New Roman" w:hAnsi="Times New Roman" w:cs="Times New Roman"/>
          <w:sz w:val="24"/>
          <w:szCs w:val="24"/>
        </w:rPr>
      </w:pPr>
      <w:r>
        <w:rPr>
          <w:rFonts w:ascii="Times New Roman" w:hAnsi="Times New Roman" w:cs="Times New Roman" w:hint="eastAsia"/>
          <w:sz w:val="24"/>
          <w:szCs w:val="24"/>
        </w:rPr>
        <w:t>[10]</w:t>
      </w:r>
      <w:r w:rsidR="008D1587">
        <w:rPr>
          <w:rFonts w:ascii="Times New Roman" w:hAnsi="Times New Roman" w:cs="Times New Roman"/>
          <w:sz w:val="24"/>
          <w:szCs w:val="24"/>
        </w:rPr>
        <w:tab/>
      </w:r>
      <w:r>
        <w:rPr>
          <w:rFonts w:ascii="Times New Roman" w:hAnsi="Times New Roman" w:cs="Times New Roman" w:hint="eastAsia"/>
          <w:sz w:val="24"/>
          <w:szCs w:val="24"/>
        </w:rPr>
        <w:t>Guanning Lin. (2025)</w:t>
      </w:r>
      <w:r w:rsidR="00AD6A0B">
        <w:rPr>
          <w:rFonts w:ascii="Times New Roman" w:hAnsi="Times New Roman" w:cs="Times New Roman" w:hint="eastAsia"/>
          <w:sz w:val="24"/>
          <w:szCs w:val="24"/>
        </w:rPr>
        <w:t xml:space="preserve">. </w:t>
      </w:r>
      <w:r w:rsidR="00255BCA" w:rsidRPr="00255BCA">
        <w:rPr>
          <w:rFonts w:ascii="Times New Roman" w:hAnsi="Times New Roman" w:cs="Times New Roman" w:hint="eastAsia"/>
          <w:sz w:val="24"/>
          <w:szCs w:val="24"/>
        </w:rPr>
        <w:t>Chapter2_week 5_DNA</w:t>
      </w:r>
      <w:r w:rsidR="009E14F3">
        <w:rPr>
          <w:rFonts w:ascii="Times New Roman" w:hAnsi="Times New Roman" w:cs="Times New Roman" w:hint="eastAsia"/>
          <w:sz w:val="24"/>
          <w:szCs w:val="24"/>
        </w:rPr>
        <w:t>_S</w:t>
      </w:r>
      <w:r w:rsidR="009E14F3" w:rsidRPr="009E14F3">
        <w:rPr>
          <w:rFonts w:ascii="Times New Roman" w:hAnsi="Times New Roman" w:cs="Times New Roman" w:hint="eastAsia"/>
          <w:sz w:val="24"/>
          <w:szCs w:val="24"/>
        </w:rPr>
        <w:t>equencing</w:t>
      </w:r>
      <w:r w:rsidR="001304E0">
        <w:rPr>
          <w:rFonts w:ascii="Times New Roman" w:hAnsi="Times New Roman" w:cs="Times New Roman" w:hint="eastAsia"/>
          <w:sz w:val="24"/>
          <w:szCs w:val="24"/>
        </w:rPr>
        <w:t>[C].</w:t>
      </w:r>
      <w:r w:rsidR="00255BCA">
        <w:rPr>
          <w:rFonts w:ascii="Times New Roman" w:hAnsi="Times New Roman" w:cs="Times New Roman" w:hint="eastAsia"/>
          <w:sz w:val="24"/>
          <w:szCs w:val="24"/>
        </w:rPr>
        <w:t xml:space="preserve"> </w:t>
      </w:r>
      <w:r w:rsidR="00AD6A0B">
        <w:rPr>
          <w:rFonts w:ascii="Times New Roman" w:hAnsi="Times New Roman" w:cs="Times New Roman" w:hint="eastAsia"/>
          <w:sz w:val="24"/>
          <w:szCs w:val="24"/>
        </w:rPr>
        <w:t>Medical Bioinformatica</w:t>
      </w:r>
      <w:r w:rsidR="009E14F3">
        <w:rPr>
          <w:rFonts w:ascii="Times New Roman" w:hAnsi="Times New Roman" w:cs="Times New Roman" w:hint="eastAsia"/>
          <w:sz w:val="24"/>
          <w:szCs w:val="24"/>
        </w:rPr>
        <w:t>s</w:t>
      </w:r>
      <w:r w:rsidR="001304E0">
        <w:rPr>
          <w:rFonts w:ascii="Times New Roman" w:hAnsi="Times New Roman" w:cs="Times New Roman" w:hint="eastAsia"/>
          <w:sz w:val="24"/>
          <w:szCs w:val="24"/>
        </w:rPr>
        <w:t>.11</w:t>
      </w:r>
      <w:r w:rsidR="00C6235E">
        <w:rPr>
          <w:rFonts w:ascii="Times New Roman" w:hAnsi="Times New Roman" w:cs="Times New Roman" w:hint="eastAsia"/>
          <w:sz w:val="24"/>
          <w:szCs w:val="24"/>
        </w:rPr>
        <w:t>.</w:t>
      </w:r>
    </w:p>
    <w:sectPr w:rsidR="00BA2C26" w:rsidRPr="00955452" w:rsidSect="00CE48B6">
      <w:pgSz w:w="11906" w:h="16838"/>
      <w:pgMar w:top="1418" w:right="1134" w:bottom="113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5E4C"/>
    <w:multiLevelType w:val="multilevel"/>
    <w:tmpl w:val="CC64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10E08"/>
    <w:multiLevelType w:val="multilevel"/>
    <w:tmpl w:val="F1F4CD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D03754"/>
    <w:multiLevelType w:val="multilevel"/>
    <w:tmpl w:val="913C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321E2"/>
    <w:multiLevelType w:val="multilevel"/>
    <w:tmpl w:val="1CC8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1D3122"/>
    <w:multiLevelType w:val="hybridMultilevel"/>
    <w:tmpl w:val="BF92B59C"/>
    <w:lvl w:ilvl="0" w:tplc="9020A808">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0F7757"/>
    <w:multiLevelType w:val="multilevel"/>
    <w:tmpl w:val="2B22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D5695E"/>
    <w:multiLevelType w:val="multilevel"/>
    <w:tmpl w:val="1AF6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9228920">
    <w:abstractNumId w:val="2"/>
  </w:num>
  <w:num w:numId="2" w16cid:durableId="1444689271">
    <w:abstractNumId w:val="0"/>
  </w:num>
  <w:num w:numId="3" w16cid:durableId="2125615232">
    <w:abstractNumId w:val="3"/>
  </w:num>
  <w:num w:numId="4" w16cid:durableId="1108424866">
    <w:abstractNumId w:val="6"/>
  </w:num>
  <w:num w:numId="5" w16cid:durableId="1143935452">
    <w:abstractNumId w:val="5"/>
  </w:num>
  <w:num w:numId="6" w16cid:durableId="1956936557">
    <w:abstractNumId w:val="4"/>
  </w:num>
  <w:num w:numId="7" w16cid:durableId="2101020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835"/>
    <w:rsid w:val="000610C5"/>
    <w:rsid w:val="000649B3"/>
    <w:rsid w:val="00091E34"/>
    <w:rsid w:val="000941DE"/>
    <w:rsid w:val="000C141F"/>
    <w:rsid w:val="001304E0"/>
    <w:rsid w:val="00195CDC"/>
    <w:rsid w:val="002006CB"/>
    <w:rsid w:val="00245EB2"/>
    <w:rsid w:val="00255BCA"/>
    <w:rsid w:val="002624D8"/>
    <w:rsid w:val="002A561D"/>
    <w:rsid w:val="002E2EBF"/>
    <w:rsid w:val="00300B7D"/>
    <w:rsid w:val="0032739E"/>
    <w:rsid w:val="003C4A33"/>
    <w:rsid w:val="0049077A"/>
    <w:rsid w:val="00510E1A"/>
    <w:rsid w:val="005558E1"/>
    <w:rsid w:val="006163F7"/>
    <w:rsid w:val="0066192E"/>
    <w:rsid w:val="00665D51"/>
    <w:rsid w:val="006A7D00"/>
    <w:rsid w:val="006E218C"/>
    <w:rsid w:val="007165A6"/>
    <w:rsid w:val="007E1920"/>
    <w:rsid w:val="007E2B0E"/>
    <w:rsid w:val="007E34EB"/>
    <w:rsid w:val="007F4658"/>
    <w:rsid w:val="008152F8"/>
    <w:rsid w:val="00835D26"/>
    <w:rsid w:val="008A7862"/>
    <w:rsid w:val="008D1587"/>
    <w:rsid w:val="0094679E"/>
    <w:rsid w:val="00950D52"/>
    <w:rsid w:val="00955452"/>
    <w:rsid w:val="00995371"/>
    <w:rsid w:val="009E0C1D"/>
    <w:rsid w:val="009E14F3"/>
    <w:rsid w:val="00A31A6A"/>
    <w:rsid w:val="00AD2835"/>
    <w:rsid w:val="00AD6A0B"/>
    <w:rsid w:val="00B23CC7"/>
    <w:rsid w:val="00B7252D"/>
    <w:rsid w:val="00BA2C26"/>
    <w:rsid w:val="00C6235E"/>
    <w:rsid w:val="00C623A2"/>
    <w:rsid w:val="00CD3902"/>
    <w:rsid w:val="00CE48B6"/>
    <w:rsid w:val="00CF7510"/>
    <w:rsid w:val="00D15FF2"/>
    <w:rsid w:val="00D82D08"/>
    <w:rsid w:val="00D963E6"/>
    <w:rsid w:val="00F26174"/>
    <w:rsid w:val="00F85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21517"/>
  <w15:chartTrackingRefBased/>
  <w15:docId w15:val="{0F1AACBD-A45B-471F-BDC0-D47CC769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A6A"/>
  </w:style>
  <w:style w:type="paragraph" w:styleId="1">
    <w:name w:val="heading 1"/>
    <w:basedOn w:val="a"/>
    <w:next w:val="a"/>
    <w:link w:val="10"/>
    <w:uiPriority w:val="9"/>
    <w:qFormat/>
    <w:rsid w:val="00AD28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28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28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28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28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D28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28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28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28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28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28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28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2835"/>
    <w:rPr>
      <w:rFonts w:cstheme="majorBidi"/>
      <w:color w:val="0F4761" w:themeColor="accent1" w:themeShade="BF"/>
      <w:sz w:val="28"/>
      <w:szCs w:val="28"/>
    </w:rPr>
  </w:style>
  <w:style w:type="character" w:customStyle="1" w:styleId="50">
    <w:name w:val="标题 5 字符"/>
    <w:basedOn w:val="a0"/>
    <w:link w:val="5"/>
    <w:uiPriority w:val="9"/>
    <w:semiHidden/>
    <w:rsid w:val="00AD2835"/>
    <w:rPr>
      <w:rFonts w:cstheme="majorBidi"/>
      <w:color w:val="0F4761" w:themeColor="accent1" w:themeShade="BF"/>
      <w:sz w:val="24"/>
      <w:szCs w:val="24"/>
    </w:rPr>
  </w:style>
  <w:style w:type="character" w:customStyle="1" w:styleId="60">
    <w:name w:val="标题 6 字符"/>
    <w:basedOn w:val="a0"/>
    <w:link w:val="6"/>
    <w:uiPriority w:val="9"/>
    <w:semiHidden/>
    <w:rsid w:val="00AD2835"/>
    <w:rPr>
      <w:rFonts w:cstheme="majorBidi"/>
      <w:b/>
      <w:bCs/>
      <w:color w:val="0F4761" w:themeColor="accent1" w:themeShade="BF"/>
    </w:rPr>
  </w:style>
  <w:style w:type="character" w:customStyle="1" w:styleId="70">
    <w:name w:val="标题 7 字符"/>
    <w:basedOn w:val="a0"/>
    <w:link w:val="7"/>
    <w:uiPriority w:val="9"/>
    <w:semiHidden/>
    <w:rsid w:val="00AD2835"/>
    <w:rPr>
      <w:rFonts w:cstheme="majorBidi"/>
      <w:b/>
      <w:bCs/>
      <w:color w:val="595959" w:themeColor="text1" w:themeTint="A6"/>
    </w:rPr>
  </w:style>
  <w:style w:type="character" w:customStyle="1" w:styleId="80">
    <w:name w:val="标题 8 字符"/>
    <w:basedOn w:val="a0"/>
    <w:link w:val="8"/>
    <w:uiPriority w:val="9"/>
    <w:semiHidden/>
    <w:rsid w:val="00AD2835"/>
    <w:rPr>
      <w:rFonts w:cstheme="majorBidi"/>
      <w:color w:val="595959" w:themeColor="text1" w:themeTint="A6"/>
    </w:rPr>
  </w:style>
  <w:style w:type="character" w:customStyle="1" w:styleId="90">
    <w:name w:val="标题 9 字符"/>
    <w:basedOn w:val="a0"/>
    <w:link w:val="9"/>
    <w:uiPriority w:val="9"/>
    <w:semiHidden/>
    <w:rsid w:val="00AD2835"/>
    <w:rPr>
      <w:rFonts w:eastAsiaTheme="majorEastAsia" w:cstheme="majorBidi"/>
      <w:color w:val="595959" w:themeColor="text1" w:themeTint="A6"/>
    </w:rPr>
  </w:style>
  <w:style w:type="paragraph" w:styleId="a3">
    <w:name w:val="Title"/>
    <w:basedOn w:val="a"/>
    <w:next w:val="a"/>
    <w:link w:val="a4"/>
    <w:uiPriority w:val="10"/>
    <w:qFormat/>
    <w:rsid w:val="00AD28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28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28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28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2835"/>
    <w:pPr>
      <w:spacing w:before="160" w:after="160"/>
      <w:jc w:val="center"/>
    </w:pPr>
    <w:rPr>
      <w:i/>
      <w:iCs/>
      <w:color w:val="404040" w:themeColor="text1" w:themeTint="BF"/>
    </w:rPr>
  </w:style>
  <w:style w:type="character" w:customStyle="1" w:styleId="a8">
    <w:name w:val="引用 字符"/>
    <w:basedOn w:val="a0"/>
    <w:link w:val="a7"/>
    <w:uiPriority w:val="29"/>
    <w:rsid w:val="00AD2835"/>
    <w:rPr>
      <w:i/>
      <w:iCs/>
      <w:color w:val="404040" w:themeColor="text1" w:themeTint="BF"/>
    </w:rPr>
  </w:style>
  <w:style w:type="paragraph" w:styleId="a9">
    <w:name w:val="List Paragraph"/>
    <w:basedOn w:val="a"/>
    <w:uiPriority w:val="34"/>
    <w:qFormat/>
    <w:rsid w:val="00AD2835"/>
    <w:pPr>
      <w:ind w:left="720"/>
      <w:contextualSpacing/>
    </w:pPr>
  </w:style>
  <w:style w:type="character" w:styleId="aa">
    <w:name w:val="Intense Emphasis"/>
    <w:basedOn w:val="a0"/>
    <w:uiPriority w:val="21"/>
    <w:qFormat/>
    <w:rsid w:val="00AD2835"/>
    <w:rPr>
      <w:i/>
      <w:iCs/>
      <w:color w:val="0F4761" w:themeColor="accent1" w:themeShade="BF"/>
    </w:rPr>
  </w:style>
  <w:style w:type="paragraph" w:styleId="ab">
    <w:name w:val="Intense Quote"/>
    <w:basedOn w:val="a"/>
    <w:next w:val="a"/>
    <w:link w:val="ac"/>
    <w:uiPriority w:val="30"/>
    <w:qFormat/>
    <w:rsid w:val="00AD2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2835"/>
    <w:rPr>
      <w:i/>
      <w:iCs/>
      <w:color w:val="0F4761" w:themeColor="accent1" w:themeShade="BF"/>
    </w:rPr>
  </w:style>
  <w:style w:type="character" w:styleId="ad">
    <w:name w:val="Intense Reference"/>
    <w:basedOn w:val="a0"/>
    <w:uiPriority w:val="32"/>
    <w:qFormat/>
    <w:rsid w:val="00AD2835"/>
    <w:rPr>
      <w:b/>
      <w:bCs/>
      <w:smallCaps/>
      <w:color w:val="0F4761" w:themeColor="accent1" w:themeShade="BF"/>
      <w:spacing w:val="5"/>
    </w:rPr>
  </w:style>
  <w:style w:type="character" w:styleId="ae">
    <w:name w:val="Hyperlink"/>
    <w:basedOn w:val="a0"/>
    <w:uiPriority w:val="99"/>
    <w:unhideWhenUsed/>
    <w:rsid w:val="007E2B0E"/>
    <w:rPr>
      <w:color w:val="467886" w:themeColor="hyperlink"/>
      <w:u w:val="single"/>
    </w:rPr>
  </w:style>
  <w:style w:type="character" w:styleId="af">
    <w:name w:val="Unresolved Mention"/>
    <w:basedOn w:val="a0"/>
    <w:uiPriority w:val="99"/>
    <w:semiHidden/>
    <w:unhideWhenUsed/>
    <w:rsid w:val="007E2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216">
      <w:bodyDiv w:val="1"/>
      <w:marLeft w:val="0"/>
      <w:marRight w:val="0"/>
      <w:marTop w:val="0"/>
      <w:marBottom w:val="0"/>
      <w:divBdr>
        <w:top w:val="none" w:sz="0" w:space="0" w:color="auto"/>
        <w:left w:val="none" w:sz="0" w:space="0" w:color="auto"/>
        <w:bottom w:val="none" w:sz="0" w:space="0" w:color="auto"/>
        <w:right w:val="none" w:sz="0" w:space="0" w:color="auto"/>
      </w:divBdr>
    </w:div>
    <w:div w:id="26027814">
      <w:bodyDiv w:val="1"/>
      <w:marLeft w:val="0"/>
      <w:marRight w:val="0"/>
      <w:marTop w:val="0"/>
      <w:marBottom w:val="0"/>
      <w:divBdr>
        <w:top w:val="none" w:sz="0" w:space="0" w:color="auto"/>
        <w:left w:val="none" w:sz="0" w:space="0" w:color="auto"/>
        <w:bottom w:val="none" w:sz="0" w:space="0" w:color="auto"/>
        <w:right w:val="none" w:sz="0" w:space="0" w:color="auto"/>
      </w:divBdr>
      <w:divsChild>
        <w:div w:id="1961951553">
          <w:marLeft w:val="0"/>
          <w:marRight w:val="0"/>
          <w:marTop w:val="206"/>
          <w:marBottom w:val="206"/>
          <w:divBdr>
            <w:top w:val="none" w:sz="0" w:space="0" w:color="auto"/>
            <w:left w:val="none" w:sz="0" w:space="0" w:color="auto"/>
            <w:bottom w:val="none" w:sz="0" w:space="0" w:color="auto"/>
            <w:right w:val="none" w:sz="0" w:space="0" w:color="auto"/>
          </w:divBdr>
        </w:div>
        <w:div w:id="312487808">
          <w:marLeft w:val="0"/>
          <w:marRight w:val="0"/>
          <w:marTop w:val="0"/>
          <w:marBottom w:val="206"/>
          <w:divBdr>
            <w:top w:val="none" w:sz="0" w:space="0" w:color="auto"/>
            <w:left w:val="none" w:sz="0" w:space="0" w:color="auto"/>
            <w:bottom w:val="none" w:sz="0" w:space="0" w:color="auto"/>
            <w:right w:val="none" w:sz="0" w:space="0" w:color="auto"/>
          </w:divBdr>
        </w:div>
        <w:div w:id="1428117572">
          <w:marLeft w:val="0"/>
          <w:marRight w:val="0"/>
          <w:marTop w:val="206"/>
          <w:marBottom w:val="206"/>
          <w:divBdr>
            <w:top w:val="none" w:sz="0" w:space="0" w:color="auto"/>
            <w:left w:val="none" w:sz="0" w:space="0" w:color="auto"/>
            <w:bottom w:val="none" w:sz="0" w:space="0" w:color="auto"/>
            <w:right w:val="none" w:sz="0" w:space="0" w:color="auto"/>
          </w:divBdr>
        </w:div>
        <w:div w:id="1005475103">
          <w:marLeft w:val="0"/>
          <w:marRight w:val="0"/>
          <w:marTop w:val="206"/>
          <w:marBottom w:val="206"/>
          <w:divBdr>
            <w:top w:val="none" w:sz="0" w:space="0" w:color="auto"/>
            <w:left w:val="none" w:sz="0" w:space="0" w:color="auto"/>
            <w:bottom w:val="none" w:sz="0" w:space="0" w:color="auto"/>
            <w:right w:val="none" w:sz="0" w:space="0" w:color="auto"/>
          </w:divBdr>
        </w:div>
        <w:div w:id="519857545">
          <w:marLeft w:val="0"/>
          <w:marRight w:val="0"/>
          <w:marTop w:val="206"/>
          <w:marBottom w:val="206"/>
          <w:divBdr>
            <w:top w:val="none" w:sz="0" w:space="0" w:color="auto"/>
            <w:left w:val="none" w:sz="0" w:space="0" w:color="auto"/>
            <w:bottom w:val="none" w:sz="0" w:space="0" w:color="auto"/>
            <w:right w:val="none" w:sz="0" w:space="0" w:color="auto"/>
          </w:divBdr>
        </w:div>
        <w:div w:id="1534418865">
          <w:marLeft w:val="0"/>
          <w:marRight w:val="0"/>
          <w:marTop w:val="206"/>
          <w:marBottom w:val="206"/>
          <w:divBdr>
            <w:top w:val="none" w:sz="0" w:space="0" w:color="auto"/>
            <w:left w:val="none" w:sz="0" w:space="0" w:color="auto"/>
            <w:bottom w:val="none" w:sz="0" w:space="0" w:color="auto"/>
            <w:right w:val="none" w:sz="0" w:space="0" w:color="auto"/>
          </w:divBdr>
        </w:div>
        <w:div w:id="858398710">
          <w:marLeft w:val="0"/>
          <w:marRight w:val="0"/>
          <w:marTop w:val="206"/>
          <w:marBottom w:val="206"/>
          <w:divBdr>
            <w:top w:val="none" w:sz="0" w:space="0" w:color="auto"/>
            <w:left w:val="none" w:sz="0" w:space="0" w:color="auto"/>
            <w:bottom w:val="none" w:sz="0" w:space="0" w:color="auto"/>
            <w:right w:val="none" w:sz="0" w:space="0" w:color="auto"/>
          </w:divBdr>
        </w:div>
        <w:div w:id="1147864826">
          <w:marLeft w:val="0"/>
          <w:marRight w:val="0"/>
          <w:marTop w:val="206"/>
          <w:marBottom w:val="206"/>
          <w:divBdr>
            <w:top w:val="none" w:sz="0" w:space="0" w:color="auto"/>
            <w:left w:val="none" w:sz="0" w:space="0" w:color="auto"/>
            <w:bottom w:val="none" w:sz="0" w:space="0" w:color="auto"/>
            <w:right w:val="none" w:sz="0" w:space="0" w:color="auto"/>
          </w:divBdr>
        </w:div>
        <w:div w:id="703215576">
          <w:marLeft w:val="0"/>
          <w:marRight w:val="0"/>
          <w:marTop w:val="206"/>
          <w:marBottom w:val="206"/>
          <w:divBdr>
            <w:top w:val="none" w:sz="0" w:space="0" w:color="auto"/>
            <w:left w:val="none" w:sz="0" w:space="0" w:color="auto"/>
            <w:bottom w:val="none" w:sz="0" w:space="0" w:color="auto"/>
            <w:right w:val="none" w:sz="0" w:space="0" w:color="auto"/>
          </w:divBdr>
        </w:div>
        <w:div w:id="1995065175">
          <w:marLeft w:val="0"/>
          <w:marRight w:val="0"/>
          <w:marTop w:val="206"/>
          <w:marBottom w:val="206"/>
          <w:divBdr>
            <w:top w:val="none" w:sz="0" w:space="0" w:color="auto"/>
            <w:left w:val="none" w:sz="0" w:space="0" w:color="auto"/>
            <w:bottom w:val="none" w:sz="0" w:space="0" w:color="auto"/>
            <w:right w:val="none" w:sz="0" w:space="0" w:color="auto"/>
          </w:divBdr>
        </w:div>
        <w:div w:id="1838229990">
          <w:marLeft w:val="0"/>
          <w:marRight w:val="0"/>
          <w:marTop w:val="206"/>
          <w:marBottom w:val="206"/>
          <w:divBdr>
            <w:top w:val="none" w:sz="0" w:space="0" w:color="auto"/>
            <w:left w:val="none" w:sz="0" w:space="0" w:color="auto"/>
            <w:bottom w:val="none" w:sz="0" w:space="0" w:color="auto"/>
            <w:right w:val="none" w:sz="0" w:space="0" w:color="auto"/>
          </w:divBdr>
        </w:div>
        <w:div w:id="2076198511">
          <w:marLeft w:val="0"/>
          <w:marRight w:val="0"/>
          <w:marTop w:val="206"/>
          <w:marBottom w:val="206"/>
          <w:divBdr>
            <w:top w:val="none" w:sz="0" w:space="0" w:color="auto"/>
            <w:left w:val="none" w:sz="0" w:space="0" w:color="auto"/>
            <w:bottom w:val="none" w:sz="0" w:space="0" w:color="auto"/>
            <w:right w:val="none" w:sz="0" w:space="0" w:color="auto"/>
          </w:divBdr>
        </w:div>
        <w:div w:id="968247530">
          <w:marLeft w:val="0"/>
          <w:marRight w:val="0"/>
          <w:marTop w:val="206"/>
          <w:marBottom w:val="206"/>
          <w:divBdr>
            <w:top w:val="none" w:sz="0" w:space="0" w:color="auto"/>
            <w:left w:val="none" w:sz="0" w:space="0" w:color="auto"/>
            <w:bottom w:val="none" w:sz="0" w:space="0" w:color="auto"/>
            <w:right w:val="none" w:sz="0" w:space="0" w:color="auto"/>
          </w:divBdr>
        </w:div>
        <w:div w:id="1363241586">
          <w:marLeft w:val="0"/>
          <w:marRight w:val="0"/>
          <w:marTop w:val="206"/>
          <w:marBottom w:val="206"/>
          <w:divBdr>
            <w:top w:val="none" w:sz="0" w:space="0" w:color="auto"/>
            <w:left w:val="none" w:sz="0" w:space="0" w:color="auto"/>
            <w:bottom w:val="none" w:sz="0" w:space="0" w:color="auto"/>
            <w:right w:val="none" w:sz="0" w:space="0" w:color="auto"/>
          </w:divBdr>
        </w:div>
        <w:div w:id="829059927">
          <w:marLeft w:val="0"/>
          <w:marRight w:val="0"/>
          <w:marTop w:val="0"/>
          <w:marBottom w:val="0"/>
          <w:divBdr>
            <w:top w:val="none" w:sz="0" w:space="0" w:color="auto"/>
            <w:left w:val="none" w:sz="0" w:space="0" w:color="auto"/>
            <w:bottom w:val="none" w:sz="0" w:space="0" w:color="auto"/>
            <w:right w:val="none" w:sz="0" w:space="0" w:color="auto"/>
          </w:divBdr>
        </w:div>
      </w:divsChild>
    </w:div>
    <w:div w:id="119493730">
      <w:bodyDiv w:val="1"/>
      <w:marLeft w:val="0"/>
      <w:marRight w:val="0"/>
      <w:marTop w:val="0"/>
      <w:marBottom w:val="0"/>
      <w:divBdr>
        <w:top w:val="none" w:sz="0" w:space="0" w:color="auto"/>
        <w:left w:val="none" w:sz="0" w:space="0" w:color="auto"/>
        <w:bottom w:val="none" w:sz="0" w:space="0" w:color="auto"/>
        <w:right w:val="none" w:sz="0" w:space="0" w:color="auto"/>
      </w:divBdr>
    </w:div>
    <w:div w:id="370351212">
      <w:bodyDiv w:val="1"/>
      <w:marLeft w:val="0"/>
      <w:marRight w:val="0"/>
      <w:marTop w:val="0"/>
      <w:marBottom w:val="0"/>
      <w:divBdr>
        <w:top w:val="none" w:sz="0" w:space="0" w:color="auto"/>
        <w:left w:val="none" w:sz="0" w:space="0" w:color="auto"/>
        <w:bottom w:val="none" w:sz="0" w:space="0" w:color="auto"/>
        <w:right w:val="none" w:sz="0" w:space="0" w:color="auto"/>
      </w:divBdr>
      <w:divsChild>
        <w:div w:id="1032806755">
          <w:marLeft w:val="0"/>
          <w:marRight w:val="0"/>
          <w:marTop w:val="206"/>
          <w:marBottom w:val="206"/>
          <w:divBdr>
            <w:top w:val="none" w:sz="0" w:space="0" w:color="auto"/>
            <w:left w:val="none" w:sz="0" w:space="0" w:color="auto"/>
            <w:bottom w:val="none" w:sz="0" w:space="0" w:color="auto"/>
            <w:right w:val="none" w:sz="0" w:space="0" w:color="auto"/>
          </w:divBdr>
        </w:div>
        <w:div w:id="622351200">
          <w:marLeft w:val="0"/>
          <w:marRight w:val="0"/>
          <w:marTop w:val="0"/>
          <w:marBottom w:val="206"/>
          <w:divBdr>
            <w:top w:val="none" w:sz="0" w:space="0" w:color="auto"/>
            <w:left w:val="none" w:sz="0" w:space="0" w:color="auto"/>
            <w:bottom w:val="none" w:sz="0" w:space="0" w:color="auto"/>
            <w:right w:val="none" w:sz="0" w:space="0" w:color="auto"/>
          </w:divBdr>
        </w:div>
        <w:div w:id="982658138">
          <w:marLeft w:val="0"/>
          <w:marRight w:val="0"/>
          <w:marTop w:val="206"/>
          <w:marBottom w:val="206"/>
          <w:divBdr>
            <w:top w:val="none" w:sz="0" w:space="0" w:color="auto"/>
            <w:left w:val="none" w:sz="0" w:space="0" w:color="auto"/>
            <w:bottom w:val="none" w:sz="0" w:space="0" w:color="auto"/>
            <w:right w:val="none" w:sz="0" w:space="0" w:color="auto"/>
          </w:divBdr>
        </w:div>
        <w:div w:id="418989006">
          <w:marLeft w:val="0"/>
          <w:marRight w:val="0"/>
          <w:marTop w:val="206"/>
          <w:marBottom w:val="206"/>
          <w:divBdr>
            <w:top w:val="none" w:sz="0" w:space="0" w:color="auto"/>
            <w:left w:val="none" w:sz="0" w:space="0" w:color="auto"/>
            <w:bottom w:val="none" w:sz="0" w:space="0" w:color="auto"/>
            <w:right w:val="none" w:sz="0" w:space="0" w:color="auto"/>
          </w:divBdr>
        </w:div>
        <w:div w:id="1455519688">
          <w:marLeft w:val="0"/>
          <w:marRight w:val="0"/>
          <w:marTop w:val="206"/>
          <w:marBottom w:val="206"/>
          <w:divBdr>
            <w:top w:val="none" w:sz="0" w:space="0" w:color="auto"/>
            <w:left w:val="none" w:sz="0" w:space="0" w:color="auto"/>
            <w:bottom w:val="none" w:sz="0" w:space="0" w:color="auto"/>
            <w:right w:val="none" w:sz="0" w:space="0" w:color="auto"/>
          </w:divBdr>
        </w:div>
        <w:div w:id="1330449740">
          <w:marLeft w:val="0"/>
          <w:marRight w:val="0"/>
          <w:marTop w:val="206"/>
          <w:marBottom w:val="206"/>
          <w:divBdr>
            <w:top w:val="none" w:sz="0" w:space="0" w:color="auto"/>
            <w:left w:val="none" w:sz="0" w:space="0" w:color="auto"/>
            <w:bottom w:val="none" w:sz="0" w:space="0" w:color="auto"/>
            <w:right w:val="none" w:sz="0" w:space="0" w:color="auto"/>
          </w:divBdr>
        </w:div>
        <w:div w:id="766313697">
          <w:marLeft w:val="0"/>
          <w:marRight w:val="0"/>
          <w:marTop w:val="206"/>
          <w:marBottom w:val="206"/>
          <w:divBdr>
            <w:top w:val="none" w:sz="0" w:space="0" w:color="auto"/>
            <w:left w:val="none" w:sz="0" w:space="0" w:color="auto"/>
            <w:bottom w:val="none" w:sz="0" w:space="0" w:color="auto"/>
            <w:right w:val="none" w:sz="0" w:space="0" w:color="auto"/>
          </w:divBdr>
        </w:div>
        <w:div w:id="713426072">
          <w:marLeft w:val="0"/>
          <w:marRight w:val="0"/>
          <w:marTop w:val="206"/>
          <w:marBottom w:val="206"/>
          <w:divBdr>
            <w:top w:val="none" w:sz="0" w:space="0" w:color="auto"/>
            <w:left w:val="none" w:sz="0" w:space="0" w:color="auto"/>
            <w:bottom w:val="none" w:sz="0" w:space="0" w:color="auto"/>
            <w:right w:val="none" w:sz="0" w:space="0" w:color="auto"/>
          </w:divBdr>
        </w:div>
        <w:div w:id="1087773844">
          <w:marLeft w:val="0"/>
          <w:marRight w:val="0"/>
          <w:marTop w:val="206"/>
          <w:marBottom w:val="206"/>
          <w:divBdr>
            <w:top w:val="none" w:sz="0" w:space="0" w:color="auto"/>
            <w:left w:val="none" w:sz="0" w:space="0" w:color="auto"/>
            <w:bottom w:val="none" w:sz="0" w:space="0" w:color="auto"/>
            <w:right w:val="none" w:sz="0" w:space="0" w:color="auto"/>
          </w:divBdr>
        </w:div>
        <w:div w:id="2039773488">
          <w:marLeft w:val="0"/>
          <w:marRight w:val="0"/>
          <w:marTop w:val="206"/>
          <w:marBottom w:val="206"/>
          <w:divBdr>
            <w:top w:val="none" w:sz="0" w:space="0" w:color="auto"/>
            <w:left w:val="none" w:sz="0" w:space="0" w:color="auto"/>
            <w:bottom w:val="none" w:sz="0" w:space="0" w:color="auto"/>
            <w:right w:val="none" w:sz="0" w:space="0" w:color="auto"/>
          </w:divBdr>
        </w:div>
        <w:div w:id="1631780952">
          <w:marLeft w:val="0"/>
          <w:marRight w:val="0"/>
          <w:marTop w:val="206"/>
          <w:marBottom w:val="206"/>
          <w:divBdr>
            <w:top w:val="none" w:sz="0" w:space="0" w:color="auto"/>
            <w:left w:val="none" w:sz="0" w:space="0" w:color="auto"/>
            <w:bottom w:val="none" w:sz="0" w:space="0" w:color="auto"/>
            <w:right w:val="none" w:sz="0" w:space="0" w:color="auto"/>
          </w:divBdr>
        </w:div>
        <w:div w:id="949505491">
          <w:marLeft w:val="0"/>
          <w:marRight w:val="0"/>
          <w:marTop w:val="206"/>
          <w:marBottom w:val="206"/>
          <w:divBdr>
            <w:top w:val="none" w:sz="0" w:space="0" w:color="auto"/>
            <w:left w:val="none" w:sz="0" w:space="0" w:color="auto"/>
            <w:bottom w:val="none" w:sz="0" w:space="0" w:color="auto"/>
            <w:right w:val="none" w:sz="0" w:space="0" w:color="auto"/>
          </w:divBdr>
        </w:div>
        <w:div w:id="772096672">
          <w:marLeft w:val="0"/>
          <w:marRight w:val="0"/>
          <w:marTop w:val="206"/>
          <w:marBottom w:val="206"/>
          <w:divBdr>
            <w:top w:val="none" w:sz="0" w:space="0" w:color="auto"/>
            <w:left w:val="none" w:sz="0" w:space="0" w:color="auto"/>
            <w:bottom w:val="none" w:sz="0" w:space="0" w:color="auto"/>
            <w:right w:val="none" w:sz="0" w:space="0" w:color="auto"/>
          </w:divBdr>
        </w:div>
        <w:div w:id="394595092">
          <w:marLeft w:val="0"/>
          <w:marRight w:val="0"/>
          <w:marTop w:val="206"/>
          <w:marBottom w:val="206"/>
          <w:divBdr>
            <w:top w:val="none" w:sz="0" w:space="0" w:color="auto"/>
            <w:left w:val="none" w:sz="0" w:space="0" w:color="auto"/>
            <w:bottom w:val="none" w:sz="0" w:space="0" w:color="auto"/>
            <w:right w:val="none" w:sz="0" w:space="0" w:color="auto"/>
          </w:divBdr>
        </w:div>
        <w:div w:id="2102527928">
          <w:marLeft w:val="0"/>
          <w:marRight w:val="0"/>
          <w:marTop w:val="0"/>
          <w:marBottom w:val="0"/>
          <w:divBdr>
            <w:top w:val="none" w:sz="0" w:space="0" w:color="auto"/>
            <w:left w:val="none" w:sz="0" w:space="0" w:color="auto"/>
            <w:bottom w:val="none" w:sz="0" w:space="0" w:color="auto"/>
            <w:right w:val="none" w:sz="0" w:space="0" w:color="auto"/>
          </w:divBdr>
        </w:div>
      </w:divsChild>
    </w:div>
    <w:div w:id="1033771569">
      <w:bodyDiv w:val="1"/>
      <w:marLeft w:val="0"/>
      <w:marRight w:val="0"/>
      <w:marTop w:val="0"/>
      <w:marBottom w:val="0"/>
      <w:divBdr>
        <w:top w:val="none" w:sz="0" w:space="0" w:color="auto"/>
        <w:left w:val="none" w:sz="0" w:space="0" w:color="auto"/>
        <w:bottom w:val="none" w:sz="0" w:space="0" w:color="auto"/>
        <w:right w:val="none" w:sz="0" w:space="0" w:color="auto"/>
      </w:divBdr>
    </w:div>
    <w:div w:id="1482191756">
      <w:bodyDiv w:val="1"/>
      <w:marLeft w:val="0"/>
      <w:marRight w:val="0"/>
      <w:marTop w:val="0"/>
      <w:marBottom w:val="0"/>
      <w:divBdr>
        <w:top w:val="none" w:sz="0" w:space="0" w:color="auto"/>
        <w:left w:val="none" w:sz="0" w:space="0" w:color="auto"/>
        <w:bottom w:val="none" w:sz="0" w:space="0" w:color="auto"/>
        <w:right w:val="none" w:sz="0" w:space="0" w:color="auto"/>
      </w:divBdr>
    </w:div>
    <w:div w:id="1863544174">
      <w:bodyDiv w:val="1"/>
      <w:marLeft w:val="0"/>
      <w:marRight w:val="0"/>
      <w:marTop w:val="0"/>
      <w:marBottom w:val="0"/>
      <w:divBdr>
        <w:top w:val="none" w:sz="0" w:space="0" w:color="auto"/>
        <w:left w:val="none" w:sz="0" w:space="0" w:color="auto"/>
        <w:bottom w:val="none" w:sz="0" w:space="0" w:color="auto"/>
        <w:right w:val="none" w:sz="0" w:space="0" w:color="auto"/>
      </w:divBdr>
    </w:div>
    <w:div w:id="199540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d41586-024-03616-7"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4</Pages>
  <Words>3130</Words>
  <Characters>2265</Characters>
  <Application>Microsoft Office Word</Application>
  <DocSecurity>0</DocSecurity>
  <Lines>59</Lines>
  <Paragraphs>50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Ming</dc:creator>
  <cp:keywords/>
  <dc:description/>
  <cp:lastModifiedBy>XiaoMing</cp:lastModifiedBy>
  <cp:revision>41</cp:revision>
  <dcterms:created xsi:type="dcterms:W3CDTF">2025-03-12T03:05:00Z</dcterms:created>
  <dcterms:modified xsi:type="dcterms:W3CDTF">2025-06-16T15:55:00Z</dcterms:modified>
</cp:coreProperties>
</file>