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hint="eastAsia" w:eastAsia="仿宋"/>
          <w:b/>
          <w:sz w:val="40"/>
          <w:szCs w:val="24"/>
          <w:lang w:val="en-US" w:eastAsia="zh-CN"/>
        </w:rPr>
      </w:pPr>
      <w:r>
        <w:rPr>
          <w:rFonts w:hint="eastAsia" w:eastAsia="仿宋"/>
          <w:b/>
          <w:sz w:val="40"/>
          <w:szCs w:val="24"/>
        </w:rPr>
        <w:t>作业</w:t>
      </w:r>
      <w:r>
        <w:rPr>
          <w:rFonts w:hint="eastAsia" w:eastAsia="仿宋"/>
          <w:b/>
          <w:sz w:val="40"/>
          <w:szCs w:val="24"/>
          <w:lang w:val="en-US" w:eastAsia="zh-CN"/>
        </w:rPr>
        <w:t>二</w:t>
      </w:r>
    </w:p>
    <w:p>
      <w:pPr>
        <w:spacing w:line="312" w:lineRule="auto"/>
        <w:rPr>
          <w:rFonts w:hint="eastAsia" w:eastAsia="仿宋"/>
          <w:sz w:val="24"/>
          <w:szCs w:val="24"/>
        </w:rPr>
      </w:pPr>
    </w:p>
    <w:p>
      <w:pPr>
        <w:spacing w:line="312" w:lineRule="auto"/>
        <w:rPr>
          <w:rFonts w:hint="eastAsia"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1. 假设对钾离子选择性电极的灵敏度进行标定，将电极放入浓度为0.01 mol/L的氯化钾溶液时，得到读数为0.314 V；取出清洗后，再放置在浓度为0.0001 mol/L的氯化钾溶液时，得到读数为0.196 V。</w:t>
      </w:r>
    </w:p>
    <w:p>
      <w:pPr>
        <w:spacing w:line="312" w:lineRule="auto"/>
        <w:rPr>
          <w:rFonts w:hint="eastAsia"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（1）试根据能斯特方程</w:t>
      </w:r>
      <w:r>
        <w:rPr>
          <w:kern w:val="0"/>
        </w:rPr>
        <w:t>E=E</w:t>
      </w:r>
      <w:r>
        <w:rPr>
          <w:kern w:val="0"/>
          <w:vertAlign w:val="superscript"/>
        </w:rPr>
        <w:t>0</w:t>
      </w:r>
      <w:r>
        <w:rPr>
          <w:kern w:val="0"/>
        </w:rPr>
        <w:t>+</w:t>
      </w:r>
      <w:r>
        <w:rPr>
          <w:rFonts w:hint="eastAsia"/>
          <w:i/>
          <w:kern w:val="0"/>
        </w:rPr>
        <w:t>K</w:t>
      </w:r>
      <w:r>
        <w:rPr>
          <w:kern w:val="0"/>
        </w:rPr>
        <w:sym w:font="Symbol" w:char="F0B4"/>
      </w:r>
      <w:r>
        <w:rPr>
          <w:kern w:val="0"/>
        </w:rPr>
        <w:t>lg</w:t>
      </w:r>
      <w:r>
        <w:rPr>
          <w:i/>
          <w:kern w:val="0"/>
        </w:rPr>
        <w:sym w:font="Symbol" w:char="F061"/>
      </w:r>
      <w:r>
        <w:rPr>
          <w:rFonts w:hint="eastAsia" w:eastAsia="仿宋"/>
          <w:sz w:val="24"/>
          <w:szCs w:val="24"/>
        </w:rPr>
        <w:t xml:space="preserve">计算该电极在检测钾离子时的灵敏度； </w:t>
      </w:r>
    </w:p>
    <w:p>
      <w:pPr>
        <w:spacing w:line="312" w:lineRule="auto"/>
        <w:rPr>
          <w:rFonts w:hint="eastAsia"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（2）在25 mL的0.0001 mol/L的氯化钾溶液中，加入25 mL浓度为0.0019 mol/L的标准溶液后，此时得到的读数应为多少？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12" w:lineRule="auto"/>
        <w:rPr>
          <w:rFonts w:hint="eastAsia" w:eastAsia="仿宋"/>
          <w:color w:val="000000"/>
          <w:sz w:val="24"/>
          <w:szCs w:val="24"/>
        </w:rPr>
      </w:pPr>
      <w:r>
        <w:rPr>
          <w:rFonts w:hint="eastAsia"/>
        </w:rPr>
        <w:t xml:space="preserve">2. </w:t>
      </w:r>
      <w:r>
        <w:rPr>
          <w:rFonts w:eastAsia="仿宋"/>
          <w:color w:val="000000"/>
          <w:sz w:val="24"/>
          <w:szCs w:val="24"/>
        </w:rPr>
        <w:t>某一</w:t>
      </w:r>
      <w:r>
        <w:rPr>
          <w:rFonts w:hint="eastAsia" w:eastAsia="仿宋"/>
          <w:color w:val="000000"/>
          <w:sz w:val="24"/>
          <w:szCs w:val="24"/>
        </w:rPr>
        <w:t>光学传感器在检测葡萄糖时，其发光强度</w:t>
      </w:r>
      <w:r>
        <w:rPr>
          <w:rFonts w:hint="eastAsia" w:eastAsia="仿宋"/>
          <w:i/>
          <w:color w:val="000000"/>
          <w:sz w:val="24"/>
          <w:szCs w:val="24"/>
        </w:rPr>
        <w:t>I</w:t>
      </w:r>
      <w:r>
        <w:rPr>
          <w:rFonts w:hint="eastAsia" w:eastAsia="仿宋"/>
          <w:color w:val="000000"/>
          <w:sz w:val="24"/>
          <w:szCs w:val="24"/>
        </w:rPr>
        <w:t>(单位a.u.)与葡萄糖浓度</w:t>
      </w:r>
      <w:r>
        <w:rPr>
          <w:rFonts w:hint="eastAsia" w:eastAsia="仿宋"/>
          <w:i/>
          <w:color w:val="000000"/>
          <w:sz w:val="24"/>
          <w:szCs w:val="24"/>
        </w:rPr>
        <w:t>C</w:t>
      </w:r>
      <w:r>
        <w:rPr>
          <w:rFonts w:hint="eastAsia" w:eastAsia="仿宋"/>
          <w:color w:val="000000"/>
          <w:sz w:val="24"/>
          <w:szCs w:val="24"/>
        </w:rPr>
        <w:t>（单位：mol/L）在线性范围(10</w:t>
      </w:r>
      <w:r>
        <w:rPr>
          <w:rFonts w:hint="eastAsia" w:eastAsia="仿宋"/>
          <w:color w:val="000000"/>
          <w:sz w:val="24"/>
          <w:szCs w:val="24"/>
          <w:vertAlign w:val="superscript"/>
        </w:rPr>
        <w:t>-5</w:t>
      </w:r>
      <w:r>
        <w:rPr>
          <w:rFonts w:hint="eastAsia" w:eastAsia="仿宋"/>
          <w:color w:val="000000"/>
          <w:sz w:val="24"/>
          <w:szCs w:val="24"/>
        </w:rPr>
        <w:t>~10</w:t>
      </w:r>
      <w:r>
        <w:rPr>
          <w:rFonts w:hint="eastAsia" w:eastAsia="仿宋"/>
          <w:color w:val="000000"/>
          <w:sz w:val="24"/>
          <w:szCs w:val="24"/>
          <w:vertAlign w:val="superscript"/>
        </w:rPr>
        <w:t>-2</w:t>
      </w:r>
      <w:r>
        <w:rPr>
          <w:rFonts w:hint="eastAsia" w:eastAsia="仿宋"/>
          <w:color w:val="000000"/>
          <w:sz w:val="24"/>
          <w:szCs w:val="24"/>
        </w:rPr>
        <w:t xml:space="preserve"> mol/L)内的拟合公式为</w:t>
      </w:r>
      <w:r>
        <w:rPr>
          <w:rFonts w:hint="eastAsia" w:eastAsia="仿宋"/>
          <w:i/>
          <w:color w:val="000000"/>
          <w:sz w:val="24"/>
          <w:szCs w:val="24"/>
        </w:rPr>
        <w:t>I</w:t>
      </w:r>
      <w:r>
        <w:rPr>
          <w:rFonts w:hint="eastAsia" w:eastAsia="仿宋"/>
          <w:color w:val="000000"/>
          <w:sz w:val="24"/>
          <w:szCs w:val="24"/>
        </w:rPr>
        <w:t xml:space="preserve"> = 60 log</w:t>
      </w:r>
      <w:r>
        <w:rPr>
          <w:rFonts w:hint="eastAsia" w:eastAsia="仿宋"/>
          <w:color w:val="000000"/>
          <w:sz w:val="24"/>
          <w:szCs w:val="24"/>
          <w:vertAlign w:val="subscript"/>
        </w:rPr>
        <w:t>10</w:t>
      </w:r>
      <w:r>
        <w:rPr>
          <w:rFonts w:hint="eastAsia" w:eastAsia="仿宋"/>
          <w:color w:val="000000"/>
          <w:sz w:val="24"/>
          <w:szCs w:val="24"/>
        </w:rPr>
        <w:t>(</w:t>
      </w:r>
      <w:r>
        <w:rPr>
          <w:rFonts w:hint="eastAsia" w:eastAsia="仿宋"/>
          <w:i/>
          <w:color w:val="000000"/>
          <w:sz w:val="24"/>
          <w:szCs w:val="24"/>
        </w:rPr>
        <w:t>C</w:t>
      </w:r>
      <w:r>
        <w:rPr>
          <w:rFonts w:hint="eastAsia" w:eastAsia="仿宋"/>
          <w:color w:val="000000"/>
          <w:sz w:val="24"/>
          <w:szCs w:val="24"/>
        </w:rPr>
        <w:t xml:space="preserve">) </w:t>
      </w:r>
      <w:r>
        <w:rPr>
          <w:rFonts w:hint="eastAsia" w:ascii="宋体" w:hAnsi="宋体" w:eastAsia="宋体"/>
          <w:color w:val="000000"/>
          <w:sz w:val="24"/>
          <w:szCs w:val="24"/>
        </w:rPr>
        <w:t>+ 400</w:t>
      </w:r>
      <w:r>
        <w:rPr>
          <w:rFonts w:hint="eastAsia" w:eastAsia="仿宋"/>
          <w:color w:val="000000"/>
          <w:sz w:val="24"/>
          <w:szCs w:val="24"/>
        </w:rPr>
        <w:t>。当在没有葡萄糖的纯缓冲液中进行多次测量时，观察到光强信号的平均值为25 a.u.,</w:t>
      </w:r>
      <w:r>
        <w:rPr>
          <w:rFonts w:eastAsia="仿宋"/>
          <w:color w:val="000000"/>
          <w:sz w:val="24"/>
          <w:szCs w:val="24"/>
        </w:rPr>
        <w:t xml:space="preserve"> </w:t>
      </w:r>
      <w:r>
        <w:rPr>
          <w:rFonts w:hint="eastAsia" w:eastAsia="仿宋"/>
          <w:color w:val="000000"/>
          <w:sz w:val="24"/>
          <w:szCs w:val="24"/>
        </w:rPr>
        <w:t>标准差</w:t>
      </w:r>
      <w:r>
        <w:rPr>
          <w:rFonts w:eastAsia="仿宋"/>
          <w:color w:val="000000"/>
          <w:sz w:val="24"/>
          <w:szCs w:val="24"/>
        </w:rPr>
        <w:t>σ</w:t>
      </w:r>
      <w:r>
        <w:rPr>
          <w:rFonts w:hint="eastAsia" w:eastAsia="仿宋"/>
          <w:color w:val="000000"/>
          <w:sz w:val="24"/>
          <w:szCs w:val="24"/>
        </w:rPr>
        <w:t>为5 a.u.。</w:t>
      </w:r>
    </w:p>
    <w:p>
      <w:pPr>
        <w:spacing w:line="312" w:lineRule="auto"/>
        <w:rPr>
          <w:rFonts w:eastAsia="仿宋"/>
          <w:color w:val="000000"/>
          <w:sz w:val="24"/>
          <w:szCs w:val="24"/>
        </w:rPr>
      </w:pPr>
      <w:r>
        <w:rPr>
          <w:rFonts w:hint="eastAsia" w:eastAsia="仿宋"/>
          <w:color w:val="000000"/>
          <w:sz w:val="24"/>
          <w:szCs w:val="24"/>
        </w:rPr>
        <w:t>1）请根据以上信息及拉依达准则（3</w:t>
      </w:r>
      <w:r>
        <w:rPr>
          <w:rFonts w:eastAsia="仿宋"/>
          <w:color w:val="000000"/>
          <w:sz w:val="24"/>
          <w:szCs w:val="24"/>
        </w:rPr>
        <w:t>σ</w:t>
      </w:r>
      <w:r>
        <w:rPr>
          <w:rFonts w:hint="eastAsia" w:eastAsia="仿宋"/>
          <w:color w:val="000000"/>
          <w:sz w:val="24"/>
          <w:szCs w:val="24"/>
        </w:rPr>
        <w:t>），确定该传感器的检测限。</w:t>
      </w:r>
    </w:p>
    <w:p>
      <w:pPr>
        <w:spacing w:line="312" w:lineRule="auto"/>
        <w:rPr>
          <w:rFonts w:hint="eastAsia" w:eastAsia="仿宋"/>
          <w:color w:val="000000"/>
          <w:sz w:val="24"/>
          <w:szCs w:val="24"/>
        </w:rPr>
      </w:pPr>
      <w:r>
        <w:rPr>
          <w:rFonts w:hint="eastAsia" w:eastAsia="仿宋"/>
          <w:color w:val="000000"/>
          <w:sz w:val="24"/>
          <w:szCs w:val="24"/>
        </w:rPr>
        <w:t>(拉依达准则：对于符合正态分布的随机噪声，其值超出3</w:t>
      </w:r>
      <w:r>
        <w:rPr>
          <w:rFonts w:eastAsia="仿宋"/>
          <w:color w:val="000000"/>
          <w:sz w:val="24"/>
          <w:szCs w:val="24"/>
        </w:rPr>
        <w:t>σ的概率小于</w:t>
      </w:r>
      <w:r>
        <w:rPr>
          <w:rFonts w:hint="eastAsia" w:eastAsia="仿宋"/>
          <w:color w:val="000000"/>
          <w:sz w:val="24"/>
          <w:szCs w:val="24"/>
        </w:rPr>
        <w:t>0.0027</w:t>
      </w:r>
      <w:r>
        <w:rPr>
          <w:rFonts w:eastAsia="仿宋"/>
          <w:color w:val="000000"/>
          <w:sz w:val="24"/>
          <w:szCs w:val="24"/>
        </w:rPr>
        <w:t>)</w:t>
      </w:r>
    </w:p>
    <w:p>
      <w:pPr>
        <w:spacing w:line="312" w:lineRule="auto"/>
        <w:rPr>
          <w:rFonts w:hint="eastAsia" w:eastAsia="仿宋"/>
          <w:color w:val="000000"/>
          <w:sz w:val="24"/>
          <w:szCs w:val="24"/>
        </w:rPr>
      </w:pPr>
      <w:r>
        <w:rPr>
          <w:rFonts w:hint="eastAsia" w:eastAsia="仿宋"/>
          <w:color w:val="000000"/>
          <w:sz w:val="24"/>
          <w:szCs w:val="24"/>
        </w:rPr>
        <w:t>2）在没有葡萄糖的纯缓冲液中进行连续测量时，发现光强信号会随着测量时间变长而稳定增大。如想将该传感器用于葡萄糖的长时间连续监测，该如何降低该误差？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F5"/>
    <w:rsid w:val="00123BBD"/>
    <w:rsid w:val="0024576E"/>
    <w:rsid w:val="00351653"/>
    <w:rsid w:val="004310CD"/>
    <w:rsid w:val="0085203D"/>
    <w:rsid w:val="009153B0"/>
    <w:rsid w:val="00B96878"/>
    <w:rsid w:val="00C0763C"/>
    <w:rsid w:val="00D774F5"/>
    <w:rsid w:val="00ED1C9F"/>
    <w:rsid w:val="3FBFB84A"/>
    <w:rsid w:val="D72F5C5B"/>
    <w:rsid w:val="FDDEE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_GB2312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79</Words>
  <Characters>452</Characters>
  <Lines>3</Lines>
  <Paragraphs>1</Paragraphs>
  <TotalTime>1</TotalTime>
  <ScaleCrop>false</ScaleCrop>
  <LinksUpToDate>false</LinksUpToDate>
  <CharactersWithSpaces>530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2022-11-16T20:20:00Z</dcterms:created>
  <dc:creator>Hui Yu</dc:creator>
  <cp:lastModifiedBy>余辉</cp:lastModifiedBy>
  <dcterms:modified xsi:type="dcterms:W3CDTF">2024-12-14T12:41:58Z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FE8942A097C819BB960C5D671AF6BE92_43</vt:lpwstr>
  </property>
</Properties>
</file>