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C270F6">
      <w:r>
        <w:t>DEAR ALEX:</w:t>
      </w:r>
    </w:p>
    <w:p w:rsidR="00C270F6" w:rsidRDefault="00C270F6">
      <w:r>
        <w:t>DO JIMENEZ-MORALES AND LIANG TALK ABOUT WHRE THEY GOT THE AMINO ACID FREQUENCIES? ARE THEY JUST THE STEADY STATE OF THE MARKOV CHAIN DEFINED BY Q?</w:t>
      </w:r>
    </w:p>
    <w:p w:rsidR="00A71D9B" w:rsidRDefault="00A71D9B"/>
    <w:p w:rsidR="00A71D9B" w:rsidRDefault="00A71D9B">
      <w:r>
        <w:t>I would not be surprised to learn that this is a deductive consequence of the rate matrix being symmetric. There is no state such that its incoming rates far outweigh its outgoing rates.</w:t>
      </w:r>
    </w:p>
    <w:p w:rsidR="00A71D9B" w:rsidRDefault="00A71D9B">
      <w:r>
        <w:t>HOWEVER. Consider a state with ENORMOUS incoming and outgoing rates. Barely any time would be spent in this state!</w:t>
      </w:r>
    </w:p>
    <w:p w:rsidR="00A71D9B" w:rsidRDefault="00A71D9B">
      <w:r>
        <w:t>I don't see why the rate matrix would be symmetric. If mutation INTO a cysteine is slow, then mutation OUT of a cysteine should be fast.</w:t>
      </w:r>
    </w:p>
    <w:p w:rsidR="001F2354" w:rsidRDefault="001F2354"/>
    <w:p w:rsidR="001F2354" w:rsidRDefault="001F2354"/>
    <w:p w:rsidR="001F2354" w:rsidRDefault="001F2354">
      <w:r>
        <w:t>My new goal is just to be able to write an e-mail to these guys expressing new information, being able to say for sure what it is I need, and that it was never provided.</w:t>
      </w:r>
    </w:p>
    <w:sectPr w:rsidR="001F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F6"/>
    <w:rsid w:val="001F2354"/>
    <w:rsid w:val="002020AC"/>
    <w:rsid w:val="004E0C59"/>
    <w:rsid w:val="00A71D9B"/>
    <w:rsid w:val="00C270F6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2</cp:revision>
  <dcterms:created xsi:type="dcterms:W3CDTF">2012-08-09T19:00:00Z</dcterms:created>
  <dcterms:modified xsi:type="dcterms:W3CDTF">2012-08-09T21:02:00Z</dcterms:modified>
</cp:coreProperties>
</file>