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C59" w:rsidRDefault="00D819E2">
      <w:r>
        <w:t>Hypothesis: The inward-facing residues that are exposed don't tend to have much change in burial upon oligomerization, when they're at an interface.</w:t>
      </w:r>
    </w:p>
    <w:p w:rsidR="00D819E2" w:rsidRDefault="00D819E2">
      <w:r>
        <w:t>If they don't, then I think I should change the criterion for inclusion in the calculation to "outward-facing". When we calculate ez-beta for the monomer, what we're looking for is residues that appear to be exposed to solvent, but actually are not. However, if it is very rare for inward-facing exposed residues to actually be buried by solvent, then we don't want to consider these residues.</w:t>
      </w:r>
    </w:p>
    <w:p w:rsidR="00D819E2" w:rsidRDefault="00D819E2">
      <w:r>
        <w:t xml:space="preserve">If they do, then we should definitely consider the residues that we're considering now, because </w:t>
      </w:r>
      <w:r w:rsidR="00613055">
        <w:t>the inward-facing residues with high energy may actually be buried in an interface.</w:t>
      </w:r>
    </w:p>
    <w:p w:rsidR="00D819E2" w:rsidRDefault="00D819E2">
      <w:r>
        <w:t>Probability theory is what you use when you have to be perfectly efficient in using all your information - that may be the case with recognizing oligomers, and I might want to have P(buried|inward-facing, at interface) and P(buried|outward-facing, at interface) and use probability theory.</w:t>
      </w:r>
    </w:p>
    <w:p w:rsidR="00613055" w:rsidRDefault="00613055"/>
    <w:p w:rsidR="00613055" w:rsidRDefault="00613055"/>
    <w:p w:rsidR="00613055" w:rsidRDefault="00613055">
      <w:r>
        <w:t>Hypothesis: The height of the TBDT's is a significant factor in their high exclusive moments.</w:t>
      </w:r>
    </w:p>
    <w:p w:rsidR="002E2D4E" w:rsidRDefault="002E2D4E">
      <w:r>
        <w:t>Test it. See what happens when yu cut off the tiops and bottoms, and when you do an average across heights.</w:t>
      </w:r>
    </w:p>
    <w:p w:rsidR="002E2D4E" w:rsidRPr="002E2D4E" w:rsidRDefault="002E2D4E">
      <w:r>
        <w:t xml:space="preserve">Thing is, even if it's not a significant factor, it shouldn't be a factor at all. And besides I want tos tart working with predicted rather than solved models. But... if the results change, I </w:t>
      </w:r>
      <w:r>
        <w:rPr>
          <w:i/>
        </w:rPr>
        <w:t>would</w:t>
      </w:r>
      <w:r>
        <w:t xml:space="preserve"> like to know why.</w:t>
      </w:r>
      <w:bookmarkStart w:id="0" w:name="_GoBack"/>
      <w:bookmarkEnd w:id="0"/>
    </w:p>
    <w:sectPr w:rsidR="002E2D4E" w:rsidRPr="002E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E2"/>
    <w:rsid w:val="002020AC"/>
    <w:rsid w:val="002E2D4E"/>
    <w:rsid w:val="004E0C59"/>
    <w:rsid w:val="00613055"/>
    <w:rsid w:val="00C93646"/>
    <w:rsid w:val="00D8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 Lab</dc:creator>
  <cp:lastModifiedBy>Nanda Lab</cp:lastModifiedBy>
  <cp:revision>1</cp:revision>
  <dcterms:created xsi:type="dcterms:W3CDTF">2012-07-16T18:03:00Z</dcterms:created>
  <dcterms:modified xsi:type="dcterms:W3CDTF">2012-07-16T18:52:00Z</dcterms:modified>
</cp:coreProperties>
</file>