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星桥访客登记执行规则（2026-09）</w:t>
      </w:r>
    </w:p>
    <w:p>
      <w:r>
        <w:t>本规则适用于星桥软件的访客登记工作，自 2026 年 9 月 1 日生效。</w:t>
      </w:r>
    </w:p>
    <w:p>
      <w:r>
        <w:t>访客登记的访客通行时长为 7 小时。</w:t>
      </w:r>
    </w:p>
    <w:p>
      <w:r>
        <w:t>访客登记的陪同人数上限为 4 人。</w:t>
      </w:r>
    </w:p>
    <w:p>
      <w:r>
        <w:t>超出这些条件需要提交访客登记例外申请，由当周负责人登记原因后确认；不能套用其他业务的规定。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