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星桥验收登记执行规则（2026-09）</w:t>
      </w:r>
    </w:p>
    <w:p>
      <w:r>
        <w:t>本规则适用于星桥软件的验收登记工作，自 2026 年 9 月 1 日生效。</w:t>
      </w:r>
    </w:p>
    <w:p>
      <w:r>
        <w:t>验收登记的验收时限为 6 个工作日。</w:t>
      </w:r>
    </w:p>
    <w:p>
      <w:r>
        <w:t>验收登记的抽检比例为 15%。</w:t>
      </w:r>
    </w:p>
    <w:p>
      <w:r>
        <w:t>超出这些条件需要提交验收登记例外申请，由当周负责人登记原因后确认；不能套用其他业务的规定。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