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2026-08-31 之前空调温度设定说明（2026-09 版）</w:t>
      </w:r>
    </w:p>
    <w:p>
      <w:r>
        <w:t>本页只规定2026-08-31 之前的空调温度设定，不涉及其他对象。</w:t>
      </w:r>
    </w:p>
    <w:p>
      <w:r>
        <w:t>2026-08-31 之前的空调温度设定为 24 摄氏度。</w:t>
      </w:r>
    </w:p>
    <w:p>
      <w:r>
        <w:t>2026-09-01 起的空调温度设定另有规定，数值不同是因为适用对象不同，两页并不矛盾，不需要裁决。</w:t>
      </w:r>
    </w:p>
    <w:p>
      <w:r>
        <w:t>引用本页数值时必须同时写明适用对象是2026-08-31 之前，不得脱离对象单独引用。</w:t>
      </w:r>
    </w:p>
    <w:p>
      <w:r>
        <w:t>来源：本项目自建虚构业务资料，不代表真实企业。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