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2026-09-01 起的年度计划消防演练频次说明（2026-09 版）</w:t>
      </w:r>
    </w:p>
    <w:p>
      <w:r>
        <w:t>本页只规定2026-09-01 起的年度计划的消防演练频次，不涉及其他对象。</w:t>
      </w:r>
    </w:p>
    <w:p>
      <w:r>
        <w:t>2026-09-01 起的年度计划的消防演练频次为 每半年 1 次。</w:t>
      </w:r>
    </w:p>
    <w:p>
      <w:r>
        <w:t>2026-08-31 之前的年度计划的消防演练频次另有规定，数值不同是因为适用对象不同，两页并不矛盾，不需要裁决。</w:t>
      </w:r>
    </w:p>
    <w:p>
      <w:r>
        <w:t>引用本页数值时必须同时写明适用对象是2026-09-01 起的年度计划，不得脱离对象单独引用。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