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客户经理名片印制批量说明（2026-09 版）</w:t>
      </w:r>
    </w:p>
    <w:p>
      <w:r>
        <w:t>本页只规定客户经理的名片印制批量，不涉及其他对象。</w:t>
      </w:r>
    </w:p>
    <w:p>
      <w:r>
        <w:t>客户经理的名片印制批量为 500 张。</w:t>
      </w:r>
    </w:p>
    <w:p>
      <w:r>
        <w:t>新入职员工的名片印制批量另有规定，数值不同是因为适用对象不同，两页并不矛盾，不需要裁决。</w:t>
      </w:r>
    </w:p>
    <w:p>
      <w:r>
        <w:t>引用本页数值时必须同时写明适用对象是客户经理，不得脱离对象单独引用。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