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62"/>
        </w:rPr>
      </w:pPr>
      <w:r>
        <w:rPr>
          <w:rFonts w:ascii="Arial" w:hAnsi="Arial"/>
          <w:sz w:val="62"/>
        </w:rPr>
        <w:t>Contents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9"/>
        </w:rPr>
      </w:pPr>
      <w:r>
        <w:rPr>
          <w:rFonts w:ascii="Arial" w:hAnsi="Arial"/>
          <w:sz w:val="28"/>
          <w:szCs w:val="28"/>
        </w:rPr>
        <w:t>1.</w:t>
        <w:tab/>
        <w:t>Introduction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9"/>
        </w:rPr>
      </w:pPr>
      <w:r>
        <w:rPr>
          <w:rFonts w:ascii="Arial" w:hAnsi="Arial"/>
          <w:sz w:val="28"/>
          <w:szCs w:val="28"/>
        </w:rPr>
        <w:t>2.</w:t>
        <w:tab/>
        <w:t>Installation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9"/>
        </w:rPr>
      </w:pPr>
      <w:r>
        <w:rPr>
          <w:rFonts w:ascii="Arial" w:hAnsi="Arial"/>
          <w:sz w:val="28"/>
          <w:szCs w:val="28"/>
        </w:rPr>
        <w:t>3.</w:t>
        <w:tab/>
        <w:t>To Get Start (configuration)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3.1</w:t>
        <w:tab/>
        <w:t>Configuration</w:t>
      </w:r>
    </w:p>
    <w:p>
      <w:pPr>
        <w:pStyle w:val="Normal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rPr/>
      </w:pPr>
      <w:r>
        <w:rPr>
          <w:rFonts w:ascii="Arial" w:hAnsi="Arial"/>
          <w:sz w:val="29"/>
          <w:szCs w:val="28"/>
        </w:rPr>
        <w:tab/>
        <w:t>3.2</w:t>
        <w:tab/>
        <w:t xml:space="preserve">start new project / analysis </w:t>
      </w:r>
    </w:p>
    <w:p>
      <w:pPr>
        <w:pStyle w:val="Normal"/>
        <w:rPr>
          <w:rFonts w:ascii="Arial" w:hAnsi="Arial"/>
          <w:sz w:val="29"/>
          <w:szCs w:val="28"/>
        </w:rPr>
      </w:pPr>
      <w:r>
        <w:rPr>
          <w:rFonts w:ascii="Arial" w:hAnsi="Arial"/>
          <w:sz w:val="29"/>
          <w:szCs w:val="28"/>
        </w:rPr>
      </w:r>
    </w:p>
    <w:p>
      <w:pPr>
        <w:pStyle w:val="Normal"/>
        <w:rPr/>
      </w:pPr>
      <w:r>
        <w:rPr>
          <w:rFonts w:ascii="Arial" w:hAnsi="Arial"/>
          <w:sz w:val="29"/>
          <w:szCs w:val="28"/>
        </w:rPr>
        <w:tab/>
        <w:t>3.3</w:t>
        <w:tab/>
        <w:t>load existing project / analysis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ab/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ab/>
        <w:t>3.4</w:t>
        <w:tab/>
        <w:t>input/output structure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ab/>
        <w:t>3.5</w:t>
        <w:tab/>
        <w:t>GUI structure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3.6</w:t>
        <w:tab/>
        <w:t>Releases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</w:t>
        <w:tab/>
        <w:t>HiCeekR workflow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4.1</w:t>
        <w:tab/>
        <w:t>Filtering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4.2</w:t>
        <w:tab/>
        <w:t>Binning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4.3</w:t>
        <w:tab/>
        <w:t>Normalization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4.3.1</w:t>
        <w:tab/>
        <w:t>ICE normalization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4.3.2</w:t>
        <w:tab/>
        <w:t>WavSis Normalization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4.4</w:t>
        <w:tab/>
        <w:t>Downstream Analysis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4.4.1 PCA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4.4.2 Hidden Markov Model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4.4.3 Epigenomic count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4.5</w:t>
        <w:tab/>
        <w:t>Summary, Project &amp; Analysis Re-loading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</w:t>
        <w:tab/>
        <w:t>Results and Data showing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5.1</w:t>
        <w:tab/>
        <w:t>Chromosome Conformation &amp; TADs (heatmaps)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5.2</w:t>
        <w:tab/>
        <w:t>Pathway Analysis &amp; gene exspression (networks)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bookmarkStart w:id="0" w:name="__DdeLink__113_896495606"/>
      <w:bookmarkEnd w:id="0"/>
      <w:r>
        <w:rPr>
          <w:rFonts w:ascii="Arial" w:hAnsi="Arial"/>
          <w:sz w:val="28"/>
          <w:szCs w:val="28"/>
        </w:rPr>
        <w:t>6.</w:t>
        <w:tab/>
        <w:t>Developer notes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6.1</w:t>
        <w:tab/>
        <w:t>HiCeekR standard outs description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6.2</w:t>
        <w:tab/>
        <w:t>new module integration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6.3</w:t>
        <w:tab/>
        <w:t>Export/import Functions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7.</w:t>
        <w:tab/>
        <w:t>faqs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(copertina , current release, versione manuale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4.1</w:t>
        <w:tab/>
        <w:t>Filtering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The initial processing step for Hi-C data typically consists of trimming of reads (if necessary), mapping the reads to the corresponding reference genome with assay-specific pre- and post-processing to improve the percent of mapped reads, and filtering of the mapped reads and read pairs at several different levels. In the filtering module the strand orientation for a read pair refers to the combination of strands for the two alignments are stored.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339725</wp:posOffset>
            </wp:positionV>
            <wp:extent cx="6120130" cy="564896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95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1)  The max.frag argument removes read pairs where the inferred length of the sequencing fragment (i.e., the ligation product) is greater than a specified value.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 &amp; 3)  Min distance thresholds of inward and outward reads should be chosen with min.inward min.outward parameters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4) specify numeric value for min.inward and min.outward value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330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5) Fragments lenght distribution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2"/>
          <w:szCs w:val="22"/>
        </w:rPr>
        <w:t>6) Lower insert sizes distribution, spikes are observed in the ouward- and inward-facing distributions due to self-circularization and dangling ends, respectively.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2"/>
          <w:szCs w:val="22"/>
        </w:rPr>
        <w:t>(pacchetti utilizzati e link)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Tahom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LibreOffice/5.1.6.2$Linux_X86_64 LibreOffice_project/10m0$Build-2</Application>
  <Pages>4</Pages>
  <Words>261</Words>
  <Characters>1524</Characters>
  <CharactersWithSpaces>1780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2018-07-26T11:24:40Z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