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480" w:lineRule="auto"/>
        <w:jc w:val="center"/>
        <w:outlineLvl w:val="9"/>
        <w:rPr>
          <w:rFonts w:hint="eastAsia"/>
          <w:b/>
          <w:bCs w:val="0"/>
          <w:sz w:val="72"/>
          <w:szCs w:val="72"/>
        </w:rPr>
      </w:pPr>
    </w:p>
    <w:p>
      <w:pPr>
        <w:pStyle w:val="3"/>
        <w:bidi w:val="0"/>
        <w:spacing w:line="480" w:lineRule="auto"/>
        <w:jc w:val="both"/>
        <w:outlineLvl w:val="9"/>
        <w:rPr>
          <w:rFonts w:hint="eastAsia"/>
          <w:b/>
          <w:bCs w:val="0"/>
          <w:sz w:val="72"/>
          <w:szCs w:val="72"/>
        </w:rPr>
      </w:pPr>
    </w:p>
    <w:p>
      <w:pPr>
        <w:bidi w:val="0"/>
        <w:jc w:val="center"/>
        <w:rPr>
          <w:rFonts w:hint="eastAsia"/>
          <w:b/>
          <w:bCs/>
          <w:sz w:val="72"/>
          <w:szCs w:val="144"/>
        </w:rPr>
      </w:pPr>
      <w:bookmarkStart w:id="0" w:name="_Toc27994"/>
      <w:bookmarkStart w:id="1" w:name="_Toc5890"/>
      <w:bookmarkStart w:id="2" w:name="_Toc1781230163"/>
      <w:bookmarkStart w:id="3" w:name="_Toc29779"/>
      <w:r>
        <w:rPr>
          <w:rFonts w:hint="eastAsia"/>
          <w:b/>
          <w:bCs/>
          <w:sz w:val="72"/>
          <w:szCs w:val="144"/>
        </w:rPr>
        <w:t>武汉燎原模塑</w:t>
      </w:r>
      <w:bookmarkEnd w:id="0"/>
      <w:bookmarkEnd w:id="1"/>
      <w:bookmarkEnd w:id="2"/>
      <w:bookmarkEnd w:id="3"/>
    </w:p>
    <w:p>
      <w:pPr>
        <w:bidi w:val="0"/>
        <w:jc w:val="center"/>
        <w:rPr>
          <w:rFonts w:hint="eastAsia"/>
          <w:b/>
          <w:bCs/>
          <w:sz w:val="72"/>
          <w:szCs w:val="144"/>
        </w:rPr>
      </w:pPr>
      <w:bookmarkStart w:id="4" w:name="_Toc31936"/>
      <w:bookmarkStart w:id="5" w:name="_Toc18296"/>
      <w:bookmarkStart w:id="6" w:name="_Toc10998"/>
      <w:bookmarkStart w:id="7" w:name="_Toc1213310361"/>
      <w:r>
        <w:rPr>
          <w:rFonts w:hint="eastAsia"/>
          <w:b/>
          <w:bCs/>
          <w:sz w:val="72"/>
          <w:szCs w:val="144"/>
        </w:rPr>
        <w:t>零配件统计项目</w:t>
      </w:r>
      <w:bookmarkEnd w:id="4"/>
      <w:bookmarkEnd w:id="5"/>
      <w:bookmarkEnd w:id="6"/>
      <w:bookmarkEnd w:id="7"/>
    </w:p>
    <w:p>
      <w:pPr>
        <w:spacing w:line="480" w:lineRule="auto"/>
        <w:rPr>
          <w:rFonts w:hint="eastAsia"/>
          <w:b/>
          <w:bCs w:val="0"/>
          <w:sz w:val="72"/>
          <w:szCs w:val="72"/>
        </w:rPr>
      </w:pPr>
      <w:bookmarkStart w:id="24" w:name="_GoBack"/>
      <w:bookmarkEnd w:id="24"/>
    </w:p>
    <w:p>
      <w:pPr>
        <w:spacing w:line="480" w:lineRule="auto"/>
        <w:rPr>
          <w:rFonts w:hint="eastAsia"/>
          <w:b/>
          <w:bCs w:val="0"/>
          <w:sz w:val="72"/>
          <w:szCs w:val="72"/>
        </w:rPr>
      </w:pPr>
    </w:p>
    <w:p>
      <w:pPr>
        <w:spacing w:line="480" w:lineRule="auto"/>
        <w:rPr>
          <w:rFonts w:hint="eastAsia"/>
          <w:b/>
          <w:bCs w:val="0"/>
          <w:sz w:val="72"/>
          <w:szCs w:val="72"/>
        </w:rPr>
      </w:pPr>
    </w:p>
    <w:p>
      <w:pPr>
        <w:spacing w:line="480" w:lineRule="auto"/>
        <w:rPr>
          <w:rFonts w:hint="eastAsia"/>
          <w:b/>
          <w:bCs w:val="0"/>
          <w:sz w:val="72"/>
          <w:szCs w:val="72"/>
        </w:rPr>
      </w:pPr>
    </w:p>
    <w:p>
      <w:pPr>
        <w:spacing w:line="480" w:lineRule="auto"/>
        <w:jc w:val="center"/>
        <w:rPr>
          <w:rFonts w:hint="eastAsia"/>
          <w:b/>
          <w:bCs w:val="0"/>
          <w:sz w:val="72"/>
          <w:szCs w:val="72"/>
        </w:rPr>
      </w:pPr>
    </w:p>
    <w:p>
      <w:pPr>
        <w:spacing w:line="480" w:lineRule="auto"/>
        <w:jc w:val="left"/>
        <w:rPr>
          <w:rFonts w:hint="eastAsia"/>
          <w:b/>
          <w:bCs w:val="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32"/>
          <w:szCs w:val="40"/>
          <w:lang w:val="en-US" w:eastAsia="zh-CN"/>
        </w:rPr>
      </w:pPr>
      <w:bookmarkStart w:id="8" w:name="_Toc5191"/>
      <w:r>
        <w:rPr>
          <w:rFonts w:hint="eastAsia"/>
          <w:b/>
          <w:bCs/>
          <w:sz w:val="32"/>
          <w:szCs w:val="40"/>
          <w:lang w:val="en-US" w:eastAsia="zh-CN"/>
        </w:rPr>
        <w:t>编制单位：湖北北辰时代信息技术有限公司</w:t>
      </w:r>
      <w:bookmarkEnd w:id="8"/>
    </w:p>
    <w:p>
      <w:pPr>
        <w:bidi w:val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bookmarkStart w:id="9" w:name="_Toc8982"/>
      <w:r>
        <w:rPr>
          <w:rFonts w:hint="eastAsia"/>
          <w:b/>
          <w:bCs/>
          <w:sz w:val="32"/>
          <w:szCs w:val="40"/>
          <w:lang w:val="en-US" w:eastAsia="zh-CN"/>
        </w:rPr>
        <w:t>编制时间：2023年7月13日</w:t>
      </w:r>
      <w:bookmarkEnd w:id="9"/>
    </w:p>
    <w:p>
      <w:pPr>
        <w:spacing w:line="480" w:lineRule="auto"/>
        <w:rPr>
          <w:rFonts w:hint="eastAsia"/>
          <w:b/>
          <w:bCs w:val="0"/>
          <w:sz w:val="30"/>
          <w:szCs w:val="30"/>
          <w:lang w:val="en-US" w:eastAsia="zh-CN"/>
        </w:rPr>
      </w:pPr>
    </w:p>
    <w:p>
      <w:pPr>
        <w:spacing w:line="480" w:lineRule="auto"/>
        <w:rPr>
          <w:rFonts w:hint="eastAsia"/>
          <w:b/>
          <w:bCs w:val="0"/>
          <w:sz w:val="30"/>
          <w:szCs w:val="30"/>
          <w:lang w:val="en-US" w:eastAsia="zh-CN"/>
        </w:rPr>
      </w:pPr>
    </w:p>
    <w:p>
      <w:pPr>
        <w:spacing w:line="480" w:lineRule="auto"/>
        <w:rPr>
          <w:rFonts w:hint="eastAsia"/>
          <w:b/>
          <w:bCs w:val="0"/>
          <w:sz w:val="30"/>
          <w:szCs w:val="30"/>
          <w:lang w:val="en-US" w:eastAsia="zh-CN"/>
        </w:rPr>
      </w:pPr>
    </w:p>
    <w:p>
      <w:pPr>
        <w:bidi w:val="0"/>
        <w:spacing w:line="480" w:lineRule="auto"/>
        <w:rPr>
          <w:rFonts w:hint="eastAsia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7318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 w:val="0"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r>
            <w:rPr>
              <w:rFonts w:ascii="宋体" w:hAnsi="宋体" w:eastAsia="宋体"/>
              <w:sz w:val="28"/>
              <w:szCs w:val="28"/>
            </w:rPr>
            <w:t>目录</w:t>
          </w:r>
        </w:p>
        <w:p>
          <w:pPr>
            <w:pStyle w:val="15"/>
            <w:tabs>
              <w:tab w:val="right" w:leader="dot" w:pos="8306"/>
            </w:tabs>
            <w:spacing w:line="480" w:lineRule="auto"/>
            <w:rPr>
              <w:b/>
              <w:sz w:val="28"/>
              <w:szCs w:val="28"/>
            </w:rPr>
          </w:pPr>
          <w:r>
            <w:rPr>
              <w:rFonts w:hint="eastAsia" w:ascii="宋体" w:hAnsi="宋体" w:eastAsia="宋体" w:cs="宋体"/>
              <w:b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/>
              <w:bCs w:val="0"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/>
              <w:bCs w:val="0"/>
              <w:sz w:val="28"/>
              <w:szCs w:val="28"/>
              <w:lang w:val="en-US" w:eastAsia="zh-CN"/>
            </w:rPr>
            <w:fldChar w:fldCharType="separate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_Toc22486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1、 项目背景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_Toc22486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_Toc13720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2、 需求调研情况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_Toc13720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_Toc6549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2.1 统计不同零件号总量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_Toc6549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_Toc5505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2.2 库存报警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_Toc5505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_Toc2820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 xml:space="preserve">2.3 </w:t>
          </w:r>
          <w:r>
            <w:rPr>
              <w:rFonts w:hint="eastAsia"/>
              <w:sz w:val="28"/>
              <w:szCs w:val="28"/>
              <w:lang w:val="en-US" w:eastAsia="zh-Hans"/>
            </w:rPr>
            <w:t>缺口数量</w:t>
          </w:r>
          <w:r>
            <w:rPr>
              <w:rFonts w:hint="eastAsia"/>
              <w:sz w:val="28"/>
              <w:szCs w:val="28"/>
              <w:lang w:val="en-US" w:eastAsia="zh-CN"/>
            </w:rPr>
            <w:t>显示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_Toc2820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_Toc3035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2.4 统计不同状态零件总量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_Toc19879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 xml:space="preserve">2.5 </w:t>
          </w:r>
          <w:r>
            <w:rPr>
              <w:rFonts w:hint="eastAsia"/>
              <w:sz w:val="28"/>
              <w:szCs w:val="28"/>
              <w:lang w:val="en-US" w:eastAsia="zh-Hans"/>
            </w:rPr>
            <w:t>汇总各类空容器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_Toc19879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_Toc16892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2.6  一屏展示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_Toc16892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_Toc25534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3、 技术方案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_Toc25534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_Toc15974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3.1 系统对接方案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_Toc15974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_Toc31258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3.2 产品功能设计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_Toc31258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_Toc426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4、实施计划与预算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_Toc426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_Toc8676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4.1 项目</w:t>
          </w:r>
          <w:r>
            <w:rPr>
              <w:rFonts w:hint="eastAsia"/>
              <w:sz w:val="28"/>
              <w:szCs w:val="28"/>
              <w:lang w:val="en-US" w:eastAsia="zh-Hans"/>
            </w:rPr>
            <w:t>开发成本</w:t>
          </w:r>
          <w:r>
            <w:rPr>
              <w:rFonts w:hint="eastAsia"/>
              <w:sz w:val="28"/>
              <w:szCs w:val="28"/>
              <w:lang w:val="en-US" w:eastAsia="zh-CN"/>
            </w:rPr>
            <w:t>预算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_Toc8676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spacing w:line="480" w:lineRule="auto"/>
            <w:rPr>
              <w:sz w:val="28"/>
              <w:szCs w:val="28"/>
            </w:rPr>
          </w:pP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instrText xml:space="preserve"> HYPERLINK \l _Toc10155 </w:instrText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4.2 实施计划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_Toc10155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8"/>
              <w:szCs w:val="28"/>
              <w:lang w:val="en-US" w:eastAsia="zh-CN"/>
            </w:rPr>
            <w:fldChar w:fldCharType="end"/>
          </w:r>
        </w:p>
        <w:p>
          <w:pPr>
            <w:spacing w:line="480" w:lineRule="auto"/>
            <w:rPr>
              <w:rFonts w:hint="eastAsia" w:ascii="宋体" w:hAnsi="宋体" w:eastAsia="宋体" w:cs="宋体"/>
              <w:b/>
              <w:bCs w:val="0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/>
              <w:bCs w:val="0"/>
              <w:sz w:val="28"/>
              <w:szCs w:val="28"/>
              <w:lang w:val="en-US" w:eastAsia="zh-CN"/>
            </w:rPr>
            <w:fldChar w:fldCharType="end"/>
          </w:r>
        </w:p>
      </w:sdtContent>
    </w:sdt>
    <w:p>
      <w:pPr>
        <w:spacing w:line="480" w:lineRule="auto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</w:p>
    <w:p>
      <w:pPr>
        <w:spacing w:line="480" w:lineRule="auto"/>
        <w:rPr>
          <w:rFonts w:hint="eastAsia"/>
          <w:b/>
          <w:bCs w:val="0"/>
          <w:sz w:val="30"/>
          <w:szCs w:val="30"/>
          <w:lang w:val="en-US" w:eastAsia="zh-CN"/>
        </w:rPr>
      </w:pPr>
    </w:p>
    <w:p>
      <w:pPr>
        <w:spacing w:line="480" w:lineRule="auto"/>
        <w:rPr>
          <w:rFonts w:hint="eastAsia"/>
          <w:b/>
          <w:bCs w:val="0"/>
          <w:sz w:val="30"/>
          <w:szCs w:val="30"/>
          <w:lang w:val="en-US" w:eastAsia="zh-CN"/>
        </w:rPr>
      </w:pPr>
    </w:p>
    <w:p>
      <w:pPr>
        <w:spacing w:line="480" w:lineRule="auto"/>
        <w:rPr>
          <w:rFonts w:hint="eastAsia"/>
          <w:b/>
          <w:bCs w:val="0"/>
          <w:sz w:val="30"/>
          <w:szCs w:val="30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spacing w:line="480" w:lineRule="auto"/>
        <w:outlineLvl w:val="0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numPr>
          <w:ilvl w:val="0"/>
          <w:numId w:val="0"/>
        </w:numPr>
        <w:bidi w:val="0"/>
        <w:spacing w:line="480" w:lineRule="auto"/>
        <w:outlineLvl w:val="0"/>
        <w:rPr>
          <w:rFonts w:hint="eastAsia"/>
          <w:lang w:val="en-US" w:eastAsia="zh-CN"/>
        </w:rPr>
      </w:pPr>
      <w:bookmarkStart w:id="10" w:name="_Toc22486"/>
      <w:r>
        <w:rPr>
          <w:rFonts w:hint="eastAsia"/>
          <w:lang w:val="en-US" w:eastAsia="zh-CN"/>
        </w:rPr>
        <w:t>1、项目背景</w:t>
      </w:r>
      <w:bookmarkEnd w:id="10"/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目前使用的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iwms系统，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侧重库存作业过程的管控。统计分析和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大屏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展示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，无法满足业务部门综合统计的需求。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交互层面,其中UI设计和交互动效与业务属性要求不匹配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，需进行改进。</w:t>
      </w:r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所以，急需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建设一套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针对车间的业务统计大屏，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从iwms系统提取作业过程数据，进行实时统计分析与展示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，满足业务部门的日常工作需求。</w:t>
      </w:r>
    </w:p>
    <w:p>
      <w:pPr>
        <w:pStyle w:val="2"/>
        <w:spacing w:line="48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spacing w:line="480" w:lineRule="auto"/>
        <w:ind w:leftChars="0"/>
        <w:outlineLvl w:val="0"/>
        <w:rPr>
          <w:rFonts w:hint="eastAsia"/>
          <w:lang w:val="en-US" w:eastAsia="zh-CN"/>
        </w:rPr>
      </w:pPr>
      <w:bookmarkStart w:id="11" w:name="_Toc13720"/>
      <w:r>
        <w:rPr>
          <w:rFonts w:hint="eastAsia"/>
          <w:lang w:val="en-US" w:eastAsia="zh-CN"/>
        </w:rPr>
        <w:t>2、需求调研情况</w:t>
      </w:r>
      <w:bookmarkEnd w:id="11"/>
    </w:p>
    <w:p>
      <w:pPr>
        <w:spacing w:line="480" w:lineRule="auto"/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根据现场调研和甲方需求收资情况，总结业务诉求如下：</w:t>
      </w:r>
    </w:p>
    <w:p>
      <w:pPr>
        <w:pStyle w:val="6"/>
        <w:bidi w:val="0"/>
        <w:spacing w:line="480" w:lineRule="auto"/>
        <w:ind w:firstLine="280" w:firstLineChars="100"/>
        <w:outlineLvl w:val="1"/>
        <w:rPr>
          <w:rFonts w:hint="eastAsia"/>
          <w:lang w:val="en-US" w:eastAsia="zh-Hans"/>
        </w:rPr>
      </w:pPr>
      <w:bookmarkStart w:id="12" w:name="_Toc6549"/>
      <w:r>
        <w:rPr>
          <w:rFonts w:hint="eastAsia"/>
          <w:lang w:val="en-US" w:eastAsia="zh-CN"/>
        </w:rPr>
        <w:t>2.1 统计不同零件号总量</w:t>
      </w:r>
      <w:bookmarkEnd w:id="12"/>
    </w:p>
    <w:p>
      <w:pPr>
        <w:numPr>
          <w:ilvl w:val="0"/>
          <w:numId w:val="0"/>
        </w:numPr>
        <w:spacing w:line="48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对接库存数据，</w:t>
      </w:r>
      <w:r>
        <w:rPr>
          <w:rFonts w:hint="eastAsia"/>
          <w:sz w:val="24"/>
          <w:szCs w:val="24"/>
          <w:lang w:val="en-US" w:eastAsia="zh-Hans"/>
        </w:rPr>
        <w:t>汇总“零件状态”是“已装配”状态下的各个零件号的数量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6"/>
        <w:bidi w:val="0"/>
        <w:spacing w:line="480" w:lineRule="auto"/>
        <w:ind w:firstLine="280" w:firstLineChars="100"/>
        <w:outlineLvl w:val="1"/>
        <w:rPr>
          <w:rFonts w:hint="eastAsia"/>
          <w:lang w:val="en-US" w:eastAsia="zh-Hans"/>
        </w:rPr>
      </w:pPr>
      <w:bookmarkStart w:id="13" w:name="_Toc5505"/>
      <w:r>
        <w:rPr>
          <w:rFonts w:hint="eastAsia"/>
          <w:lang w:val="en-US" w:eastAsia="zh-CN"/>
        </w:rPr>
        <w:t>2.2 库存报警</w:t>
      </w:r>
      <w:bookmarkEnd w:id="13"/>
    </w:p>
    <w:p>
      <w:pPr>
        <w:numPr>
          <w:ilvl w:val="0"/>
          <w:numId w:val="0"/>
        </w:numPr>
        <w:spacing w:line="480" w:lineRule="auto"/>
        <w:ind w:leftChars="0"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Hans"/>
        </w:rPr>
        <w:t>对接库存数据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Hans"/>
        </w:rPr>
        <w:t>设置输入各零件的“最高库存”和“最低库存，高于或低于，</w:t>
      </w:r>
      <w:r>
        <w:rPr>
          <w:rFonts w:hint="eastAsia"/>
          <w:sz w:val="24"/>
          <w:szCs w:val="24"/>
          <w:lang w:val="en-US" w:eastAsia="zh-CN"/>
        </w:rPr>
        <w:t>并根据设置的阈值触发</w:t>
      </w:r>
      <w:r>
        <w:rPr>
          <w:rFonts w:hint="eastAsia"/>
          <w:sz w:val="24"/>
          <w:szCs w:val="24"/>
          <w:lang w:val="en-US" w:eastAsia="zh-Hans"/>
        </w:rPr>
        <w:t>报警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6"/>
        <w:bidi w:val="0"/>
        <w:spacing w:line="480" w:lineRule="auto"/>
        <w:ind w:firstLine="280" w:firstLineChars="100"/>
        <w:outlineLvl w:val="1"/>
        <w:rPr>
          <w:rFonts w:hint="eastAsia"/>
          <w:lang w:val="en-US" w:eastAsia="zh-CN"/>
        </w:rPr>
      </w:pPr>
      <w:bookmarkStart w:id="14" w:name="_Toc2820"/>
      <w:r>
        <w:rPr>
          <w:rFonts w:hint="eastAsia"/>
          <w:lang w:val="en-US" w:eastAsia="zh-CN"/>
        </w:rPr>
        <w:t xml:space="preserve">2.3 </w:t>
      </w:r>
      <w:r>
        <w:rPr>
          <w:rFonts w:hint="eastAsia"/>
          <w:lang w:val="en-US" w:eastAsia="zh-Hans"/>
        </w:rPr>
        <w:t>缺口数量</w:t>
      </w:r>
      <w:r>
        <w:rPr>
          <w:rFonts w:hint="eastAsia"/>
          <w:lang w:val="en-US" w:eastAsia="zh-CN"/>
        </w:rPr>
        <w:t>显示</w:t>
      </w:r>
      <w:bookmarkEnd w:id="14"/>
    </w:p>
    <w:p>
      <w:pPr>
        <w:numPr>
          <w:ilvl w:val="0"/>
          <w:numId w:val="0"/>
        </w:numPr>
        <w:spacing w:line="480" w:lineRule="auto"/>
        <w:ind w:leftChars="0" w:firstLine="480" w:firstLineChars="20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对接库存数据，输入当日的需求计划，根据库存，显示是否存在缺口数量。</w:t>
      </w:r>
    </w:p>
    <w:p>
      <w:pPr>
        <w:pStyle w:val="6"/>
        <w:bidi w:val="0"/>
        <w:spacing w:line="480" w:lineRule="auto"/>
        <w:ind w:firstLine="280" w:firstLineChars="100"/>
        <w:outlineLvl w:val="1"/>
        <w:rPr>
          <w:rFonts w:hint="default"/>
          <w:lang w:val="en-US" w:eastAsia="zh-CN"/>
        </w:rPr>
      </w:pPr>
      <w:bookmarkStart w:id="15" w:name="_Toc3035"/>
      <w:r>
        <w:rPr>
          <w:rFonts w:hint="eastAsia"/>
          <w:lang w:val="en-US" w:eastAsia="zh-CN"/>
        </w:rPr>
        <w:t>2.4 统计不同状态零件总量</w:t>
      </w:r>
      <w:bookmarkEnd w:id="15"/>
    </w:p>
    <w:p>
      <w:pPr>
        <w:numPr>
          <w:ilvl w:val="0"/>
          <w:numId w:val="0"/>
        </w:numPr>
        <w:spacing w:line="480" w:lineRule="auto"/>
        <w:ind w:leftChars="0"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Hans"/>
        </w:rPr>
        <w:t>对接库存数据，分别自动汇总”待喷涂”，待打磨，待抛光、待装配的汇总数量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6"/>
        <w:bidi w:val="0"/>
        <w:spacing w:line="480" w:lineRule="auto"/>
        <w:ind w:firstLine="280" w:firstLineChars="100"/>
        <w:outlineLvl w:val="1"/>
        <w:rPr>
          <w:rFonts w:hint="eastAsia"/>
          <w:lang w:val="en-US" w:eastAsia="zh-CN"/>
        </w:rPr>
      </w:pPr>
      <w:bookmarkStart w:id="16" w:name="_Toc19879"/>
      <w:r>
        <w:rPr>
          <w:rFonts w:hint="eastAsia"/>
          <w:lang w:val="en-US" w:eastAsia="zh-CN"/>
        </w:rPr>
        <w:t xml:space="preserve">2.5 </w:t>
      </w:r>
      <w:r>
        <w:rPr>
          <w:rFonts w:hint="eastAsia"/>
          <w:lang w:val="en-US" w:eastAsia="zh-Hans"/>
        </w:rPr>
        <w:t>汇总各类空容器</w:t>
      </w:r>
      <w:bookmarkEnd w:id="16"/>
    </w:p>
    <w:p>
      <w:pPr>
        <w:numPr>
          <w:ilvl w:val="0"/>
          <w:numId w:val="0"/>
        </w:numPr>
        <w:spacing w:line="480" w:lineRule="auto"/>
        <w:ind w:leftChars="0" w:firstLine="480" w:firstLineChars="20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通过对接空容器数据，自动汇总各类空容器的数量。</w:t>
      </w:r>
    </w:p>
    <w:p>
      <w:pPr>
        <w:pStyle w:val="6"/>
        <w:bidi w:val="0"/>
        <w:spacing w:line="480" w:lineRule="auto"/>
        <w:ind w:firstLine="280" w:firstLineChars="100"/>
        <w:outlineLvl w:val="1"/>
        <w:rPr>
          <w:rFonts w:hint="default"/>
          <w:lang w:val="en-US" w:eastAsia="zh-CN"/>
        </w:rPr>
      </w:pPr>
      <w:bookmarkStart w:id="17" w:name="_Toc16892"/>
      <w:r>
        <w:rPr>
          <w:rFonts w:hint="eastAsia"/>
          <w:lang w:val="en-US" w:eastAsia="zh-CN"/>
        </w:rPr>
        <w:t>2.6  一屏展示</w:t>
      </w:r>
      <w:bookmarkEnd w:id="17"/>
    </w:p>
    <w:p>
      <w:pPr>
        <w:numPr>
          <w:ilvl w:val="0"/>
          <w:numId w:val="0"/>
        </w:numPr>
        <w:spacing w:line="480" w:lineRule="auto"/>
        <w:ind w:firstLine="720" w:firstLineChars="30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将汇总后的结果，按照零件的状态展示汇总后的当前库存信息；</w:t>
      </w:r>
    </w:p>
    <w:p>
      <w:pPr>
        <w:numPr>
          <w:ilvl w:val="0"/>
          <w:numId w:val="0"/>
        </w:numPr>
        <w:spacing w:line="480" w:lineRule="auto"/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屏幕尺寸：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55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寸左右的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16：9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显示屏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Style w:val="4"/>
        <w:numPr>
          <w:ilvl w:val="0"/>
          <w:numId w:val="0"/>
        </w:numPr>
        <w:bidi w:val="0"/>
        <w:spacing w:line="480" w:lineRule="auto"/>
        <w:outlineLvl w:val="0"/>
        <w:rPr>
          <w:rFonts w:hint="eastAsia"/>
          <w:lang w:val="en-US" w:eastAsia="zh-CN"/>
        </w:rPr>
      </w:pPr>
      <w:bookmarkStart w:id="18" w:name="_Toc25534"/>
      <w:r>
        <w:rPr>
          <w:rFonts w:hint="eastAsia"/>
          <w:lang w:val="en-US" w:eastAsia="zh-CN"/>
        </w:rPr>
        <w:t>3、技术方案</w:t>
      </w:r>
      <w:bookmarkEnd w:id="18"/>
    </w:p>
    <w:p>
      <w:pPr>
        <w:pStyle w:val="6"/>
        <w:bidi w:val="0"/>
        <w:spacing w:line="480" w:lineRule="auto"/>
        <w:ind w:firstLine="280" w:firstLineChars="100"/>
        <w:outlineLvl w:val="1"/>
        <w:rPr>
          <w:rFonts w:hint="eastAsia"/>
          <w:lang w:val="en-US" w:eastAsia="zh-CN"/>
        </w:rPr>
      </w:pPr>
      <w:bookmarkStart w:id="19" w:name="_Toc15974"/>
      <w:r>
        <w:rPr>
          <w:rFonts w:hint="eastAsia"/>
          <w:lang w:val="en-US" w:eastAsia="zh-CN"/>
        </w:rPr>
        <w:t>3.1 系统对接方案</w:t>
      </w:r>
      <w:bookmarkEnd w:id="19"/>
    </w:p>
    <w:p>
      <w:pPr>
        <w:spacing w:line="48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通过数据库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或数据服务接口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对接的方式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（两种方式均支持，具体使用哪种看iwms配合提供哪种方式）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，实时获取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iwms系统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数据。并根据与业务确定好的逻辑，查询并显示数据。</w:t>
      </w:r>
    </w:p>
    <w:p>
      <w:pPr>
        <w:pStyle w:val="2"/>
        <w:spacing w:line="480" w:lineRule="auto"/>
        <w:rPr>
          <w:rFonts w:hint="default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部署要求：内网部署</w:t>
      </w:r>
      <w:r>
        <w:rPr>
          <w:rFonts w:hint="eastAsia"/>
          <w:sz w:val="24"/>
          <w:szCs w:val="24"/>
          <w:lang w:val="en-US" w:eastAsia="zh-Hans"/>
        </w:rPr>
        <w:t>，需提供配置不低于</w:t>
      </w:r>
      <w:r>
        <w:rPr>
          <w:rFonts w:hint="default"/>
          <w:sz w:val="24"/>
          <w:szCs w:val="24"/>
          <w:lang w:eastAsia="zh-Hans"/>
        </w:rPr>
        <w:t>4</w:t>
      </w:r>
      <w:r>
        <w:rPr>
          <w:rFonts w:hint="eastAsia"/>
          <w:sz w:val="24"/>
          <w:szCs w:val="24"/>
          <w:lang w:val="en-US" w:eastAsia="zh-Hans"/>
        </w:rPr>
        <w:t>核</w:t>
      </w:r>
      <w:r>
        <w:rPr>
          <w:rFonts w:hint="default"/>
          <w:sz w:val="24"/>
          <w:szCs w:val="24"/>
          <w:lang w:eastAsia="zh-Hans"/>
        </w:rPr>
        <w:t>16G</w:t>
      </w:r>
      <w:r>
        <w:rPr>
          <w:rFonts w:hint="eastAsia"/>
          <w:sz w:val="24"/>
          <w:szCs w:val="24"/>
          <w:lang w:eastAsia="zh-Hans"/>
        </w:rPr>
        <w:t>，</w:t>
      </w:r>
      <w:r>
        <w:rPr>
          <w:rFonts w:hint="default"/>
          <w:sz w:val="24"/>
          <w:szCs w:val="24"/>
          <w:lang w:eastAsia="zh-Hans"/>
        </w:rPr>
        <w:t>500G</w:t>
      </w:r>
      <w:r>
        <w:rPr>
          <w:rFonts w:hint="eastAsia"/>
          <w:sz w:val="24"/>
          <w:szCs w:val="24"/>
          <w:lang w:val="en-US" w:eastAsia="zh-Hans"/>
        </w:rPr>
        <w:t>存储的服务器，用于部署应用程序。</w:t>
      </w:r>
    </w:p>
    <w:p>
      <w:pPr>
        <w:pStyle w:val="6"/>
        <w:bidi w:val="0"/>
        <w:spacing w:line="480" w:lineRule="auto"/>
        <w:ind w:firstLine="280" w:firstLineChars="100"/>
        <w:outlineLvl w:val="1"/>
        <w:rPr>
          <w:rFonts w:hint="eastAsia"/>
          <w:lang w:val="en-US" w:eastAsia="zh-CN"/>
        </w:rPr>
      </w:pPr>
      <w:bookmarkStart w:id="20" w:name="_Toc31258"/>
      <w:r>
        <w:rPr>
          <w:rFonts w:hint="eastAsia"/>
          <w:lang w:val="en-US" w:eastAsia="zh-CN"/>
        </w:rPr>
        <w:t>3.2 产品功能设计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spacing w:line="480" w:lineRule="auto"/>
        <w:ind w:firstLine="841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  <w:lang w:val="en-US" w:eastAsia="zh-Hans"/>
        </w:rPr>
        <w:t>综合统计</w:t>
      </w: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1"/>
        </w:numPr>
        <w:spacing w:line="480" w:lineRule="auto"/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不同零件总量统计和查询</w:t>
      </w:r>
    </w:p>
    <w:p>
      <w:pPr>
        <w:pStyle w:val="2"/>
        <w:spacing w:line="48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展示零件总量信息，支持条件查询</w:t>
      </w:r>
    </w:p>
    <w:p>
      <w:pPr>
        <w:numPr>
          <w:ilvl w:val="0"/>
          <w:numId w:val="1"/>
        </w:numPr>
        <w:spacing w:line="480" w:lineRule="auto"/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缺口数据统计和查询</w:t>
      </w:r>
    </w:p>
    <w:p>
      <w:pPr>
        <w:pStyle w:val="2"/>
        <w:spacing w:line="480" w:lineRule="auto"/>
        <w:ind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展示零件缺口信息，支持条件查询</w:t>
      </w:r>
    </w:p>
    <w:p>
      <w:pPr>
        <w:numPr>
          <w:ilvl w:val="0"/>
          <w:numId w:val="1"/>
        </w:numPr>
        <w:spacing w:line="480" w:lineRule="auto"/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空容器统计和查询</w:t>
      </w:r>
    </w:p>
    <w:p>
      <w:pPr>
        <w:pStyle w:val="2"/>
        <w:spacing w:line="480" w:lineRule="auto"/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展示空容器信息，支持条件查询</w:t>
      </w:r>
    </w:p>
    <w:p>
      <w:pPr>
        <w:numPr>
          <w:ilvl w:val="0"/>
          <w:numId w:val="1"/>
        </w:numPr>
        <w:spacing w:line="480" w:lineRule="auto"/>
        <w:ind w:left="84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不同状态数据统计和查询</w:t>
      </w:r>
    </w:p>
    <w:p>
      <w:pPr>
        <w:pStyle w:val="2"/>
        <w:spacing w:line="480" w:lineRule="auto"/>
        <w:ind w:firstLine="1200" w:firstLineChars="5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展示</w:t>
      </w:r>
      <w:r>
        <w:rPr>
          <w:rFonts w:hint="eastAsia"/>
          <w:sz w:val="24"/>
          <w:szCs w:val="24"/>
          <w:lang w:val="en-US" w:eastAsia="zh-Hans"/>
        </w:rPr>
        <w:t>待喷涂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Hans"/>
        </w:rPr>
        <w:t>待打磨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sz w:val="24"/>
          <w:szCs w:val="24"/>
          <w:lang w:val="en-US" w:eastAsia="zh-Hans"/>
        </w:rPr>
        <w:t>待抛光、待装配</w:t>
      </w:r>
      <w:r>
        <w:rPr>
          <w:rFonts w:hint="eastAsia"/>
          <w:sz w:val="24"/>
          <w:szCs w:val="24"/>
          <w:lang w:val="en-US" w:eastAsia="zh-CN"/>
        </w:rPr>
        <w:t>数据，支持条件查询</w:t>
      </w:r>
    </w:p>
    <w:p>
      <w:pPr>
        <w:pStyle w:val="7"/>
        <w:bidi w:val="0"/>
        <w:spacing w:line="480" w:lineRule="auto"/>
        <w:ind w:firstLine="841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3.2.2预警</w:t>
      </w:r>
      <w:r>
        <w:rPr>
          <w:rFonts w:hint="eastAsia"/>
          <w:lang w:val="en-US" w:eastAsia="zh-Hans"/>
        </w:rPr>
        <w:t>管理</w:t>
      </w: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2"/>
        </w:numPr>
        <w:spacing w:line="480" w:lineRule="auto"/>
        <w:ind w:left="63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预警阈值设置：支持不同零件最高库存和最低库存设置</w:t>
      </w:r>
    </w:p>
    <w:p>
      <w:pPr>
        <w:pStyle w:val="2"/>
        <w:numPr>
          <w:ilvl w:val="0"/>
          <w:numId w:val="2"/>
        </w:numPr>
        <w:spacing w:line="480" w:lineRule="auto"/>
        <w:ind w:left="63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预警列表：展示预警信息内容，支持条件查询</w:t>
      </w:r>
    </w:p>
    <w:p>
      <w:pPr>
        <w:pStyle w:val="7"/>
        <w:bidi w:val="0"/>
        <w:spacing w:line="480" w:lineRule="auto"/>
        <w:ind w:firstLine="841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3.2.3系统设置</w:t>
      </w:r>
    </w:p>
    <w:p>
      <w:pPr>
        <w:pStyle w:val="2"/>
        <w:numPr>
          <w:ilvl w:val="0"/>
          <w:numId w:val="3"/>
        </w:numPr>
        <w:spacing w:line="480" w:lineRule="auto"/>
        <w:ind w:leftChars="200"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大屏轮播时间设置：设置大屏轮播内容的停留时长</w:t>
      </w:r>
    </w:p>
    <w:p>
      <w:pPr>
        <w:pStyle w:val="7"/>
        <w:bidi w:val="0"/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3.2.4一屏展示</w:t>
      </w:r>
    </w:p>
    <w:p>
      <w:pPr>
        <w:spacing w:line="480" w:lineRule="auto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大屏展示零件总量，零件缺口，库存预警、空容器已经不同状态状态的零件数，每类展示项支持同频率分页轮播，停留时间和系统设置时间保持一致。界面如下：</w:t>
      </w:r>
    </w:p>
    <w:p>
      <w:pPr>
        <w:spacing w:line="480" w:lineRule="auto"/>
        <w:ind w:firstLine="420" w:firstLineChars="20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-851535</wp:posOffset>
            </wp:positionH>
            <wp:positionV relativeFrom="page">
              <wp:posOffset>1012825</wp:posOffset>
            </wp:positionV>
            <wp:extent cx="7105015" cy="4034790"/>
            <wp:effectExtent l="0" t="0" r="635" b="381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01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bidi w:val="0"/>
        <w:spacing w:line="480" w:lineRule="auto"/>
        <w:outlineLvl w:val="0"/>
        <w:rPr>
          <w:rFonts w:hint="eastAsia"/>
          <w:lang w:val="en-US" w:eastAsia="zh-CN"/>
        </w:rPr>
      </w:pPr>
      <w:bookmarkStart w:id="21" w:name="_Toc426"/>
      <w:r>
        <w:rPr>
          <w:rFonts w:hint="eastAsia"/>
          <w:lang w:val="en-US" w:eastAsia="zh-CN"/>
        </w:rPr>
        <w:t>4、实施计划与预算</w:t>
      </w:r>
      <w:bookmarkEnd w:id="21"/>
    </w:p>
    <w:p>
      <w:pPr>
        <w:pStyle w:val="6"/>
        <w:bidi w:val="0"/>
        <w:spacing w:line="480" w:lineRule="auto"/>
        <w:outlineLvl w:val="1"/>
        <w:rPr>
          <w:rFonts w:hint="eastAsia"/>
          <w:lang w:val="en-US" w:eastAsia="zh-CN"/>
        </w:rPr>
      </w:pPr>
      <w:bookmarkStart w:id="22" w:name="_Toc8676"/>
      <w:r>
        <w:rPr>
          <w:rFonts w:hint="eastAsia"/>
          <w:lang w:val="en-US" w:eastAsia="zh-CN"/>
        </w:rPr>
        <w:t>4.1 项目</w:t>
      </w:r>
      <w:r>
        <w:rPr>
          <w:rFonts w:hint="eastAsia"/>
          <w:lang w:val="en-US" w:eastAsia="zh-Hans"/>
        </w:rPr>
        <w:t>开发成本</w:t>
      </w:r>
      <w:r>
        <w:rPr>
          <w:rFonts w:hint="eastAsia"/>
          <w:lang w:val="en-US" w:eastAsia="zh-CN"/>
        </w:rPr>
        <w:t>预算</w:t>
      </w:r>
      <w:bookmarkEnd w:id="22"/>
    </w:p>
    <w:p>
      <w:pPr>
        <w:spacing w:line="480" w:lineRule="auto"/>
        <w:ind w:firstLine="480" w:firstLineChars="200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本项目需在iwms系统提供的数据基础上进行二次开发，根据历史项目经验，开发人力预估成本在</w:t>
      </w:r>
      <w:r>
        <w:rPr>
          <w:rFonts w:hint="default"/>
          <w:sz w:val="24"/>
          <w:szCs w:val="24"/>
          <w:lang w:eastAsia="zh-Hans"/>
        </w:rPr>
        <w:t>6</w:t>
      </w:r>
      <w:r>
        <w:rPr>
          <w:rFonts w:hint="default"/>
          <w:sz w:val="24"/>
          <w:szCs w:val="24"/>
          <w:lang w:eastAsia="zh-Hans"/>
        </w:rPr>
        <w:t>0</w:t>
      </w:r>
      <w:r>
        <w:rPr>
          <w:rFonts w:hint="eastAsia"/>
          <w:sz w:val="24"/>
          <w:szCs w:val="24"/>
          <w:lang w:val="en-US" w:eastAsia="zh-Hans"/>
        </w:rPr>
        <w:t>个人天（含需求确认、设计、开发、测试和部署运维）。</w:t>
      </w:r>
    </w:p>
    <w:tbl>
      <w:tblPr>
        <w:tblStyle w:val="13"/>
        <w:tblW w:w="8738" w:type="dxa"/>
        <w:tblInd w:w="-1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5157"/>
        <w:gridCol w:w="1725"/>
      </w:tblGrid>
      <w:tr>
        <w:trPr>
          <w:trHeight w:val="562" w:hRule="atLeast"/>
        </w:trPr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</w:t>
            </w:r>
          </w:p>
        </w:tc>
        <w:tc>
          <w:tcPr>
            <w:tcW w:w="5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工作量（人天）</w:t>
            </w:r>
          </w:p>
        </w:tc>
      </w:tr>
      <w:tr>
        <w:trPr>
          <w:trHeight w:val="562" w:hRule="atLeast"/>
        </w:trPr>
        <w:tc>
          <w:tcPr>
            <w:tcW w:w="1856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数据分析和统计</w:t>
            </w:r>
          </w:p>
        </w:tc>
        <w:tc>
          <w:tcPr>
            <w:tcW w:w="5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自动汇总——汇总“零件状态”是“已装配”状态下的各个零件号的数量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rPr>
          <w:trHeight w:val="594" w:hRule="atLeast"/>
        </w:trPr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输入各零件的“最高库存”和“最低库存，高于或低于，能报警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594" w:hRule="atLeast"/>
        </w:trPr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根据当日的需求计划，根据库存，显示是否存在缺口数量。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rPr>
          <w:trHeight w:val="562" w:hRule="atLeast"/>
        </w:trPr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自动汇总”待喷涂”，待打磨，待抛光、待装配的汇总数量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562" w:hRule="atLeast"/>
        </w:trPr>
        <w:tc>
          <w:tcPr>
            <w:tcW w:w="1856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汇总空容器的数量。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rPr>
          <w:trHeight w:val="562" w:hRule="atLeast"/>
        </w:trPr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看板和图表展示</w:t>
            </w:r>
          </w:p>
        </w:tc>
        <w:tc>
          <w:tcPr>
            <w:tcW w:w="5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确定看板整体展示风格，展示指标项，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图表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的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展示形式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进行统计结果展示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可通过浏览器访问，无需安装客户端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  <w:t>20</w:t>
            </w:r>
          </w:p>
        </w:tc>
      </w:tr>
      <w:tr>
        <w:trPr>
          <w:trHeight w:val="562" w:hRule="atLeast"/>
        </w:trPr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数据对接</w:t>
            </w:r>
          </w:p>
        </w:tc>
        <w:tc>
          <w:tcPr>
            <w:tcW w:w="5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根据iwms提供的数据接口或数据库，进行库存数据的实时获取与更新。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5</w:t>
            </w:r>
          </w:p>
        </w:tc>
      </w:tr>
      <w:tr>
        <w:trPr>
          <w:trHeight w:val="562" w:hRule="atLeast"/>
        </w:trPr>
        <w:tc>
          <w:tcPr>
            <w:tcW w:w="185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系统管理</w:t>
            </w:r>
          </w:p>
        </w:tc>
        <w:tc>
          <w:tcPr>
            <w:tcW w:w="51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Hans" w:bidi="ar"/>
              </w:rPr>
              <w:t>提供用户、角色、权限、数据字典、组织架构等基础功能，用于控制系统的访问和数据安全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10</w:t>
            </w:r>
          </w:p>
        </w:tc>
      </w:tr>
      <w:tr>
        <w:trPr>
          <w:trHeight w:val="571" w:hRule="atLeast"/>
        </w:trPr>
        <w:tc>
          <w:tcPr>
            <w:tcW w:w="70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480" w:lineRule="auto"/>
              <w:jc w:val="righ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48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>6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pStyle w:val="2"/>
        <w:spacing w:line="48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bidi w:val="0"/>
        <w:spacing w:line="480" w:lineRule="auto"/>
        <w:outlineLvl w:val="1"/>
        <w:rPr>
          <w:rFonts w:hint="default"/>
          <w:lang w:val="en-US" w:eastAsia="zh-CN"/>
        </w:rPr>
      </w:pPr>
      <w:bookmarkStart w:id="23" w:name="_Toc10155"/>
      <w:r>
        <w:rPr>
          <w:rFonts w:hint="eastAsia"/>
          <w:lang w:val="en-US" w:eastAsia="zh-CN"/>
        </w:rPr>
        <w:t>4.2 实施计划</w:t>
      </w:r>
      <w:bookmarkEnd w:id="23"/>
    </w:p>
    <w:p>
      <w:pPr>
        <w:spacing w:line="480" w:lineRule="auto"/>
        <w:ind w:firstLine="480" w:firstLineChars="200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在完成提供iwms数据服务接口的前提下，预计三周内可以完成开发和测试工作。</w:t>
      </w:r>
    </w:p>
    <w:p>
      <w:pPr>
        <w:spacing w:line="480" w:lineRule="auto"/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FZFangSong-Z02S">
    <w:panose1 w:val="02000000000000000000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JIJGtD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rPr>
        <w:rFonts w:hint="default" w:eastAsiaTheme="minorEastAsia"/>
        <w:lang w:val="en-US"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75030" cy="291465"/>
          <wp:effectExtent l="0" t="0" r="1270" b="13335"/>
          <wp:docPr id="1" name="图片 1" descr="16873396458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68733964588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5030" cy="291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</w:t>
    </w:r>
    <w:r>
      <w:rPr>
        <w:rFonts w:hint="eastAsia"/>
        <w:b w:val="0"/>
        <w:bCs/>
        <w:color w:val="404040" w:themeColor="text1" w:themeTint="BF"/>
        <w:sz w:val="15"/>
        <w:szCs w:val="15"/>
        <w:lang w:val="en-US" w:eastAsia="zh-CN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湖北北辰时代信息技术有限公司   </w:t>
    </w:r>
    <w:r>
      <w:rPr>
        <w:rFonts w:hint="eastAsia"/>
        <w:b w:val="0"/>
        <w:bCs/>
        <w:color w:val="404040" w:themeColor="text1" w:themeTint="BF"/>
        <w:sz w:val="21"/>
        <w:szCs w:val="21"/>
        <w:lang w:val="en-US" w:eastAsia="zh-CN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E6ABF"/>
    <w:multiLevelType w:val="singleLevel"/>
    <w:tmpl w:val="951E6ABF"/>
    <w:lvl w:ilvl="0" w:tentative="0">
      <w:start w:val="1"/>
      <w:numFmt w:val="decimal"/>
      <w:suff w:val="nothing"/>
      <w:lvlText w:val="%1）"/>
      <w:lvlJc w:val="left"/>
      <w:pPr>
        <w:ind w:left="630" w:leftChars="0" w:firstLine="0" w:firstLineChars="0"/>
      </w:pPr>
    </w:lvl>
  </w:abstractNum>
  <w:abstractNum w:abstractNumId="1">
    <w:nsid w:val="0062A8F9"/>
    <w:multiLevelType w:val="singleLevel"/>
    <w:tmpl w:val="0062A8F9"/>
    <w:lvl w:ilvl="0" w:tentative="0">
      <w:start w:val="1"/>
      <w:numFmt w:val="decimal"/>
      <w:suff w:val="nothing"/>
      <w:lvlText w:val="%1）"/>
      <w:lvlJc w:val="left"/>
      <w:pPr>
        <w:ind w:left="840" w:leftChars="0" w:firstLine="0" w:firstLineChars="0"/>
      </w:pPr>
    </w:lvl>
  </w:abstractNum>
  <w:abstractNum w:abstractNumId="2">
    <w:nsid w:val="2F86180F"/>
    <w:multiLevelType w:val="singleLevel"/>
    <w:tmpl w:val="2F86180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MWQ3MTYxYTY3YjNlNGNmNTg3MWIzMjkxY2U2ZjYifQ=="/>
  </w:docVars>
  <w:rsids>
    <w:rsidRoot w:val="00000000"/>
    <w:rsid w:val="0B48482D"/>
    <w:rsid w:val="0FFDB594"/>
    <w:rsid w:val="10294501"/>
    <w:rsid w:val="127D7C27"/>
    <w:rsid w:val="18E95288"/>
    <w:rsid w:val="1DFD14A7"/>
    <w:rsid w:val="1DFF080B"/>
    <w:rsid w:val="1E712717"/>
    <w:rsid w:val="1EE31705"/>
    <w:rsid w:val="27FEA2D8"/>
    <w:rsid w:val="29F81756"/>
    <w:rsid w:val="2D1629C1"/>
    <w:rsid w:val="2EBD201C"/>
    <w:rsid w:val="37120FF9"/>
    <w:rsid w:val="37FBC287"/>
    <w:rsid w:val="380D35AA"/>
    <w:rsid w:val="3D3F2BF2"/>
    <w:rsid w:val="3E3D5304"/>
    <w:rsid w:val="3F0504F8"/>
    <w:rsid w:val="3FC45AC7"/>
    <w:rsid w:val="40DC7DC4"/>
    <w:rsid w:val="47DF8194"/>
    <w:rsid w:val="47EE3426"/>
    <w:rsid w:val="494D658F"/>
    <w:rsid w:val="4AB81212"/>
    <w:rsid w:val="4BFF5DAA"/>
    <w:rsid w:val="4FEF65FF"/>
    <w:rsid w:val="53D6CC78"/>
    <w:rsid w:val="549D3368"/>
    <w:rsid w:val="55CEEB52"/>
    <w:rsid w:val="562142E6"/>
    <w:rsid w:val="56A60C81"/>
    <w:rsid w:val="56E7D649"/>
    <w:rsid w:val="5CE7A772"/>
    <w:rsid w:val="5FF00EDF"/>
    <w:rsid w:val="63DCAD50"/>
    <w:rsid w:val="6A7E8683"/>
    <w:rsid w:val="6EBE378D"/>
    <w:rsid w:val="6EE80919"/>
    <w:rsid w:val="71DE48A9"/>
    <w:rsid w:val="723B2183"/>
    <w:rsid w:val="72632BE3"/>
    <w:rsid w:val="72861E86"/>
    <w:rsid w:val="736CAC16"/>
    <w:rsid w:val="73CE225D"/>
    <w:rsid w:val="73FC3E65"/>
    <w:rsid w:val="757944DF"/>
    <w:rsid w:val="775F366E"/>
    <w:rsid w:val="79EE39D7"/>
    <w:rsid w:val="79EF932F"/>
    <w:rsid w:val="79F92E23"/>
    <w:rsid w:val="7C677D25"/>
    <w:rsid w:val="7DF7472A"/>
    <w:rsid w:val="7DF7EE0F"/>
    <w:rsid w:val="7DFFF0ED"/>
    <w:rsid w:val="7E3BAA2F"/>
    <w:rsid w:val="7E6945F1"/>
    <w:rsid w:val="7EFFB7C1"/>
    <w:rsid w:val="7F3DEE2F"/>
    <w:rsid w:val="7F93018A"/>
    <w:rsid w:val="7FBE2A36"/>
    <w:rsid w:val="7FEA4B5B"/>
    <w:rsid w:val="7FFC7B1B"/>
    <w:rsid w:val="9B6F220D"/>
    <w:rsid w:val="9D55A5D6"/>
    <w:rsid w:val="9DB5CDA3"/>
    <w:rsid w:val="9EE48FA1"/>
    <w:rsid w:val="9F61E1A3"/>
    <w:rsid w:val="AFBF1B36"/>
    <w:rsid w:val="B77CB678"/>
    <w:rsid w:val="BC97851B"/>
    <w:rsid w:val="BCCF5875"/>
    <w:rsid w:val="BD6EEBA9"/>
    <w:rsid w:val="BFFF940C"/>
    <w:rsid w:val="CAFFA70F"/>
    <w:rsid w:val="D7D6E95B"/>
    <w:rsid w:val="DBEF7ED1"/>
    <w:rsid w:val="DEFB4738"/>
    <w:rsid w:val="DF6F512E"/>
    <w:rsid w:val="DF97EADF"/>
    <w:rsid w:val="DFDFDFDB"/>
    <w:rsid w:val="E67C1D40"/>
    <w:rsid w:val="EBDFF0D2"/>
    <w:rsid w:val="EF1EAA59"/>
    <w:rsid w:val="EFDD01CB"/>
    <w:rsid w:val="EFFFBE55"/>
    <w:rsid w:val="F29E5DE3"/>
    <w:rsid w:val="F739A6B5"/>
    <w:rsid w:val="F79C225E"/>
    <w:rsid w:val="F7D7043F"/>
    <w:rsid w:val="F9BEE9D1"/>
    <w:rsid w:val="FD25F139"/>
    <w:rsid w:val="FDCF4959"/>
    <w:rsid w:val="FEF5DE4A"/>
    <w:rsid w:val="FEFF33D7"/>
    <w:rsid w:val="FFE7ABF9"/>
    <w:rsid w:val="FFFE9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1352</Words>
  <Characters>1444</Characters>
  <Lines>0</Lines>
  <Paragraphs>0</Paragraphs>
  <TotalTime>11</TotalTime>
  <ScaleCrop>false</ScaleCrop>
  <LinksUpToDate>false</LinksUpToDate>
  <CharactersWithSpaces>1770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2023-07-14T01:49:00Z</dcterms:created>
  <dc:creator>54700</dc:creator>
  <cp:lastModifiedBy>黎培志</cp:lastModifiedBy>
  <dcterms:modified xsi:type="dcterms:W3CDTF">2023-07-17T10:58:01Z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E71B4B79D9DC57DF60ACB464FB789C8E_43</vt:lpwstr>
  </property>
</Properties>
</file>