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jc w:val="center"/>
        <w:rPr>
          <w:rFonts w:ascii="한양신명조" w:eastAsia="한양신명조"/>
        </w:rPr>
        <w:wordWrap w:val="1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10215" w:type="dxa"/>
        <w:jc w:val="center"/>
        <w:tblLook w:val="000000" w:firstRow="0" w:lastRow="0" w:firstColumn="0" w:lastColumn="0" w:noHBand="0" w:noVBand="0"/>
        <w:tblLayout w:type="fixed"/>
      </w:tblPr>
      <w:tblGrid>
        <w:gridCol w:w="1866"/>
        <w:gridCol w:w="2194"/>
        <w:gridCol w:w="1050"/>
        <w:gridCol w:w="1750"/>
        <w:gridCol w:w="3355"/>
      </w:tblGrid>
      <w:tr>
        <w:trPr>
          <w:trHeight w:hRule="atleast" w:val="340"/>
          <w:tblHeader/>
        </w:trPr>
        <w:tc>
          <w:tcPr>
            <w:tcW w:type="dxa" w:w="10215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sz w:val="24"/>
                <w:szCs w:val="24"/>
                <w:rFonts w:ascii="한양신명조" w:eastAsia="한양신명조"/>
              </w:rPr>
              <w:wordWrap w:val="1"/>
            </w:pPr>
          </w:p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sz w:val="24"/>
                <w:szCs w:val="24"/>
                <w:rFonts w:ascii="한양신명조" w:eastAsia="한양신명조"/>
              </w:rPr>
              <w:wordWrap w:val="1"/>
            </w:pPr>
            <w:r>
              <w:rPr>
                <w:b w:val="1"/>
                <w:sz w:val="24"/>
                <w:szCs w:val="24"/>
                <w:rFonts w:ascii="한양신명조" w:eastAsia="한양신명조"/>
              </w:rPr>
              <w:t xml:space="preserve">Project Proposal</w:t>
            </w:r>
          </w:p>
          <w:p>
            <w:pPr>
              <w:pStyle w:val="PO151"/>
              <w:jc w:val="center"/>
              <w:spacing w:lineRule="auto" w:line="235"/>
              <w:ind w:left="0" w:firstLine="0"/>
              <w:rPr>
                <w:b w:val="1"/>
                <w:sz w:val="24"/>
                <w:szCs w:val="24"/>
                <w:rFonts w:ascii="한양신명조" w:eastAsia="한양신명조"/>
              </w:rPr>
              <w:wordWrap w:val="1"/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교과목명</w:t>
            </w:r>
          </w:p>
        </w:tc>
        <w:tc>
          <w:tcPr>
            <w:tcW w:type="dxa" w:w="3244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창직종합설계프로젝트1</w:t>
            </w:r>
            <w:r>
              <w:rPr>
                <w:color w:val="auto"/>
                <w:rFonts w:ascii="맑은 고딕" w:eastAsia="맑은 고딕" w:hAnsi="맑은 고딕" w:cs="맑은 고딕"/>
              </w:rPr>
              <w:br/>
            </w:r>
            <w:r>
              <w:rPr>
                <w:rFonts w:ascii="굴림" w:eastAsia="굴림"/>
              </w:rPr>
              <w:t>PROJECT1</w:t>
            </w:r>
          </w:p>
        </w:tc>
        <w:tc>
          <w:tcPr>
            <w:tcW w:type="dxa" w:w="175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교과목번호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굴림" w:eastAsia="굴림"/>
              </w:rPr>
            </w:pPr>
            <w:r>
              <w:rPr>
                <w:rFonts w:ascii="한양신명조" w:eastAsia="한양신명조"/>
              </w:rPr>
              <w:t xml:space="preserve"> </w:t>
            </w:r>
            <w:r>
              <w:rPr>
                <w:rFonts w:ascii="굴림" w:eastAsia="굴림"/>
              </w:rPr>
              <w:t xml:space="preserve">101811 - 4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학점(설계)/시수</w:t>
            </w:r>
          </w:p>
        </w:tc>
        <w:tc>
          <w:tcPr>
            <w:tcW w:type="dxa" w:w="8349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3 / Mon(10), Wed(10), Thu(10)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개설학과(학년)</w:t>
            </w:r>
          </w:p>
        </w:tc>
        <w:tc>
          <w:tcPr>
            <w:tcW w:type="dxa" w:w="3244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4</w:t>
            </w:r>
          </w:p>
        </w:tc>
        <w:tc>
          <w:tcPr>
            <w:tcW w:type="dxa" w:w="175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담당교수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Junyong Lee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과제명</w:t>
            </w:r>
          </w:p>
        </w:tc>
        <w:tc>
          <w:tcPr>
            <w:tcW w:type="dxa" w:w="8349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hd w:val="clear" w:color="000000" w:fill="FDFDFD"/>
                <w:rFonts w:ascii="Helvetica" w:eastAsia="맑은 고딕"/>
              </w:rPr>
            </w:pPr>
            <w:r>
              <w:rPr>
                <w:shd w:val="clear" w:color="000000" w:fill="FDFDFD"/>
                <w:rFonts w:ascii="Helvetica" w:eastAsia="맑은 고딕"/>
              </w:rPr>
              <w:t xml:space="preserve">Using OpenCv and Kafca to recognize faces and recommend advertisements.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팀원</w:t>
            </w:r>
          </w:p>
        </w:tc>
        <w:tc>
          <w:tcPr>
            <w:tcW w:type="dxa" w:w="219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학번</w:t>
            </w:r>
          </w:p>
        </w:tc>
        <w:tc>
          <w:tcPr>
            <w:tcW w:type="dxa" w:w="280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이름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연락처/e-mail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219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B711069</w:t>
            </w:r>
          </w:p>
        </w:tc>
        <w:tc>
          <w:tcPr>
            <w:tcW w:type="dxa" w:w="280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박선형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010-5026-1897/</w:t>
            </w:r>
          </w:p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byjs0908@naver.com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219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B711134</w:t>
            </w:r>
          </w:p>
        </w:tc>
        <w:tc>
          <w:tcPr>
            <w:tcW w:type="dxa" w:w="280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이승환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010-9135-4481/</w:t>
            </w:r>
          </w:p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lezend22@gmail.com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219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B711211</w:t>
            </w:r>
          </w:p>
        </w:tc>
        <w:tc>
          <w:tcPr>
            <w:tcW w:type="dxa" w:w="280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허민욱</w:t>
            </w: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010-8734-2429/</w:t>
            </w:r>
          </w:p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hmw1022@naver.com</w:t>
            </w: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/>
        </w:tc>
        <w:tc>
          <w:tcPr>
            <w:tcW w:type="dxa" w:w="219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2800"/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3355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</w:tbl>
    <w:p>
      <w:pPr>
        <w:pStyle w:val="PO151"/>
        <w:rPr>
          <w:rFonts w:ascii="한양신명조" w:eastAsia="한양신명조"/>
        </w:rPr>
      </w:pPr>
    </w:p>
    <w:p>
      <w:pPr>
        <w:pStyle w:val="PO151"/>
        <w:ind w:left="49" w:firstLine="0"/>
        <w:rPr>
          <w:b w:val="1"/>
          <w:sz w:val="24"/>
          <w:szCs w:val="24"/>
          <w:rFonts w:ascii="바탕체" w:eastAsia="바탕체" w:hAnsi="바탕체" w:cs="바탕체"/>
          <w:lang w:eastAsia="ko-KR"/>
        </w:rPr>
      </w:pPr>
      <w:r>
        <w:rPr>
          <w:b w:val="1"/>
          <w:sz w:val="24"/>
          <w:szCs w:val="24"/>
          <w:rFonts w:ascii="바탕체" w:eastAsia="바탕체" w:hAnsi="바탕체" w:cs="바탕체"/>
        </w:rPr>
        <w:t xml:space="preserve">1. OverView</w:t>
      </w:r>
    </w:p>
    <w:p>
      <w:pPr>
        <w:pStyle w:val="PO151"/>
        <w:ind w:left="49" w:firstLine="0"/>
        <w:rPr>
          <w:sz w:val="24"/>
          <w:szCs w:val="24"/>
          <w:shd w:val="clear" w:color="000000" w:fill="FDFDFD"/>
          <w:rFonts w:ascii="바탕체" w:eastAsia="바탕체" w:hAnsi="바탕체" w:cs="바탕체"/>
        </w:rPr>
      </w:pPr>
    </w:p>
    <w:p>
      <w:pPr>
        <w:pStyle w:val="PO151"/>
        <w:jc w:val="left"/>
        <w:tabs>
          <w:tab w:val="left" w:pos="709"/>
        </w:tabs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</w:pPr>
      <w:r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  <w:t xml:space="preserve">Use OpenCv to collect information about users who use the program. Create a machine </w:t>
      </w:r>
      <w:r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  <w:t xml:space="preserve">learning model to process the collected data and learn the collected facial data </w:t>
      </w:r>
      <w:r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  <w:t xml:space="preserve">values. The collected data is parsed through the machine on which it was produced. </w:t>
      </w:r>
      <w:r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  <w:t xml:space="preserve">Send feature values derived from machine learning models to middleware as </w:t>
      </w:r>
      <w:r>
        <w:rPr>
          <w:b w:val="0"/>
          <w:sz w:val="22"/>
          <w:szCs w:val="22"/>
          <w:shd w:val="clear" w:color="000000" w:fill="FDFDFD"/>
          <w:rFonts w:ascii="바탕체" w:eastAsia="바탕체" w:hAnsi="바탕체" w:cs="바탕체"/>
        </w:rPr>
        <w:t xml:space="preserve">subscription topic values.</w:t>
      </w:r>
    </w:p>
    <w:p>
      <w:pPr>
        <w:pStyle w:val="PO151"/>
        <w:rPr>
          <w:sz w:val="24"/>
          <w:szCs w:val="24"/>
          <w:rFonts w:ascii="바탕체" w:eastAsia="바탕체" w:hAnsi="바탕체" w:cs="바탕체" w:hint="eastAsia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Middleware compares the stored topic with the value of the advertisement data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>’s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 tag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delivered from the publisher and sends the advertisement data to the client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>(consumer)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who subscribed to the topic.</w:t>
      </w:r>
      <w:r>
        <w:rPr>
          <w:spacing w:val="0"/>
          <w:i w:val="0"/>
          <w:b w:val="0"/>
          <w:color w:val="000000"/>
          <w:sz w:val="22"/>
          <w:szCs w:val="22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In addition, kafka is used for effective data distribution processing in the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middleware.Use OpenCv to collect information about users who use the program. Create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a machine learning model to process the collected data and learn the collected facial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data values. The collected data is parsed through the machine on which it was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produced. Send feature values derived from machine learning models to middleware as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subscription topic values. It sends the topic provided by the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s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ubscriber to the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middleware, and the middleware goes through the process of comparing the topic with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the information it has. If there is a value that matches Topic,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Kafca returns that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value to the client.</w:t>
      </w:r>
    </w:p>
    <w:p>
      <w:pPr>
        <w:pStyle w:val="PO151"/>
        <w:rPr>
          <w:sz w:val="24"/>
          <w:szCs w:val="24"/>
          <w:rFonts w:ascii="바탕체" w:eastAsia="바탕체" w:hAnsi="바탕체" w:cs="바탕체"/>
          <w:lang w:eastAsia="ko-KR"/>
        </w:rPr>
      </w:pPr>
    </w:p>
    <w:p>
      <w:pPr>
        <w:pStyle w:val="PO151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b w:val="1"/>
          <w:sz w:val="24"/>
          <w:szCs w:val="24"/>
          <w:rFonts w:ascii="바탕체" w:eastAsia="바탕체" w:hAnsi="바탕체" w:cs="바탕체"/>
        </w:rPr>
        <w:t xml:space="preserve">2. 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necessity and motivation</w:t>
      </w:r>
    </w:p>
    <w:p>
      <w:pPr>
        <w:pStyle w:val="PO151"/>
        <w:ind w:left="49" w:firstLine="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</w:p>
    <w:p>
      <w:pPr>
        <w:pStyle w:val="PO180"/>
        <w:spacing w:lineRule="auto" w:line="225"/>
        <w:ind w:firstLine="20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wordWrap w:val="1"/>
      </w:pPr>
      <w:r>
        <w:rPr>
          <w:color w:val="000000" w:themeColor="text1"/>
          <w:sz w:val="24"/>
          <w:szCs w:val="24"/>
          <w:rFonts w:ascii="바탕체" w:eastAsia="바탕체" w:hAnsi="바탕체" w:cs="바탕체"/>
        </w:rPr>
        <w:t xml:space="preserve">-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analysis of existing products or services</w:t>
      </w:r>
    </w:p>
    <w:p>
      <w:pPr>
        <w:pStyle w:val="PO180"/>
        <w:spacing w:lineRule="auto" w:line="225"/>
        <w:ind w:firstLine="20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wordWrap w:val="1"/>
      </w:pP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 the ever-expanding big data market, the importance of face data identifying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individuals is increasing. Until now, the use of facial data is expected to be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indispensable for society in the future, considering that facial data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information gives the elderly and the digital underprivileged high access to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services and can be used for various social-based services in the future. In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order to preemptively respond to these socio-technical demands, we aim to launch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 service based on face recognition. As a schematic topic, it aims to establish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topic-type pub/sub middleware that recommends advertisements suitable for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objects by analyzing and classifying characteristic points of objects as ML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models based on face recognition. In the world of big data, automated feature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point classification through machine learning will be established to effectively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select and supply data for each object from among the pouring data, and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performance evaluation will be conducted to run not only one client but also a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lot of data.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b w:val="1"/>
          <w:sz w:val="24"/>
          <w:szCs w:val="24"/>
          <w:rFonts w:ascii="바탕체" w:eastAsia="바탕체" w:hAnsi="바탕체" w:cs="바탕체"/>
        </w:rPr>
        <w:t xml:space="preserve">3. 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key technology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OpenCV for face recognition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.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 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ML tensorflow.keras for face data learning models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.</w:t>
      </w:r>
      <w:r>
        <w:rPr>
          <w:spacing w:val="0"/>
          <w:i w:val="0"/>
          <w:b w:val="0"/>
          <w:color w:val="000000"/>
          <w:sz w:val="24"/>
          <w:szCs w:val="24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Use of Kafka for building Pub/Sub middleware and effectively distributing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asynchronous dat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a.</w:t>
      </w:r>
    </w:p>
    <w:p>
      <w:pPr>
        <w:pStyle w:val="PO151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b w:val="1"/>
          <w:sz w:val="24"/>
          <w:szCs w:val="24"/>
          <w:rFonts w:ascii="바탕체" w:eastAsia="바탕체" w:hAnsi="바탕체" w:cs="바탕체"/>
        </w:rPr>
      </w:pPr>
      <w:r>
        <w:rPr>
          <w:b w:val="1"/>
          <w:sz w:val="24"/>
          <w:szCs w:val="24"/>
          <w:rFonts w:ascii="바탕체" w:eastAsia="바탕체" w:hAnsi="바탕체" w:cs="바탕체"/>
        </w:rPr>
        <w:t xml:space="preserve">4. 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details</w:t>
      </w:r>
    </w:p>
    <w:p>
      <w:pPr>
        <w:spacing w:lineRule="auto" w:line="225"/>
        <w:ind w:firstLine="200"/>
        <w:rPr>
          <w:spacing w:val="2"/>
          <w:color w:val="0066FF"/>
          <w:sz w:val="24"/>
          <w:szCs w:val="24"/>
          <w:rFonts w:ascii="바탕체" w:eastAsia="바탕체" w:hAnsi="바탕체" w:cs="바탕체"/>
        </w:rPr>
      </w:pPr>
    </w:p>
    <w:p>
      <w:pPr>
        <w:numPr>
          <w:ilvl w:val="0"/>
          <w:numId w:val="0"/>
        </w:numPr>
        <w:spacing w:lineRule="auto" w:line="225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F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acial recognition stage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]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OpenCv, one of the image recognition libraries, is used to utilize the user's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face data.In this case, faces of various people are recognized through the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camera, and face data obtained therefrom is separated into frame units.</w:t>
      </w:r>
    </w:p>
    <w:p>
      <w:pPr>
        <w:spacing w:lineRule="auto" w:line="225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After that, OpenCv extracts matrix values from each frame unit using a haar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cascade recorder.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design the layer of the tensorflow.keras ML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 stage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]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spacing w:val="2"/>
          <w:color w:val="000000" w:themeColor="text1"/>
          <w:sz w:val="24"/>
          <w:szCs w:val="24"/>
          <w:rFonts w:ascii="바탕체" w:eastAsia="바탕체" w:hAnsi="바탕체" w:cs="바탕체" w:hint="eastAsia"/>
        </w:rPr>
        <w:t xml:space="preserve"> 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The matrix values obtained by the above method are trained in the basic ML model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designed.In this way, when the basic ML model is learned, the learned ML model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comes out as a result value.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At this time, the user inputs his or her face data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into this learned ML model and passes it to receive feature values as result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values.At this time, the feature value includes age, gender, and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emotion.Thereafter, the user transmits the feature value to the middleware as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subscription information (topic).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 w:hint="eastAsia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middleware construction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stage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]</w:t>
      </w:r>
    </w:p>
    <w:p>
      <w:pPr>
        <w:spacing w:lineRule="auto" w:line="225"/>
        <w:rPr>
          <w:spacing w:val="2"/>
          <w:color w:val="000000" w:themeColor="text1"/>
          <w:sz w:val="24"/>
          <w:szCs w:val="24"/>
          <w:rFonts w:ascii="바탕체" w:eastAsia="바탕체" w:hAnsi="바탕체" w:cs="바탕체"/>
        </w:rPr>
      </w:pP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To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make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pub/sub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 Frame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,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make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 producers (server, microservice, application),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Consumer (program), and MiddleWare respectively.At this time, all microservices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are managed within the cluster using kafka.</w:t>
      </w:r>
    </w:p>
    <w:p>
      <w:pPr>
        <w:spacing w:lineRule="auto" w:line="225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At this time, you can also create an object to implement pub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/sub Frame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.</w:t>
      </w: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 kafka functions similarly to the messaging queue. In this case, the user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(consumer) transmits the topic to MiddleWare in the messaging queue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method.MiddleWare saves the user in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{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ip, port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: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topic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}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 form and sends an ack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signal to Consumer to let them know that the delivery has been completed without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any problems.</w:t>
      </w:r>
      <w:r>
        <w:rPr>
          <w:color w:val="000000" w:themeColor="text1"/>
          <w:sz w:val="24"/>
          <w:szCs w:val="24"/>
          <w:rFonts w:ascii="바탕체" w:eastAsia="바탕체" w:hAnsi="바탕체" w:cs="바탕체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After that, producer produces ads and supplies information to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MiddleWare as follows: {#20s, #soccer, #url} In this case, Middleware compares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the topic(tag) in the advertisement with the subscribed topic information and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sends all the information it has received so far if the value matches.</w:t>
      </w: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/>
        </w:rPr>
      </w:pP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 w:hint="eastAsia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color w:val="000000" w:themeColor="text1"/>
          <w:sz w:val="24"/>
          <w:szCs w:val="24"/>
          <w:rFonts w:ascii="바탕체" w:eastAsia="바탕체" w:hAnsi="바탕체" w:cs="바탕체" w:hint="eastAsia"/>
          <w:lang w:eastAsia="ko-KR"/>
        </w:rPr>
        <w:t xml:space="preserve">Distributed data processing stage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] </w:t>
      </w: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 w:hint="eastAsia"/>
          <w:lang w:eastAsia="ko-KR"/>
        </w:rPr>
      </w:pPr>
    </w:p>
    <w:p>
      <w:pPr>
        <w:spacing w:lineRule="auto" w:line="225"/>
        <w:rPr>
          <w:color w:val="000000" w:themeColor="text1"/>
          <w:sz w:val="24"/>
          <w:szCs w:val="24"/>
          <w:rFonts w:ascii="바탕체" w:eastAsia="바탕체" w:hAnsi="바탕체" w:cs="바탕체"/>
        </w:rPr>
      </w:pPr>
      <w:r>
        <w:rPr>
          <w:color w:val="000000" w:themeColor="text1"/>
          <w:sz w:val="24"/>
          <w:szCs w:val="24"/>
          <w:rFonts w:ascii="바탕체" w:eastAsia="바탕체" w:hAnsi="바탕체" w:cs="바탕체" w:hint="eastAsia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As the number of partitions or consumer groups that store Topic increases,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performance can deteriorate rapidly, and at this time, distributed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data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processing is used to prevent performance degradation.</w:t>
      </w:r>
    </w:p>
    <w:p>
      <w:pPr>
        <w:pStyle w:val="PO151"/>
        <w:rPr>
          <w:sz w:val="24"/>
          <w:szCs w:val="24"/>
          <w:rFonts w:ascii="바탕체" w:eastAsia="바탕체" w:hAnsi="바탕체" w:cs="바탕체"/>
          <w:lang w:eastAsia="ko-KR"/>
        </w:rPr>
      </w:pP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b w:val="1"/>
          <w:sz w:val="24"/>
          <w:szCs w:val="24"/>
          <w:rFonts w:ascii="바탕체" w:eastAsia="바탕체" w:hAnsi="바탕체" w:cs="바탕체"/>
        </w:rPr>
      </w:pPr>
      <w:r>
        <w:rPr>
          <w:b w:val="1"/>
          <w:sz w:val="24"/>
          <w:szCs w:val="24"/>
          <w:rFonts w:ascii="바탕체" w:eastAsia="바탕체" w:hAnsi="바탕체" w:cs="바탕체"/>
          <w:lang w:eastAsia="ko-KR"/>
        </w:rPr>
        <w:t>5.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requirement</w:t>
      </w:r>
      <w:r>
        <w:rPr>
          <w:b w:val="1"/>
          <w:sz w:val="24"/>
          <w:szCs w:val="24"/>
          <w:rFonts w:ascii="바탕체" w:eastAsia="바탕체" w:hAnsi="바탕체" w:cs="바탕체" w:hint="eastAsia"/>
        </w:rPr>
        <w:t xml:space="preserve"> </w:t>
      </w:r>
    </w:p>
    <w:p>
      <w:pPr>
        <w:spacing w:lineRule="auto" w:line="225"/>
        <w:ind w:firstLine="203"/>
        <w:rPr>
          <w:sz w:val="24"/>
          <w:szCs w:val="24"/>
          <w:rFonts w:ascii="바탕체" w:eastAsia="바탕체" w:hAnsi="바탕체" w:cs="바탕체"/>
        </w:rPr>
      </w:pPr>
      <w:r>
        <w:rPr>
          <w:spacing w:val="2"/>
          <w:color w:val="0066FF"/>
          <w:sz w:val="24"/>
          <w:szCs w:val="24"/>
          <w:rFonts w:ascii="바탕체" w:eastAsia="바탕체" w:hAnsi="바탕체" w:cs="바탕체"/>
        </w:rPr>
        <w:t xml:space="preserve">  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z w:val="24"/>
          <w:szCs w:val="24"/>
          <w:rFonts w:ascii="바탕체" w:eastAsia="바탕체" w:hAnsi="바탕체" w:cs="바탕체"/>
        </w:rPr>
        <w:t xml:space="preserve">1.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The application of the microservice architecture ensures broad scalability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and low combination: what is needed to be implemented as middleware that can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cover a wide range of sectors. be essential for platform application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z w:val="24"/>
          <w:szCs w:val="24"/>
          <w:rFonts w:ascii="바탕체" w:eastAsia="바탕체" w:hAnsi="바탕체" w:cs="바탕체"/>
        </w:rPr>
        <w:t xml:space="preserve">2.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Security: Store the characteristic value (topic) as encrypted information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without storing it as original data so that individual characteristics cannot be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identified. The security required is also clear as it deals with sensitive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individual data. Prevent brokers in middleware from looking into personal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original data.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z w:val="24"/>
          <w:szCs w:val="24"/>
          <w:rFonts w:ascii="바탕체" w:eastAsia="바탕체" w:hAnsi="바탕체" w:cs="바탕체" w:hint="eastAsia"/>
        </w:rPr>
        <w:t>3</w:t>
      </w:r>
      <w:r>
        <w:rPr>
          <w:sz w:val="24"/>
          <w:szCs w:val="24"/>
          <w:rFonts w:ascii="바탕체" w:eastAsia="바탕체" w:hAnsi="바탕체" w:cs="바탕체"/>
        </w:rPr>
        <w:t xml:space="preserve">.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Asynchronous: The role of middleware that mediates between multiple client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servers and publisher servers ensures asynchronous connectivity, reducing the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burden of network communication.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 w:hint="eastAsia"/>
        </w:rPr>
      </w:pPr>
      <w:r>
        <w:rPr>
          <w:sz w:val="24"/>
          <w:szCs w:val="24"/>
          <w:rFonts w:ascii="바탕체" w:eastAsia="바탕체" w:hAnsi="바탕체" w:cs="바탕체" w:hint="eastAsia"/>
        </w:rPr>
        <w:t>4</w:t>
      </w:r>
      <w:r>
        <w:rPr>
          <w:sz w:val="24"/>
          <w:szCs w:val="24"/>
          <w:rFonts w:ascii="바탕체" w:eastAsia="바탕체" w:hAnsi="바탕체" w:cs="바탕체"/>
        </w:rPr>
        <w:t xml:space="preserve">.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Appropriate advertising recommendation system: Analyzing topics through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recommended algorithms and transmitting highly relevant advertising data to the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client.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 w:hint="eastAsia"/>
        </w:rPr>
      </w:pPr>
    </w:p>
    <w:p>
      <w:pPr>
        <w:pStyle w:val="PO151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b w:val="1"/>
          <w:sz w:val="24"/>
          <w:szCs w:val="24"/>
          <w:rFonts w:ascii="바탕체" w:eastAsia="바탕체" w:hAnsi="바탕체" w:cs="바탕체"/>
          <w:lang w:eastAsia="ko-KR"/>
        </w:rPr>
        <w:t>6.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System Design (Composition and Analysis)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 w:hint="eastAsia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Consumer Client: Learn features using ML deep learning model by extracting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facial data from individuals.In addition, asynchronous communication is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performed through an RPC server and a server that sends feature points to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middleware as topics.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MessageMiddleWare: When receiving a topic, check your registration via ack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message. When topic matching, publisher-generated vast amounts of advertising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data are transferred to the corresponding server address (ip, port) using the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recommended algorithm.</w:t>
      </w:r>
    </w:p>
    <w:p>
      <w:pPr>
        <w:pStyle w:val="PO151"/>
        <w:ind w:left="49" w:firstLine="0"/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Publisher Client: Send advertising tags via asynchronous communication with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 xml:space="preserve">middleware. Sent as a transmission message in the form of advertising (url, #tag) </w:t>
      </w:r>
      <w:r>
        <w:rPr>
          <w:spacing w:val="0"/>
          <w:i w:val="0"/>
          <w:b w:val="0"/>
          <w:color w:val="000000"/>
          <w:sz w:val="24"/>
          <w:szCs w:val="24"/>
          <w:shd w:val="clear" w:fill="FDFDFD"/>
          <w:rFonts w:ascii="바탕체" w:eastAsia="바탕체" w:hAnsi="바탕체" w:cs="바탕체"/>
        </w:rPr>
        <w:t>text.</w:t>
      </w:r>
    </w:p>
    <w:p>
      <w:pPr>
        <w:pStyle w:val="PO151"/>
        <w:ind w:left="49" w:firstLine="0"/>
        <w:rPr>
          <w:sz w:val="24"/>
          <w:szCs w:val="24"/>
          <w:rFonts w:ascii="바탕체" w:eastAsia="바탕체" w:hAnsi="바탕체" w:cs="바탕체" w:hint="eastAsia"/>
        </w:rPr>
      </w:pP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/>
        </w:rPr>
      </w:pPr>
      <w:r>
        <w:rPr>
          <w:b w:val="1"/>
          <w:sz w:val="22"/>
          <w:szCs w:val="22"/>
          <w:rFonts w:ascii="바탕체" w:eastAsia="바탕체" w:hAnsi="바탕체" w:cs="바탕체"/>
          <w:lang w:eastAsia="ko-KR"/>
        </w:rPr>
        <w:t xml:space="preserve">7. Embody</w:t>
      </w:r>
    </w:p>
    <w:p>
      <w:pPr>
        <w:spacing w:lineRule="auto" w:line="225"/>
        <w:rPr>
          <w:spacing w:val="2"/>
          <w:color w:val="0066FF"/>
          <w:sz w:val="22"/>
          <w:szCs w:val="22"/>
          <w:rFonts w:ascii="바탕체" w:eastAsia="바탕체" w:hAnsi="바탕체" w:cs="바탕체" w:hint="eastAsia"/>
        </w:rPr>
      </w:pP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 w:hint="eastAsia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 xml:space="preserve">making J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VM-based language (Java)/Python3-based middleware and client </w:t>
      </w: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Use pub/sub architecture through Kafka framework, adjust broker through zipper</w:t>
      </w: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Extract facial data through OpenCv library</w:t>
      </w: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Proceed with ML deep learning through the TensorFlow.keras library.</w:t>
      </w: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 w:hint="eastAsia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asynchronous communication via gRpc</w:t>
      </w:r>
    </w:p>
    <w:p>
      <w:pPr>
        <w:pStyle w:val="PO151"/>
        <w:ind w:left="49" w:firstLine="0"/>
        <w:rPr>
          <w:sz w:val="22"/>
          <w:szCs w:val="22"/>
          <w:rFonts w:ascii="바탕체" w:eastAsia="바탕체" w:hAnsi="바탕체" w:cs="바탕체"/>
        </w:rPr>
      </w:pPr>
    </w:p>
    <w:p>
      <w:pPr>
        <w:pStyle w:val="PO151"/>
        <w:ind w:left="49" w:firstLine="0"/>
        <w:rPr>
          <w:b w:val="1"/>
          <w:sz w:val="22"/>
          <w:szCs w:val="22"/>
          <w:rFonts w:ascii="바탕체" w:eastAsia="바탕체" w:hAnsi="바탕체" w:cs="바탕체"/>
        </w:rPr>
      </w:pPr>
      <w:r>
        <w:rPr>
          <w:b w:val="1"/>
          <w:sz w:val="22"/>
          <w:szCs w:val="22"/>
          <w:rFonts w:ascii="바탕체" w:eastAsia="바탕체" w:hAnsi="바탕체" w:cs="바탕체"/>
          <w:lang w:eastAsia="ko-KR"/>
        </w:rPr>
        <w:t xml:space="preserve">8. Test</w:t>
      </w:r>
    </w:p>
    <w:p>
      <w:pPr>
        <w:spacing w:lineRule="auto" w:line="225"/>
        <w:ind w:firstLine="195"/>
        <w:rPr>
          <w:spacing w:val="2"/>
          <w:color w:val="0066FF"/>
          <w:sz w:val="22"/>
          <w:szCs w:val="22"/>
          <w:rFonts w:ascii="바탕체" w:eastAsia="바탕체" w:hAnsi="바탕체" w:cs="바탕체"/>
        </w:rPr>
      </w:pPr>
      <w:r>
        <w:rPr>
          <w:spacing w:val="2"/>
          <w:color w:val="0066FF"/>
          <w:sz w:val="22"/>
          <w:szCs w:val="22"/>
          <w:rFonts w:ascii="바탕체" w:eastAsia="바탕체" w:hAnsi="바탕체" w:cs="바탕체"/>
        </w:rPr>
        <w:t xml:space="preserve">  </w:t>
      </w: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face recognition part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] </w:t>
      </w:r>
      <w:r>
        <w:rPr>
          <w:spacing w:val="0"/>
          <w:i w:val="0"/>
          <w:b w:val="0"/>
          <w:color w:val="000000"/>
          <w:sz w:val="22"/>
          <w:szCs w:val="22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It constitutes a dataset to successfully extract feature points through diversified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facial photographs of objects.Subsequently, the threshold of the ML model that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successfully extracts the feature points was determined through a test.</w:t>
      </w: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client-middleware communication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] </w:t>
      </w:r>
      <w:r>
        <w:rPr>
          <w:spacing w:val="0"/>
          <w:i w:val="0"/>
          <w:b w:val="0"/>
          <w:color w:val="000000"/>
          <w:sz w:val="22"/>
          <w:szCs w:val="22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Check Rpc server call between servers, check if inter-server communication is possible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with ack message log output.</w:t>
      </w: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confirmation of distributed processing of passive data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] </w:t>
      </w:r>
      <w:r>
        <w:rPr>
          <w:spacing w:val="0"/>
          <w:i w:val="0"/>
          <w:b w:val="0"/>
          <w:color w:val="000000"/>
          <w:sz w:val="22"/>
          <w:szCs w:val="22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A test set is produced to evaluate the performance of distributed processing of about 1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million advertisement data. Adjust the topics (partition groups) in the broker to derive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experimentally possible levels.</w:t>
      </w: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</w:pP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</w:pP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>[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security verification</w:t>
      </w:r>
      <w:r>
        <w:rPr>
          <w:spacing w:val="0"/>
          <w:i w:val="0"/>
          <w:b w:val="1"/>
          <w:color w:val="000000"/>
          <w:sz w:val="24"/>
          <w:szCs w:val="24"/>
          <w:shd w:val="clear" w:fill="FDFDFD"/>
          <w:rFonts w:ascii="바탕체" w:eastAsia="바탕체" w:hAnsi="바탕체" w:cs="바탕체"/>
          <w:lang w:eastAsia="ko-KR"/>
        </w:rPr>
        <w:t xml:space="preserve">] </w:t>
      </w:r>
      <w:r>
        <w:rPr>
          <w:spacing w:val="0"/>
          <w:i w:val="0"/>
          <w:b w:val="0"/>
          <w:color w:val="000000"/>
          <w:sz w:val="22"/>
          <w:szCs w:val="22"/>
          <w:rFonts w:ascii="바탕체" w:eastAsia="바탕체" w:hAnsi="바탕체" w:cs="바탕체"/>
        </w:rPr>
        <w:br/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>T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ests security by checking whether the original data of individuals in the broker is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transmitted and also checking whether there is a possibility of reverse tracking if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>encrypted.</w:t>
      </w: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 w:hint="eastAsia"/>
        </w:rPr>
      </w:pPr>
    </w:p>
    <w:p>
      <w:pPr>
        <w:spacing w:lineRule="auto" w:line="225"/>
        <w:rPr>
          <w:spacing w:val="2"/>
          <w:b w:val="1"/>
          <w:sz w:val="22"/>
          <w:szCs w:val="22"/>
          <w:rFonts w:ascii="바탕체" w:eastAsia="바탕체" w:hAnsi="바탕체" w:cs="바탕체"/>
        </w:rPr>
      </w:pPr>
      <w:r>
        <w:rPr>
          <w:spacing w:val="2"/>
          <w:b w:val="1"/>
          <w:sz w:val="22"/>
          <w:szCs w:val="22"/>
          <w:rFonts w:ascii="바탕체" w:eastAsia="바탕체" w:hAnsi="바탕체" w:cs="바탕체"/>
          <w:lang w:eastAsia="ko-KR"/>
        </w:rPr>
        <w:t>9</w:t>
      </w:r>
      <w:r>
        <w:rPr>
          <w:spacing w:val="2"/>
          <w:b w:val="1"/>
          <w:sz w:val="22"/>
          <w:szCs w:val="22"/>
          <w:rFonts w:ascii="바탕체" w:eastAsia="바탕체" w:hAnsi="바탕체" w:cs="바탕체"/>
        </w:rPr>
        <w:t xml:space="preserve">. </w:t>
      </w:r>
      <w:r>
        <w:rPr>
          <w:spacing w:val="0"/>
          <w:i w:val="0"/>
          <w:b w:val="1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roles of team members</w:t>
      </w:r>
    </w:p>
    <w:p>
      <w:pPr>
        <w:spacing w:lineRule="auto" w:line="225"/>
        <w:rPr>
          <w:spacing w:val="2"/>
          <w:color w:val="0066FF"/>
          <w:sz w:val="22"/>
          <w:szCs w:val="22"/>
          <w:rFonts w:ascii="바탕체" w:eastAsia="바탕체" w:hAnsi="바탕체" w:cs="바탕체" w:hint="eastAsia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2"/>
          <w:color w:val="000000" w:themeColor="text1"/>
          <w:sz w:val="22"/>
          <w:szCs w:val="22"/>
          <w:rFonts w:ascii="바탕체" w:eastAsia="바탕체" w:hAnsi="바탕체" w:cs="바탕체" w:hint="eastAsia"/>
        </w:rPr>
        <w:t xml:space="preserve">박선형 </w:t>
      </w:r>
      <w:r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  <w:t xml:space="preserve">: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implementation of rpc server, consumer client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>.</w:t>
      </w:r>
    </w:p>
    <w:p>
      <w:pPr>
        <w:spacing w:lineRule="auto" w:line="225"/>
        <w:rPr>
          <w:spacing w:val="2"/>
          <w:color w:val="000000" w:themeColor="text1"/>
          <w:sz w:val="22"/>
          <w:szCs w:val="22"/>
          <w:rFonts w:ascii="바탕체" w:eastAsia="바탕체" w:hAnsi="바탕체" w:cs="바탕체" w:hint="eastAsia"/>
        </w:rPr>
      </w:pPr>
    </w:p>
    <w:p>
      <w:pPr>
        <w:spacing w:lineRule="auto" w:line="225"/>
        <w:ind w:left="1100" w:hanging="1100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  <w:r>
        <w:rPr>
          <w:spacing w:val="2"/>
          <w:color w:val="000000" w:themeColor="text1"/>
          <w:sz w:val="22"/>
          <w:szCs w:val="22"/>
          <w:rFonts w:ascii="바탕체" w:eastAsia="바탕체" w:hAnsi="바탕체" w:cs="바탕체" w:hint="eastAsia"/>
        </w:rPr>
        <w:t xml:space="preserve">이승환 </w:t>
      </w:r>
      <w:r>
        <w:rPr>
          <w:spacing w:val="2"/>
          <w:color w:val="000000" w:themeColor="text1"/>
          <w:sz w:val="22"/>
          <w:szCs w:val="22"/>
          <w:rFonts w:ascii="바탕체" w:eastAsia="바탕체" w:hAnsi="바탕체" w:cs="바탕체"/>
        </w:rPr>
        <w:t xml:space="preserve">: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Face recognition code, face data feature point extraction ML model design,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middleware production</w:t>
      </w:r>
    </w:p>
    <w:p>
      <w:pPr>
        <w:spacing w:lineRule="auto" w:line="225"/>
        <w:ind w:left="1100" w:hanging="1100"/>
        <w:rPr>
          <w:spacing w:val="2"/>
          <w:color w:val="000000" w:themeColor="text1"/>
          <w:sz w:val="22"/>
          <w:szCs w:val="22"/>
          <w:rFonts w:ascii="바탕체" w:eastAsia="바탕체" w:hAnsi="바탕체" w:cs="바탕체" w:hint="eastAsia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  <w:r>
        <w:rPr>
          <w:sz w:val="22"/>
          <w:szCs w:val="22"/>
          <w:rFonts w:ascii="바탕체" w:eastAsia="바탕체" w:hAnsi="바탕체" w:cs="바탕체" w:hint="eastAsia"/>
        </w:rPr>
        <w:t xml:space="preserve">허민욱 </w:t>
      </w:r>
      <w:r>
        <w:rPr>
          <w:sz w:val="22"/>
          <w:szCs w:val="22"/>
          <w:rFonts w:ascii="바탕체" w:eastAsia="바탕체" w:hAnsi="바탕체" w:cs="바탕체"/>
        </w:rPr>
        <w:t xml:space="preserve">: 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</w:rPr>
        <w:t xml:space="preserve">middleware implementation, publisher client implementation, test set production</w:t>
      </w:r>
      <w:r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  <w:t>.</w:t>
      </w: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0"/>
          <w:szCs w:val="20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spacing w:val="0"/>
          <w:i w:val="0"/>
          <w:b w:val="0"/>
          <w:color w:val="000000"/>
          <w:sz w:val="22"/>
          <w:szCs w:val="22"/>
          <w:shd w:val="clear" w:fill="FDFDFD"/>
          <w:rFonts w:ascii="바탕체" w:eastAsia="바탕체" w:hAnsi="바탕체" w:cs="바탕체"/>
          <w:lang w:eastAsia="ko-KR"/>
        </w:rPr>
      </w:pPr>
    </w:p>
    <w:p>
      <w:pPr>
        <w:spacing w:lineRule="auto" w:line="225"/>
        <w:rPr>
          <w:b w:val="1"/>
          <w:sz w:val="22"/>
          <w:szCs w:val="22"/>
          <w:rFonts w:ascii="바탕체" w:eastAsia="바탕체" w:hAnsi="바탕체" w:cs="바탕체"/>
          <w:lang w:eastAsia="ko-KR"/>
        </w:rPr>
      </w:pPr>
      <w:r>
        <w:rPr>
          <w:b w:val="1"/>
          <w:sz w:val="22"/>
          <w:szCs w:val="22"/>
          <w:rFonts w:ascii="바탕체" w:eastAsia="바탕체" w:hAnsi="바탕체" w:cs="바탕체"/>
          <w:lang w:eastAsia="ko-KR"/>
        </w:rPr>
        <w:t>10.Schedule</w:t>
      </w:r>
    </w:p>
    <w:p>
      <w:pPr>
        <w:spacing w:lineRule="auto" w:line="225"/>
        <w:rPr>
          <w:sz w:val="22"/>
          <w:szCs w:val="22"/>
          <w:rFonts w:ascii="바탕체" w:eastAsia="바탕체" w:hAnsi="바탕체" w:cs="바탕체"/>
        </w:rPr>
      </w:pPr>
    </w:p>
    <w:tbl>
      <w:tblID w:val="0"/>
      <w:tblPr>
        <w:tblpPr w:vertAnchor="text" w:tblpX="-270" w:tblpY="104"/>
        <w:tblCellMar>
          <w:left w:w="102" w:type="dxa"/>
          <w:top w:w="28" w:type="dxa"/>
          <w:right w:w="102" w:type="dxa"/>
          <w:bottom w:w="28" w:type="dxa"/>
        </w:tblCellMar>
        <w:tblW w:w="10215" w:type="dxa"/>
        <w:tblLook w:val="000000" w:firstRow="0" w:lastRow="0" w:firstColumn="0" w:lastColumn="0" w:noHBand="0" w:noVBand="0"/>
        <w:tblLayout w:type="fixed"/>
      </w:tblPr>
      <w:tblGrid>
        <w:gridCol w:w="1866"/>
        <w:gridCol w:w="522"/>
        <w:gridCol w:w="522"/>
        <w:gridCol w:w="522"/>
        <w:gridCol w:w="522"/>
        <w:gridCol w:w="521"/>
        <w:gridCol w:w="522"/>
        <w:gridCol w:w="522"/>
        <w:gridCol w:w="522"/>
        <w:gridCol w:w="522"/>
        <w:gridCol w:w="521"/>
        <w:gridCol w:w="522"/>
        <w:gridCol w:w="522"/>
        <w:gridCol w:w="522"/>
        <w:gridCol w:w="522"/>
        <w:gridCol w:w="521"/>
        <w:gridCol w:w="522"/>
      </w:tblGrid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single" w:color="000000" w:sz="2"/>
              <w:tr2bl w:val="nil" w:color="auto"/>
            </w:tcBorders>
          </w:tcPr>
          <w:p>
            <w:pPr>
              <w:pStyle w:val="PO151"/>
              <w:jc w:val="right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주</w:t>
            </w:r>
          </w:p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설계요소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2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3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4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5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6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7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8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9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10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11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12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13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14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15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jc w:val="center"/>
              <w:spacing w:lineRule="auto" w:line="235"/>
              <w:ind w:left="0" w:firstLine="0"/>
              <w:rPr>
                <w:rFonts w:ascii="한양신명조" w:eastAsia="한양신명조"/>
              </w:rPr>
              <w:wordWrap w:val="1"/>
            </w:pPr>
            <w:r>
              <w:rPr>
                <w:rFonts w:ascii="한양신명조" w:eastAsia="한양신명조"/>
              </w:rPr>
              <w:t>16</w:t>
            </w:r>
          </w:p>
        </w:tc>
      </w:tr>
      <w:tr>
        <w:trPr>
          <w:trHeight w:hRule="atleast" w:val="807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planning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proposal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 </w:t>
            </w: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data survey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270" w:hanging="27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  <w:lang w:eastAsia="ko-KR"/>
              </w:rPr>
              <w:t>reusable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  <w:lang w:eastAsia="ko-KR"/>
              </w:rPr>
              <w:t xml:space="preserve">tech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research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 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ML model design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WAS production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 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 model-applied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middleware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development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 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middleware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development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Apache Kafka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application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4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Service Applied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Distribution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426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 confirmation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of practical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use of massive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data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  <w:tr>
        <w:trPr>
          <w:trHeight w:hRule="atleast" w:val="37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Performance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evaluation and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correction of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performance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improvement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points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</w:tr>
      <w:tr>
        <w:trPr>
          <w:trHeight w:hRule="atleast" w:val="370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 Preparation of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report and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preparation for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 xml:space="preserve">graduation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fill="FDFDFD"/>
                <w:rFonts w:ascii="바탕체" w:eastAsia="바탕체" w:hAnsi="바탕체" w:cs="바탕체"/>
              </w:rPr>
              <w:t>exhibition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  <w:lang w:eastAsia="ko-KR"/>
              </w:rPr>
              <w:t>o</w:t>
            </w:r>
          </w:p>
        </w:tc>
      </w:tr>
      <w:tr>
        <w:trPr>
          <w:trHeight w:hRule="atleast" w:val="426"/>
        </w:trPr>
        <w:tc>
          <w:tcPr>
            <w:tcW w:type="dxa" w:w="186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sz w:val="22"/>
                <w:szCs w:val="22"/>
                <w:rFonts w:ascii="바탕체" w:eastAsia="바탕체" w:hAnsi="바탕체" w:cs="바탕체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  <w:tc>
          <w:tcPr>
            <w:tcW w:type="dxa" w:w="52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spacing w:lineRule="auto" w:line="235"/>
              <w:ind w:left="0" w:firstLine="0"/>
              <w:rPr>
                <w:rFonts w:ascii="한양신명조" w:eastAsia="한양신명조"/>
              </w:rPr>
            </w:pPr>
          </w:p>
        </w:tc>
      </w:tr>
    </w:tbl>
    <w:p>
      <w:pPr>
        <w:pStyle w:val="PO151"/>
        <w:spacing w:lineRule="auto" w:line="235"/>
        <w:ind w:left="0" w:firstLine="0"/>
        <w:rPr>
          <w:rFonts w:ascii="바탕체" w:eastAsia="바탕체"/>
        </w:rPr>
      </w:pPr>
    </w:p>
    <w:p>
      <w:pPr>
        <w:jc w:val="left"/>
        <w:spacing w:lineRule="auto" w:line="240" w:before="0" w:after="0"/>
        <w:ind w:left="49" w:right="0" w:firstLine="0"/>
        <w:rPr/>
      </w:pPr>
    </w:p>
    <w:p>
      <w:pPr>
        <w:rPr>
          <w:sz w:val="4"/>
          <w:szCs w:val="4"/>
        </w:rPr>
      </w:pPr>
    </w:p>
    <w:p>
      <w:pPr>
        <w:pStyle w:val="PO1"/>
        <w:rPr>
          <w:rStyle w:val="PO1"/>
        </w:rPr>
      </w:pPr>
    </w:p>
    <w:sectPr>
      <w15:footnoteColumns w:val="1"/>
      <w:footerReference w:type="default" r:id="rId5"/>
      <w:pgSz w:w="11905" w:h="16837"/>
      <w:pgMar w:top="1418" w:left="850" w:bottom="1134" w:right="1418" w:header="850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￫ﾰﾔ￭ﾃﾕ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"/>
    <w:family w:val="auto"/>
    <w:pitch w:val="variable"/>
    <w:sig w:usb0="e00002ff" w:usb1="5000785b" w:usb2="00000000" w:usb3="00000000" w:csb0="000001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/>
    </w:pPr>
    <w:r>
      <w:rPr>
        <w:color w:val="auto"/>
        <w:rFonts w:ascii="맑은 고딕" w:eastAsia="맑은 고딕" w:hAnsi="맑은 고딕" w:cs="맑은 고딕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6</w:t>
    </w:r>
    <w:r>
      <w:rPr>
        <w:color w:val="auto"/>
        <w:rFonts w:ascii="맑은 고딕" w:eastAsia="맑은 고딕" w:hAnsi="맑은 고딕" w:cs="맑은 고딕"/>
      </w:rPr>
      <w:fldChar w:fldCharType="end"/>
    </w:r>
  </w:p>
  <w:p>
    <w:pPr>
      <w:rPr/>
    </w:pPr>
  </w:p>
  <w:p>
    <w:pPr>
      <w:jc w:val="center"/>
      <w:rPr/>
    </w:pPr>
    <w:r>
      <w:rPr>
        <w:color w:val="auto"/>
        <w:rFonts w:ascii="맑은 고딕" w:eastAsia="맑은 고딕" w:hAnsi="맑은 고딕" w:cs="맑은 고딕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6</w:t>
    </w:r>
    <w:r>
      <w:rPr>
        <w:color w:val="auto"/>
        <w:rFonts w:ascii="맑은 고딕" w:eastAsia="맑은 고딕" w:hAnsi="맑은 고딕" w:cs="맑은 고딕"/>
      </w:rPr>
      <w:fldChar w:fldCharType="end"/>
    </w:r>
  </w:p>
  <w:p>
    <w:pPr>
      <w:rPr/>
    </w:pPr>
  </w:p>
  <w:p>
    <w:pPr>
      <w:pStyle w:val="PO160"/>
      <w:jc w:val="center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nothing"/>
      <w:rPr/>
      <w:lvlText w:val="●"/>
    </w:lvl>
    <w:lvl w:ilvl="1">
      <w:lvlJc w:val="left"/>
      <w:numFmt w:val="bullet"/>
      <w:start w:val="1"/>
      <w:suff w:val="nothing"/>
      <w:rPr/>
      <w:lvlText w:val="●"/>
    </w:lvl>
    <w:lvl w:ilvl="2">
      <w:lvlJc w:val="left"/>
      <w:numFmt w:val="bullet"/>
      <w:start w:val="1"/>
      <w:suff w:val="nothing"/>
      <w:rPr/>
      <w:lvlText w:val="●"/>
    </w:lvl>
    <w:lvl w:ilvl="3">
      <w:lvlJc w:val="left"/>
      <w:numFmt w:val="bullet"/>
      <w:start w:val="1"/>
      <w:suff w:val="nothing"/>
      <w:rPr/>
      <w:lvlText w:val="●"/>
    </w:lvl>
    <w:lvl w:ilvl="4">
      <w:lvlJc w:val="left"/>
      <w:numFmt w:val="bullet"/>
      <w:start w:val="1"/>
      <w:suff w:val="nothing"/>
      <w:rPr/>
      <w:lvlText w:val="●"/>
    </w:lvl>
    <w:lvl w:ilvl="5">
      <w:lvlJc w:val="left"/>
      <w:numFmt w:val="bullet"/>
      <w:start w:val="1"/>
      <w:suff w:val="nothing"/>
      <w:rPr/>
      <w:lvlText w:val="●"/>
    </w:lvl>
    <w:lvl w:ilvl="6">
      <w:lvlJc w:val="left"/>
      <w:numFmt w:val="bullet"/>
      <w:start w:val="1"/>
      <w:suff w:val="nothing"/>
      <w:rPr/>
      <w:lvlText w:val="●"/>
    </w:lvl>
    <w:lvl w:ilvl="7">
      <w:lvlJc w:val="left"/>
      <w:numFmt w:val="bullet"/>
      <w:start w:val="1"/>
      <w:suff w:val="nothing"/>
      <w:rPr/>
      <w:lvlText w:val="●"/>
    </w:lvl>
    <w:lvl w:ilvl="8">
      <w:lvlJc w:val="left"/>
      <w:numFmt w:val="bullet"/>
      <w:start w:val="1"/>
      <w:suff w:val="nothing"/>
      <w:rPr/>
      <w:lvlText w:val="●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nothing"/>
      <w:rPr/>
      <w:lvlText w:val="%1."/>
    </w:lvl>
    <w:lvl w:ilvl="1">
      <w:lvlJc w:val="left"/>
      <w:numFmt w:val="decimal"/>
      <w:suff w:val="nothing"/>
      <w:rPr/>
      <w:lvlText w:val="%1.%2."/>
    </w:lvl>
    <w:lvl w:ilvl="2">
      <w:lvlJc w:val="left"/>
      <w:numFmt w:val="decimal"/>
      <w:suff w:val="nothing"/>
      <w:rPr/>
      <w:lvlText w:val="%1.%2.%3."/>
    </w:lvl>
    <w:lvl w:ilvl="3">
      <w:lvlJc w:val="left"/>
      <w:numFmt w:val="decimal"/>
      <w:suff w:val="nothing"/>
      <w:rPr/>
      <w:lvlText w:val="%1.%2.%3.%4."/>
    </w:lvl>
    <w:lvl w:ilvl="4">
      <w:lvlJc w:val="left"/>
      <w:numFmt w:val="decimal"/>
      <w:suff w:val="nothing"/>
      <w:rPr/>
      <w:lvlText w:val="%1.%2.%3.%4.%5."/>
    </w:lvl>
    <w:lvl w:ilvl="5">
      <w:lvlJc w:val="left"/>
      <w:numFmt w:val="decimal"/>
      <w:suff w:val="nothing"/>
      <w:rPr/>
      <w:lvlText w:val="%1.%2.%3.%4.%5.%6."/>
    </w:lvl>
    <w:lvl w:ilvl="6">
      <w:lvlJc w:val="left"/>
      <w:numFmt w:val="decimal"/>
      <w:suff w:val="nothing"/>
      <w:rPr/>
      <w:lvlText w:val="%1.%2.%3.%4.%5.%6.%7.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nothing"/>
      <w:pPr>
        <w:ind w:left="0" w:hanging="50"/>
        <w:rPr/>
      </w:pPr>
      <w:rPr/>
      <w:lvlText w:val="%1."/>
    </w:lvl>
    <w:lvl w:ilvl="1">
      <w:lvlJc w:val="left"/>
      <w:numFmt w:val="decimal"/>
      <w:start w:val="1"/>
      <w:suff w:val="nothing"/>
      <w:pPr>
        <w:ind w:left="0" w:hanging="50"/>
        <w:rPr/>
      </w:pPr>
      <w:rPr/>
      <w:lvlText w:val="%1.%2."/>
    </w:lvl>
    <w:lvl w:ilvl="2">
      <w:lvlJc w:val="left"/>
      <w:numFmt w:val="decimal"/>
      <w:start w:val="1"/>
      <w:suff w:val="nothing"/>
      <w:pPr>
        <w:ind w:left="0" w:hanging="50"/>
        <w:rPr/>
      </w:pPr>
      <w:rPr/>
      <w:lvlText w:val="%1.%2.%3."/>
    </w:lvl>
    <w:lvl w:ilvl="3">
      <w:lvlJc w:val="left"/>
      <w:numFmt w:val="decimal"/>
      <w:start w:val="1"/>
      <w:suff w:val="nothing"/>
      <w:pPr>
        <w:ind w:left="0" w:hanging="50"/>
        <w:rPr/>
      </w:pPr>
      <w:rPr/>
      <w:lvlText w:val="%1.%2.%3.%4."/>
    </w:lvl>
    <w:lvl w:ilvl="4">
      <w:lvlJc w:val="left"/>
      <w:numFmt w:val="decimal"/>
      <w:start w:val="1"/>
      <w:suff w:val="nothing"/>
      <w:pPr>
        <w:ind w:left="0" w:hanging="50"/>
        <w:rPr/>
      </w:pPr>
      <w:rPr/>
      <w:lvlText w:val="%1.%2.%3.%4.%5."/>
    </w:lvl>
    <w:lvl w:ilvl="5">
      <w:lvlJc w:val="left"/>
      <w:numFmt w:val="decimal"/>
      <w:start w:val="1"/>
      <w:suff w:val="nothing"/>
      <w:pPr>
        <w:ind w:left="0" w:hanging="50"/>
        <w:rPr/>
      </w:pPr>
      <w:rPr/>
      <w:lvlText w:val="%1.%2.%3.%4.%5.%6."/>
    </w:lvl>
    <w:lvl w:ilvl="6">
      <w:lvlJc w:val="left"/>
      <w:numFmt w:val="decimal"/>
      <w:start w:val="1"/>
      <w:suff w:val="nothing"/>
      <w:pPr>
        <w:ind w:left="0" w:hanging="50"/>
        <w:rPr/>
      </w:pPr>
      <w:rPr/>
      <w:lvlText w:val="%1.%2.%3.%4.%5.%6.%7.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88"/>
        <w:rPr/>
        <w:wordWrap w:val="0"/>
      </w:pPr>
    </w:pPrDefault>
    <w:rPrDefault>
      <w:rPr>
        <w:color w:val="000000"/>
        <w:rFonts w:ascii="맑은 고딕" w:eastAsia="맑은 고딕" w:hAnsi="Times New Roman" w:cs="Times New Roman"/>
        <w:lang w:bidi="ar-SA" w:eastAsia="ko-KR" w:val="en-US"/>
      </w:rPr>
    </w:rPrDefault>
  </w:docDefaults>
  <w:style w:default="1" w:styleId="PO1" w:type="paragraph">
    <w:name w:val="Normal"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pPr>
      <w:spacing w:lineRule="auto" w:line="180"/>
      <w:rPr/>
    </w:pPr>
  </w:style>
  <w:style w:styleId="PO6" w:type="paragraph">
    <w:name w:val="Title"/>
    <w:pPr>
      <w:jc w:val="center"/>
      <w:spacing w:before="240" w:after="120"/>
      <w:rPr/>
    </w:pPr>
    <w:rPr>
      <w:b w:val="1"/>
      <w:sz w:val="32"/>
      <w:szCs w:val="32"/>
    </w:rPr>
  </w:style>
  <w:style w:styleId="PO7" w:type="paragraph">
    <w:name w:val="heading 1"/>
    <w:pPr>
      <w:rPr/>
      <w:outlineLvl w:val="0"/>
    </w:pPr>
    <w:rPr>
      <w:sz w:val="28"/>
      <w:szCs w:val="28"/>
    </w:rPr>
  </w:style>
  <w:style w:styleId="PO8" w:type="paragraph">
    <w:name w:val="heading 2"/>
    <w:pPr>
      <w:rPr/>
      <w:outlineLvl w:val="1"/>
    </w:pPr>
  </w:style>
  <w:style w:styleId="PO9" w:type="paragraph">
    <w:name w:val="heading 3"/>
    <w:pPr>
      <w:ind w:left="1400" w:hanging="400"/>
      <w:rPr/>
      <w:outlineLvl w:val="2"/>
    </w:pPr>
  </w:style>
  <w:style w:styleId="PO10" w:type="paragraph">
    <w:name w:val="heading 4"/>
    <w:pPr>
      <w:ind w:left="1600" w:hanging="400"/>
      <w:rPr/>
      <w:outlineLvl w:val="3"/>
    </w:pPr>
    <w:rPr>
      <w:b w:val="1"/>
    </w:rPr>
  </w:style>
  <w:style w:styleId="PO11" w:type="paragraph">
    <w:name w:val="heading 5"/>
    <w:pPr>
      <w:ind w:left="1800" w:hanging="400"/>
      <w:rPr/>
      <w:outlineLvl w:val="4"/>
    </w:pPr>
  </w:style>
  <w:style w:styleId="PO12" w:type="paragraph">
    <w:name w:val="heading 6"/>
    <w:pPr>
      <w:ind w:left="2000" w:hanging="400"/>
      <w:rPr/>
      <w:outlineLvl w:val="5"/>
    </w:pPr>
    <w:rPr>
      <w:b w:val="1"/>
    </w:rPr>
  </w:style>
  <w:style w:styleId="PO13" w:type="paragraph">
    <w:name w:val="heading 7"/>
    <w:pPr>
      <w:ind w:left="2200" w:hanging="400"/>
      <w:rPr/>
      <w:outlineLvl w:val="6"/>
    </w:pPr>
  </w:style>
  <w:style w:styleId="PO14" w:type="paragraph">
    <w:name w:val="heading 8"/>
    <w:pPr>
      <w:ind w:left="2400" w:hanging="400"/>
      <w:rPr/>
      <w:outlineLvl w:val="7"/>
    </w:pPr>
  </w:style>
  <w:style w:styleId="PO15" w:type="paragraph">
    <w:name w:val="heading 9"/>
    <w:pPr>
      <w:ind w:left="2600" w:hanging="400"/>
      <w:rPr/>
      <w:outlineLvl w:val="8"/>
    </w:pPr>
  </w:style>
  <w:style w:styleId="PO16" w:type="paragraph">
    <w:name w:val="Subtitle"/>
    <w:pPr>
      <w:jc w:val="center"/>
      <w:spacing w:after="60"/>
      <w:rPr/>
    </w:pPr>
    <w:rPr>
      <w:sz w:val="24"/>
      <w:szCs w:val="24"/>
    </w:rPr>
  </w:style>
  <w:style w:styleId="PO17" w:type="character">
    <w:name w:val="Subtle Emphasis"/>
    <w:rPr>
      <w:spacing w:val="0"/>
      <w:i w:val="1"/>
      <w:color w:val="404040"/>
      <w:position w:val="0"/>
      <w:sz w:val="20"/>
      <w:szCs w:val="20"/>
      <w:rFonts w:ascii="맑은 고딕" w:eastAsia="맑은 고딕"/>
    </w:rPr>
  </w:style>
  <w:style w:styleId="PO18" w:type="character">
    <w:name w:val="Emphasis"/>
    <w:rPr>
      <w:spacing w:val="0"/>
      <w:i w:val="1"/>
      <w:color w:val="000000"/>
      <w:position w:val="0"/>
      <w:sz w:val="20"/>
      <w:szCs w:val="20"/>
      <w:rFonts w:ascii="맑은 고딕" w:eastAsia="맑은 고딕"/>
    </w:rPr>
  </w:style>
  <w:style w:styleId="PO19" w:type="character">
    <w:name w:val="Intense Emphasis"/>
    <w:rPr>
      <w:spacing w:val="0"/>
      <w:i w:val="1"/>
      <w:color w:val="5B9BD5"/>
      <w:position w:val="0"/>
      <w:sz w:val="20"/>
      <w:szCs w:val="20"/>
      <w:rFonts w:ascii="맑은 고딕" w:eastAsia="맑은 고딕"/>
    </w:rPr>
  </w:style>
  <w:style w:styleId="PO20" w:type="character">
    <w:name w:val="Strong"/>
    <w:rPr>
      <w:spacing w:val="0"/>
      <w:b w:val="1"/>
      <w:color w:val="000000"/>
      <w:position w:val="0"/>
      <w:sz w:val="20"/>
      <w:szCs w:val="20"/>
      <w:rFonts w:ascii="맑은 고딕" w:eastAsia="맑은 고딕"/>
    </w:rPr>
  </w:style>
  <w:style w:styleId="PO21" w:type="paragraph">
    <w:name w:val="Quote"/>
    <w:pPr>
      <w:jc w:val="center"/>
      <w:spacing w:before="200"/>
      <w:ind w:left="864" w:right="864" w:firstLine="0"/>
      <w:rPr/>
    </w:pPr>
    <w:rPr>
      <w:i w:val="1"/>
      <w:color w:val="404040"/>
    </w:rPr>
  </w:style>
  <w:style w:styleId="PO22" w:type="paragraph">
    <w:name w:val="Intense Quote"/>
    <w:pPr>
      <w:jc w:val="center"/>
      <w:spacing w:before="360" w:after="360"/>
      <w:pBdr>
        <w:top w:sz="2" w:space="10" w:color="5B9BD5" w:val="single"/>
        <w:bottom w:sz="2" w:space="10" w:color="5B9BD5" w:val="single"/>
      </w:pBdr>
      <w:ind w:left="864" w:right="864" w:firstLine="0"/>
      <w:rPr/>
    </w:pPr>
    <w:rPr>
      <w:i w:val="1"/>
      <w:color w:val="5B9BD5"/>
    </w:rPr>
  </w:style>
  <w:style w:styleId="PO23" w:type="character">
    <w:name w:val="Subtle Reference"/>
    <w:rPr>
      <w:spacing w:val="0"/>
      <w:color w:val="5A5A5A"/>
      <w:position w:val="0"/>
      <w:sz w:val="20"/>
      <w:szCs w:val="20"/>
      <w:rFonts w:ascii="맑은 고딕" w:eastAsia="맑은 고딕"/>
    </w:rPr>
  </w:style>
  <w:style w:styleId="PO24" w:type="character">
    <w:name w:val="Intense Reference"/>
    <w:rPr>
      <w:spacing w:val="0"/>
      <w:b w:val="1"/>
      <w:color w:val="5B9BD5"/>
      <w:position w:val="0"/>
      <w:sz w:val="20"/>
      <w:szCs w:val="20"/>
      <w:rFonts w:ascii="맑은 고딕" w:eastAsia="맑은 고딕"/>
    </w:rPr>
  </w:style>
  <w:style w:styleId="PO25" w:type="character">
    <w:name w:val="Book Title"/>
    <w:rPr>
      <w:spacing w:val="0"/>
      <w:i w:val="1"/>
      <w:b w:val="1"/>
      <w:color w:val="000000"/>
      <w:position w:val="0"/>
      <w:sz w:val="20"/>
      <w:szCs w:val="20"/>
      <w:rFonts w:ascii="맑은 고딕" w:eastAsia="맑은 고딕"/>
    </w:rPr>
  </w:style>
  <w:style w:styleId="PO26" w:type="paragraph">
    <w:name w:val="List Paragraph"/>
    <w:pPr>
      <w:ind w:left="850" w:firstLine="0"/>
      <w:rPr/>
    </w:pPr>
  </w:style>
  <w:style w:styleId="PO27" w:type="paragraph">
    <w:name w:val="TOC Heading"/>
    <w:rPr>
      <w:sz w:val="28"/>
      <w:szCs w:val="28"/>
    </w:rPr>
  </w:style>
  <w:style w:styleId="PO28" w:type="paragraph">
    <w:name w:val="toc 1"/>
  </w:style>
  <w:style w:styleId="PO29" w:type="paragraph">
    <w:name w:val="toc 2"/>
    <w:pPr>
      <w:ind w:left="425" w:firstLine="0"/>
      <w:rPr/>
    </w:pPr>
  </w:style>
  <w:style w:styleId="PO30" w:type="paragraph">
    <w:name w:val="toc 3"/>
    <w:pPr>
      <w:ind w:left="850" w:firstLine="0"/>
      <w:rPr/>
    </w:pPr>
  </w:style>
  <w:style w:styleId="PO31" w:type="paragraph">
    <w:name w:val="toc 4"/>
    <w:pPr>
      <w:ind w:left="1275" w:firstLine="0"/>
      <w:rPr/>
    </w:pPr>
  </w:style>
  <w:style w:styleId="PO32" w:type="paragraph">
    <w:name w:val="toc 5"/>
    <w:pPr>
      <w:ind w:left="1700" w:firstLine="0"/>
      <w:rPr/>
    </w:pPr>
  </w:style>
  <w:style w:styleId="PO33" w:type="paragraph">
    <w:name w:val="toc 6"/>
    <w:pPr>
      <w:ind w:left="2125" w:firstLine="0"/>
      <w:rPr/>
    </w:pPr>
  </w:style>
  <w:style w:styleId="PO34" w:type="paragraph">
    <w:name w:val="toc 7"/>
    <w:pPr>
      <w:ind w:left="2550" w:firstLine="0"/>
      <w:rPr/>
    </w:pPr>
  </w:style>
  <w:style w:styleId="PO35" w:type="paragraph">
    <w:name w:val="toc 8"/>
    <w:pPr>
      <w:ind w:left="2975" w:firstLine="0"/>
      <w:rPr/>
    </w:pPr>
  </w:style>
  <w:style w:styleId="PO36" w:type="paragraph">
    <w:name w:val="toc 9"/>
    <w:pPr>
      <w:ind w:left="3400" w:firstLine="0"/>
      <w:rPr/>
    </w:p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204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204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2048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2048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E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2" w:themeColor="accent6" w:themeTint="99" w:sz="2"/>
        </w:tcBorders>
      </w:tcPr>
    </w:tblStylePr>
  </w:style>
  <w:style w:styleId="PO58" w:type="table">
    <w:name w:val="Grid Table 3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2048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2048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2048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242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auto" w:val="clear"/>
    </w:tcPr>
    <w:tblStylePr w:type="band1Horz">
      <w:tcPr>
        <w:shd w:fill="CCC1DE" w:themeFill="accent4" w:themeFillTint="66" w:color="auto" w:val="clear"/>
      </w:tcPr>
    </w:tblStylePr>
    <w:tblStylePr w:type="band1Vert">
      <w:tcPr>
        <w:shd w:fill="CCC1DE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auto" w:val="clear"/>
    </w:tcPr>
    <w:tblStylePr w:type="band1Horz">
      <w:tcPr>
        <w:shd w:fill="FCD5B6" w:themeFill="accent6" w:themeFillTint="66" w:color="auto" w:val="clear"/>
      </w:tcPr>
    </w:tblStylePr>
    <w:tblStylePr w:type="band1Vert">
      <w:tcPr>
        <w:shd w:fill="FCD5B6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-2048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204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2048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2048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2048"/>
    <w:pPr>
      <w:spacing w:lineRule="auto" w:line="240" w:after="0"/>
      <w:rPr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-2048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2048"/>
    <w:pPr>
      <w:spacing w:lineRule="auto" w:line="240" w:after="0"/>
      <w:rPr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D" w:themeFill="accent4" w:color="auto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9" w:themeFill="accent6" w:color="auto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E4685" w:themeColor="accent4" w:themeShade="BE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D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56B0A" w:themeColor="accent6" w:themeShade="BE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9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E4685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1" w:themeFill="accent4" w:themeFillTint="33" w:color="auto" w:val="clear"/>
      </w:tcPr>
    </w:tblStylePr>
    <w:tblStylePr w:type="band1Vert">
      <w:tcPr>
        <w:shd w:fill="EDEAF1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D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D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D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56B0A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9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9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9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ody Text"/>
    <w:pPr>
      <w:ind w:left="300" w:firstLine="0"/>
      <w:rPr/>
    </w:pPr>
    <w:rPr>
      <w:rFonts w:ascii="바탕" w:eastAsia="바탕"/>
    </w:rPr>
  </w:style>
  <w:style w:customStyle="1" w:styleId="PO152" w:type="paragraph">
    <w:name w:val="개요 1"/>
    <w:pPr>
      <w:numPr>
        <w:ilvl w:val="0"/>
        <w:numId w:val="1"/>
      </w:numPr>
      <w:ind w:left="200" w:firstLine="0"/>
      <w:rPr/>
    </w:pPr>
    <w:rPr>
      <w:rFonts w:ascii="바탕" w:eastAsia="바탕"/>
    </w:rPr>
  </w:style>
  <w:style w:customStyle="1" w:styleId="PO153" w:type="paragraph">
    <w:name w:val="개요 2"/>
    <w:pPr>
      <w:numPr>
        <w:ilvl w:val="1"/>
        <w:numId w:val="1"/>
      </w:numPr>
      <w:ind w:left="400" w:firstLine="0"/>
      <w:rPr/>
    </w:pPr>
    <w:rPr>
      <w:rFonts w:ascii="바탕" w:eastAsia="바탕"/>
    </w:rPr>
  </w:style>
  <w:style w:customStyle="1" w:styleId="PO154" w:type="paragraph">
    <w:name w:val="개요 3"/>
    <w:pPr>
      <w:numPr>
        <w:ilvl w:val="2"/>
        <w:numId w:val="1"/>
      </w:numPr>
      <w:ind w:left="600" w:firstLine="0"/>
      <w:rPr/>
    </w:pPr>
    <w:rPr>
      <w:rFonts w:ascii="바탕" w:eastAsia="바탕"/>
    </w:rPr>
  </w:style>
  <w:style w:customStyle="1" w:styleId="PO155" w:type="paragraph">
    <w:name w:val="개요 4"/>
    <w:pPr>
      <w:numPr>
        <w:ilvl w:val="3"/>
        <w:numId w:val="1"/>
      </w:numPr>
      <w:ind w:left="800" w:firstLine="0"/>
      <w:rPr/>
    </w:pPr>
    <w:rPr>
      <w:rFonts w:ascii="바탕" w:eastAsia="바탕"/>
    </w:rPr>
  </w:style>
  <w:style w:customStyle="1" w:styleId="PO156" w:type="paragraph">
    <w:name w:val="개요 5"/>
    <w:pPr>
      <w:numPr>
        <w:ilvl w:val="4"/>
        <w:numId w:val="1"/>
      </w:numPr>
      <w:ind w:left="1000" w:firstLine="0"/>
      <w:rPr/>
    </w:pPr>
    <w:rPr>
      <w:rFonts w:ascii="바탕" w:eastAsia="바탕"/>
    </w:rPr>
  </w:style>
  <w:style w:customStyle="1" w:styleId="PO157" w:type="paragraph">
    <w:name w:val="개요 6"/>
    <w:pPr>
      <w:numPr>
        <w:ilvl w:val="5"/>
        <w:numId w:val="1"/>
      </w:numPr>
      <w:ind w:left="1200" w:firstLine="0"/>
      <w:rPr/>
    </w:pPr>
    <w:rPr>
      <w:rFonts w:ascii="바탕" w:eastAsia="바탕"/>
    </w:rPr>
  </w:style>
  <w:style w:customStyle="1" w:styleId="PO158" w:type="paragraph">
    <w:name w:val="개요 7"/>
    <w:pPr>
      <w:numPr>
        <w:ilvl w:val="6"/>
        <w:numId w:val="1"/>
      </w:numPr>
      <w:ind w:left="1400" w:firstLine="0"/>
      <w:rPr/>
    </w:pPr>
    <w:rPr>
      <w:rFonts w:ascii="바탕" w:eastAsia="바탕"/>
    </w:rPr>
  </w:style>
  <w:style w:customStyle="1" w:styleId="PO159" w:type="paragraph">
    <w:name w:val="쪽 번호"/>
    <w:rPr>
      <w:rFonts w:ascii="굴림" w:eastAsia="굴림"/>
    </w:rPr>
  </w:style>
  <w:style w:customStyle="1" w:styleId="PO160" w:type="paragraph">
    <w:name w:val="머리말"/>
    <w:pPr>
      <w:spacing w:lineRule="auto" w:line="271"/>
      <w:rPr/>
      <w:wordWrap w:val="1"/>
    </w:pPr>
    <w:rPr>
      <w:sz w:val="18"/>
      <w:szCs w:val="18"/>
      <w:rFonts w:ascii="굴림" w:eastAsia="굴림"/>
    </w:rPr>
  </w:style>
  <w:style w:customStyle="1" w:styleId="PO161" w:type="paragraph">
    <w:name w:val="각주"/>
    <w:pPr>
      <w:spacing w:lineRule="auto" w:line="235"/>
      <w:ind w:left="262" w:hanging="262"/>
      <w:rPr/>
    </w:pPr>
    <w:rPr>
      <w:spacing w:val="-9"/>
      <w:sz w:val="18"/>
      <w:szCs w:val="18"/>
      <w:w w:val="95"/>
      <w:rFonts w:ascii="바탕" w:eastAsia="바탕"/>
    </w:rPr>
  </w:style>
  <w:style w:customStyle="1" w:styleId="PO162" w:type="paragraph">
    <w:name w:val="미주"/>
    <w:pPr>
      <w:spacing w:lineRule="auto" w:line="235"/>
      <w:ind w:left="262" w:hanging="262"/>
      <w:rPr/>
    </w:pPr>
    <w:rPr>
      <w:spacing w:val="-9"/>
      <w:sz w:val="18"/>
      <w:szCs w:val="18"/>
      <w:w w:val="95"/>
      <w:rFonts w:ascii="바탕" w:eastAsia="바탕"/>
    </w:rPr>
  </w:style>
  <w:style w:customStyle="1" w:styleId="PO163" w:type="paragraph">
    <w:name w:val="메모"/>
    <w:rPr>
      <w:spacing w:val="-9"/>
      <w:sz w:val="18"/>
      <w:szCs w:val="18"/>
      <w:w w:val="95"/>
      <w:rFonts w:ascii="굴림" w:eastAsia="굴림"/>
    </w:rPr>
  </w:style>
  <w:style w:customStyle="1" w:styleId="PO164" w:type="paragraph">
    <w:name w:val="xl65"/>
    <w:pPr>
      <w:jc w:val="center"/>
      <w:rPr/>
    </w:pPr>
    <w:rPr>
      <w:sz w:val="18"/>
      <w:szCs w:val="18"/>
    </w:rPr>
  </w:style>
  <w:style w:customStyle="1" w:styleId="PO165" w:type="paragraph">
    <w:name w:val="xl67"/>
    <w:pPr>
      <w:jc w:val="center"/>
      <w:rPr/>
    </w:pPr>
    <w:rPr>
      <w:sz w:val="18"/>
      <w:szCs w:val="18"/>
    </w:rPr>
  </w:style>
  <w:style w:customStyle="1" w:styleId="PO166" w:type="paragraph">
    <w:name w:val="xl69"/>
    <w:pPr>
      <w:jc w:val="center"/>
      <w:rPr/>
    </w:pPr>
    <w:rPr>
      <w:sz w:val="18"/>
      <w:szCs w:val="18"/>
      <w:rFonts w:ascii="돋움" w:eastAsia="돋움"/>
    </w:rPr>
  </w:style>
  <w:style w:customStyle="1" w:styleId="PO167" w:type="paragraph">
    <w:name w:val="xl68"/>
    <w:pPr>
      <w:jc w:val="center"/>
      <w:rPr/>
    </w:pPr>
    <w:rPr>
      <w:sz w:val="18"/>
      <w:szCs w:val="18"/>
      <w:rFonts w:ascii="돋움" w:eastAsia="돋움"/>
    </w:rPr>
  </w:style>
  <w:style w:customStyle="1" w:styleId="PO168" w:type="paragraph">
    <w:name w:val="xl66"/>
    <w:pPr>
      <w:jc w:val="center"/>
      <w:rPr/>
    </w:pPr>
    <w:rPr>
      <w:sz w:val="18"/>
      <w:szCs w:val="18"/>
    </w:rPr>
  </w:style>
  <w:style w:customStyle="1" w:styleId="PO169" w:type="paragraph">
    <w:name w:val="xl71"/>
    <w:pPr>
      <w:jc w:val="center"/>
      <w:rPr/>
    </w:pPr>
    <w:rPr>
      <w:sz w:val="18"/>
      <w:szCs w:val="18"/>
      <w:rFonts w:ascii="돋움" w:eastAsia="돋움"/>
    </w:rPr>
  </w:style>
  <w:style w:customStyle="1" w:styleId="PO170" w:type="paragraph">
    <w:name w:val="xl70"/>
    <w:pPr>
      <w:jc w:val="left"/>
      <w:rPr/>
    </w:pPr>
    <w:rPr>
      <w:sz w:val="18"/>
      <w:szCs w:val="18"/>
      <w:rFonts w:ascii="굴림" w:eastAsia="굴림"/>
    </w:rPr>
  </w:style>
  <w:style w:customStyle="1" w:styleId="PO171" w:type="paragraph">
    <w:name w:val="xl73"/>
    <w:pPr>
      <w:jc w:val="center"/>
      <w:rPr/>
    </w:pPr>
    <w:rPr>
      <w:sz w:val="18"/>
      <w:szCs w:val="18"/>
      <w:rFonts w:ascii="굴림" w:eastAsia="굴림"/>
    </w:rPr>
  </w:style>
  <w:style w:customStyle="1" w:styleId="PO172" w:type="paragraph">
    <w:name w:val="xl75"/>
    <w:pPr>
      <w:jc w:val="left"/>
      <w:rPr/>
    </w:pPr>
    <w:rPr>
      <w:color w:val="FF0000"/>
      <w:sz w:val="18"/>
      <w:szCs w:val="18"/>
    </w:rPr>
  </w:style>
  <w:style w:customStyle="1" w:styleId="PO173" w:type="paragraph">
    <w:name w:val="xl76"/>
    <w:pPr>
      <w:jc w:val="center"/>
      <w:rPr/>
    </w:pPr>
    <w:rPr>
      <w:sz w:val="18"/>
      <w:szCs w:val="18"/>
    </w:rPr>
  </w:style>
  <w:style w:customStyle="1" w:styleId="PO174" w:type="paragraph">
    <w:name w:val="xl72"/>
    <w:pPr>
      <w:jc w:val="center"/>
      <w:rPr/>
    </w:pPr>
    <w:rPr>
      <w:sz w:val="18"/>
      <w:szCs w:val="18"/>
      <w:rFonts w:ascii="돋움" w:eastAsia="돋움"/>
    </w:rPr>
  </w:style>
  <w:style w:customStyle="1" w:styleId="PO175" w:type="paragraph">
    <w:name w:val="xl81"/>
    <w:pPr>
      <w:jc w:val="center"/>
      <w:rPr/>
    </w:pPr>
    <w:rPr>
      <w:sz w:val="18"/>
      <w:szCs w:val="18"/>
      <w:rFonts w:ascii="돋움" w:eastAsia="돋움"/>
    </w:rPr>
  </w:style>
  <w:style w:customStyle="1" w:styleId="PO176" w:type="paragraph">
    <w:name w:val="xl78"/>
    <w:pPr>
      <w:jc w:val="left"/>
      <w:rPr/>
    </w:pPr>
    <w:rPr>
      <w:sz w:val="18"/>
      <w:szCs w:val="18"/>
      <w:rFonts w:ascii="돋움" w:eastAsia="돋움"/>
    </w:rPr>
  </w:style>
  <w:style w:customStyle="1" w:styleId="PO177" w:type="paragraph">
    <w:name w:val="xl77"/>
    <w:pPr>
      <w:jc w:val="center"/>
      <w:rPr/>
    </w:pPr>
    <w:rPr>
      <w:sz w:val="18"/>
      <w:szCs w:val="18"/>
    </w:rPr>
  </w:style>
  <w:style w:customStyle="1" w:styleId="PO178" w:type="paragraph">
    <w:name w:val="xl82"/>
    <w:rPr>
      <w:color w:val="FF0000"/>
      <w:sz w:val="16"/>
      <w:szCs w:val="16"/>
    </w:rPr>
  </w:style>
  <w:style w:customStyle="1" w:styleId="PO179" w:type="paragraph">
    <w:name w:val="xl79"/>
    <w:pPr>
      <w:jc w:val="left"/>
      <w:rPr/>
    </w:pPr>
    <w:rPr>
      <w:sz w:val="18"/>
      <w:szCs w:val="18"/>
    </w:rPr>
  </w:style>
  <w:style w:customStyle="1" w:styleId="PO180" w:type="paragraph">
    <w:name w:val="MS바탕글"/>
    <w:pPr>
      <w:spacing w:lineRule="auto" w:line="180"/>
      <w:rPr/>
    </w:pPr>
    <w:rPr>
      <w:rFonts w:ascii="바탕" w:eastAsia="바탕"/>
    </w:rPr>
  </w:style>
  <w:style w:styleId="PO181" w:type="paragraph">
    <w:name w:val="header"/>
    <w:basedOn w:val="PO1"/>
    <w:link w:val="PO18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82" w:type="character">
    <w:name w:val="머리글 Char"/>
    <w:basedOn w:val="PO2"/>
    <w:link w:val="PO181"/>
    <w:uiPriority w:val="99"/>
  </w:style>
  <w:style w:styleId="PO183" w:type="paragraph">
    <w:name w:val="footer"/>
    <w:basedOn w:val="PO1"/>
    <w:link w:val="PO18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84" w:type="character">
    <w:name w:val="바닥글 Char"/>
    <w:basedOn w:val="PO2"/>
    <w:link w:val="PO18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4932</Characters>
  <CharactersWithSpaces>0</CharactersWithSpaces>
  <DocSecurity>0</DocSecurity>
  <HyperlinksChanged>false</HyperlinksChanged>
  <Lines>35</Lines>
  <LinksUpToDate>false</LinksUpToDate>
  <Pages>6</Pages>
  <Paragraphs>9</Paragraphs>
  <Words>737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ICEE</dc:creator>
  <cp:lastModifiedBy>허 민욱</cp:lastModifiedBy>
  <cp:version>9.103.97.45139</cp:version>
  <dcterms:modified xsi:type="dcterms:W3CDTF">2022-03-20T09:33:00Z</dcterms:modified>
</cp:coreProperties>
</file>