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Arial" w:hAnsi="Arial" w:eastAsia="Microsoft YaHei"/>
          <w:b/>
          <w:color w:val="000000"/>
          <w:sz w:val="48"/>
        </w:rPr>
        <w:t>AI 调研报告（二）：企业数据问答 AI 架构全景</w:t>
      </w:r>
    </w:p>
    <w:p>
      <w:r>
        <w:rPr>
          <w:rFonts w:ascii="Arial" w:hAnsi="Arial" w:eastAsia="Microsoft YaHei"/>
          <w:b w:val="0"/>
          <w:color w:val="202124"/>
          <w:sz w:val="21"/>
        </w:rPr>
        <w:t>调研更新：2026-10-23</w:t>
      </w:r>
    </w:p>
    <w:p>
      <w:pPr>
        <w:spacing w:after="160"/>
        <w:ind w:left="360" w:right="216"/>
      </w:pPr>
      <w:r>
        <w:rPr>
          <w:rFonts w:ascii="Arial" w:hAnsi="Arial" w:eastAsia="Microsoft YaHei"/>
          <w:b w:val="0"/>
          <w:i/>
          <w:color w:val="5F6368"/>
          <w:sz w:val="21"/>
        </w:rPr>
        <w:t>本报告聚焦企业数据问答 Agent 的行业架构。正文依次说明能力模块、端到端系统形态和代表技术栈，最后单独给出适合当前公司的选型建议。每张行业调研表均保留“这是什么？”和“代表来源/实践”，便于理解和追溯。</w:t>
      </w:r>
    </w:p>
    <w:p>
      <w:pPr>
        <w:pStyle w:val="Heading1"/>
        <w:keepNext/>
      </w:pPr>
      <w:r>
        <w:rPr>
          <w:rFonts w:ascii="Arial" w:hAnsi="Arial" w:eastAsia="Microsoft YaHei"/>
          <w:b/>
          <w:color w:val="000000"/>
          <w:sz w:val="34"/>
        </w:rPr>
        <w:t>0. 报告框架与章节关系</w:t>
      </w:r>
    </w:p>
    <w:p>
      <w:pPr>
        <w:pStyle w:val="Heading2"/>
        <w:keepNext/>
      </w:pPr>
      <w:r>
        <w:rPr>
          <w:rFonts w:ascii="Arial" w:hAnsi="Arial" w:eastAsia="Microsoft YaHei"/>
          <w:b/>
          <w:color w:val="000000"/>
          <w:sz w:val="28"/>
        </w:rPr>
        <w:t>行业架构分析框架：3 个在线模块 + 3 个横向支撑模块 + 1 个离线闭环</w:t>
      </w:r>
    </w:p>
    <w:p>
      <w:pPr>
        <w:spacing w:before="60" w:after="140"/>
        <w:jc w:val="center"/>
      </w:pPr>
      <w:r>
        <w:drawing>
          <wp:inline xmlns:a="http://schemas.openxmlformats.org/drawingml/2006/main" xmlns:pic="http://schemas.openxmlformats.org/drawingml/2006/picture">
            <wp:extent cx="8549640" cy="3054554"/>
            <wp:docPr id="1" name="Picture 1" descr="企业数据问答 AI 七模块架构总览" title="企业数据问答 AI 七模块架构总览"/>
            <wp:cNvGraphicFramePr>
              <a:graphicFrameLocks noChangeAspect="1"/>
            </wp:cNvGraphicFramePr>
            <a:graphic>
              <a:graphicData uri="http://schemas.openxmlformats.org/drawingml/2006/picture">
                <pic:pic>
                  <pic:nvPicPr>
                    <pic:cNvPr id="0" name="ai-architecture-overview.png"/>
                    <pic:cNvPicPr/>
                  </pic:nvPicPr>
                  <pic:blipFill>
                    <a:blip r:embed="rId9"/>
                    <a:stretch>
                      <a:fillRect/>
                    </a:stretch>
                  </pic:blipFill>
                  <pic:spPr>
                    <a:xfrm>
                      <a:off x="0" y="0"/>
                      <a:ext cx="8549640" cy="3054554"/>
                    </a:xfrm>
                    <a:prstGeom prst="rect"/>
                  </pic:spPr>
                </pic:pic>
              </a:graphicData>
            </a:graphic>
          </wp:inline>
        </w:drawing>
      </w:r>
    </w:p>
    <w:p>
      <w:r>
        <w:rPr>
          <w:rFonts w:ascii="Arial" w:hAnsi="Arial" w:eastAsia="Microsoft YaHei"/>
          <w:b w:val="0"/>
          <w:color w:val="202124"/>
          <w:sz w:val="21"/>
        </w:rPr>
        <w:t>在线主链路把用户问题转化为可验证结果；横向模块在每轮任务中提供状态、知识、工具和运行保障；离线闭环根据真实使用反馈改进前述六个模块。七项能力是职责边界，不代表必须拆成七个服务，也不代表七个串行步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在整体架构中的位置</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需求对齐与用户交互</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将自然语言需求转成已确认的目标、范围和交付物。</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需求歧义和关键条件缺失。</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减少带错误假设执行。</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过度澄清会增加等待。</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在线主链路入口。</w:t>
            </w:r>
          </w:p>
        </w:tc>
        <w:tc>
          <w:tcPr>
            <w:tcW w:type="dxa" w:w="2333"/>
            <w:vAlign w:val="center"/>
            <w:tcMar>
              <w:top w:w="65" w:type="dxa"/>
              <w:start w:w="70" w:type="dxa"/>
              <w:bottom w:w="65" w:type="dxa"/>
              <w:end w:w="70" w:type="dxa"/>
            </w:tcMar>
            <w:shd w:fill="FFFFFF"/>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任务规划与控制</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决定下一步做什么，包括路由、规划、重规划和停止。</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多步骤任务路径不确定。</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在自主性、成本和可靠性间平衡。</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自主循环的时延和成本会波动。</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在线主链路决策中心。</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Anthropic：Building Effective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执行与可信交付</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安全执行 SQL/代码/Tool，并把校验后的结果交付为答案、表和图。</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“执行成功”不等于“结果可信”。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结果可复核、可追溯。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需建设校验和产物管理。</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在线主链路输出端。</w:t>
            </w:r>
          </w:p>
        </w:tc>
        <w:tc>
          <w:tcPr>
            <w:tcW w:type="dxa" w:w="2333"/>
            <w:vAlign w:val="center"/>
            <w:tcMar>
              <w:top w:w="65" w:type="dxa"/>
              <w:start w:w="70" w:type="dxa"/>
              <w:bottom w:w="65" w:type="dxa"/>
              <w:end w:w="70" w:type="dxa"/>
            </w:tcMar>
            <w:shd w:fill="FFFFFF"/>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上下文、状态与记忆</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保存当前任务目标、已确认条件、SQL、结果和下一步，并管理跨任务信息。</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模型忘记目标、条件或已执行动作。</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提升连续性、可恢复性。</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需要定义状态结构和更新规则。</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横向支撑任务控制。</w:t>
            </w:r>
          </w:p>
        </w:tc>
        <w:tc>
          <w:tcPr>
            <w:tcW w:type="dxa" w:w="2333"/>
            <w:vAlign w:val="center"/>
            <w:tcMar>
              <w:top w:w="65" w:type="dxa"/>
              <w:start w:w="70" w:type="dxa"/>
              <w:bottom w:w="65" w:type="dxa"/>
              <w:end w:w="70" w:type="dxa"/>
            </w:tcMar>
            <w:shd w:fill="F5F8FC"/>
          </w:tcPr>
          <w:p>
            <w:pPr>
              <w:spacing w:before="0" w:after="0" w:line="240" w:lineRule="auto"/>
              <w:jc w:val="left"/>
            </w:pPr>
            <w:hyperlink r:id="rId13">
              <w:r>
                <w:rPr>
                  <w:color w:val="0563C1"/>
                  <w:u w:val="single"/>
                  <w:sz w:val="14"/>
                  <w:szCs w:val="14"/>
                  <w:rFonts w:ascii="Arial" w:hAnsi="Arial" w:eastAsia="Microsoft YaHei"/>
                </w:rPr>
                <w:t>Google ADK：Sessions, State and Memory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知识与能力资产</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管理 Knowledge、Skill、Tool、数据语义及依赖关系。</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企业事实、方法和动作混在长文档中。</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可复用、可版本化、可渐进加载。</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需要持续治理。</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横向支撑任务控制和执行。</w:t>
            </w:r>
          </w:p>
        </w:tc>
        <w:tc>
          <w:tcPr>
            <w:tcW w:type="dxa" w:w="2333"/>
            <w:vAlign w:val="center"/>
            <w:tcMar>
              <w:top w:w="65" w:type="dxa"/>
              <w:start w:w="70" w:type="dxa"/>
              <w:bottom w:w="65" w:type="dxa"/>
              <w:end w:w="70" w:type="dxa"/>
            </w:tcMar>
            <w:shd w:fill="FFFFFF"/>
          </w:tcPr>
          <w:p>
            <w:pPr>
              <w:spacing w:before="0" w:after="0" w:line="240" w:lineRule="auto"/>
              <w:jc w:val="left"/>
            </w:pPr>
            <w:hyperlink r:id="rId14">
              <w:r>
                <w:rPr>
                  <w:color w:val="0563C1"/>
                  <w:u w:val="single"/>
                  <w:sz w:val="14"/>
                  <w:szCs w:val="14"/>
                  <w:rFonts w:ascii="Arial" w:hAnsi="Arial" w:eastAsia="Microsoft YaHei"/>
                </w:rPr>
                <w:t>Anthropic：Agent Skills</w:t>
              </w:r>
            </w:hyperlink>
            <w:r>
              <w:rPr>
                <w:rFonts w:ascii="Arial" w:hAnsi="Arial" w:eastAsia="Microsoft YaHei"/>
                <w:b w:val="0"/>
                <w:color w:val="202124"/>
                <w:sz w:val="14"/>
              </w:rPr>
              <w:t xml:space="preserve"> · </w:t>
            </w:r>
            <w:hyperlink r:id="rId15">
              <w:r>
                <w:rPr>
                  <w:color w:val="0563C1"/>
                  <w:u w:val="single"/>
                  <w:sz w:val="14"/>
                  <w:szCs w:val="14"/>
                  <w:rFonts w:ascii="Arial" w:hAnsi="Arial" w:eastAsia="Microsoft YaHei"/>
                </w:rPr>
                <w:t>MCP Architecture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运行与系统治理</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负责状态持久化、调度、重试、权限、沙箱、Trace 和成本控制。</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各模块无法稳定、安全地协同运行。</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使系统可运行、可恢复、可治理。</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完整平台建设成本高。</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横向包住整个在线链路。</w:t>
            </w:r>
          </w:p>
        </w:tc>
        <w:tc>
          <w:tcPr>
            <w:tcW w:type="dxa" w:w="2333"/>
            <w:vAlign w:val="center"/>
            <w:tcMar>
              <w:top w:w="65" w:type="dxa"/>
              <w:start w:w="70" w:type="dxa"/>
              <w:bottom w:w="65" w:type="dxa"/>
              <w:end w:w="70" w:type="dxa"/>
            </w:tcMar>
            <w:shd w:fill="F5F8FC"/>
          </w:tcPr>
          <w:p>
            <w:pPr>
              <w:spacing w:before="0" w:after="0" w:line="240" w:lineRule="auto"/>
              <w:jc w:val="left"/>
            </w:pPr>
            <w:hyperlink r:id="rId16">
              <w:r>
                <w:rPr>
                  <w:color w:val="0563C1"/>
                  <w:u w:val="single"/>
                  <w:sz w:val="14"/>
                  <w:szCs w:val="14"/>
                  <w:rFonts w:ascii="Arial" w:hAnsi="Arial" w:eastAsia="Microsoft YaHei"/>
                </w:rPr>
                <w:t>LangGraph：Durable Execution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评测与受控改进</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 Trace、人工反馈和 Eval 转成经审核的系统改动。</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只会临时调 Prompt，无法防止回归。</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让经验沉淀为可验证改进。</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需要样本、评测和发布纪律。</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在线任务之外的离线闭环。</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bl>
    <w:p>
      <w:pPr>
        <w:spacing w:after="40"/>
      </w:pPr>
    </w:p>
    <w:p>
      <w:r>
        <w:rPr>
          <w:rFonts w:ascii="Arial" w:hAnsi="Arial" w:eastAsia="Microsoft YaHei"/>
          <w:b w:val="0"/>
          <w:color w:val="202124"/>
          <w:sz w:val="21"/>
        </w:rPr>
        <w:t>后续章节按四层展开：</w:t>
      </w:r>
      <w:r>
        <w:rPr>
          <w:rFonts w:ascii="Arial" w:hAnsi="Arial" w:eastAsia="Microsoft YaHei"/>
          <w:b/>
          <w:color w:val="202124"/>
          <w:sz w:val="21"/>
        </w:rPr>
        <w:t>第 1 章研究七项能力内部有哪些行业方案；第 2 章研究这些能力如何组合成端到端 Agent；第 3 章说明哪些框架或平台承载这些能力；第 4 章才结合公司现状做具体取舍。</w:t>
      </w:r>
    </w:p>
    <w:p>
      <w:pPr>
        <w:pStyle w:val="Heading1"/>
        <w:keepNext/>
      </w:pPr>
      <w:r>
        <w:rPr>
          <w:rFonts w:ascii="Arial" w:hAnsi="Arial" w:eastAsia="Microsoft YaHei"/>
          <w:b/>
          <w:color w:val="000000"/>
          <w:sz w:val="34"/>
        </w:rPr>
        <w:t>1. 七项能力的行业方法</w:t>
      </w:r>
    </w:p>
    <w:p>
      <w:r>
        <w:rPr>
          <w:rFonts w:ascii="Arial" w:hAnsi="Arial" w:eastAsia="Microsoft YaHei"/>
          <w:b w:val="0"/>
          <w:color w:val="202124"/>
          <w:sz w:val="21"/>
        </w:rPr>
        <w:t>企业数据问答 Agent 的完整能力体系由七个职责模块构成。前三项构成在线任务主链路，随后三项提供跨流程支撑，最后一项负责离线改进与发布治理。各模块可以独立演进，但必须通过明确的状态、资产和接口边界协同运行。</w:t>
      </w:r>
    </w:p>
    <w:p>
      <w:pPr>
        <w:pStyle w:val="Heading2"/>
        <w:keepNext/>
      </w:pPr>
      <w:r>
        <w:rPr>
          <w:rFonts w:ascii="Arial" w:hAnsi="Arial" w:eastAsia="Microsoft YaHei"/>
          <w:b/>
          <w:color w:val="000000"/>
          <w:sz w:val="28"/>
        </w:rPr>
        <w:t>1.1 需求对齐与用户交互</w:t>
      </w:r>
    </w:p>
    <w:p>
      <w:r>
        <w:rPr>
          <w:rFonts w:ascii="Arial" w:hAnsi="Arial" w:eastAsia="Microsoft YaHei"/>
          <w:b w:val="0"/>
          <w:color w:val="202124"/>
          <w:sz w:val="21"/>
        </w:rPr>
        <w:t>交互模块负责 Agent 与用户之间的信息对齐，不负责规划、SQL 执行或结果校验。它覆盖任务开始前的需求确认，以及执行过程中必要的状态反馈和人工决策入口。</w:t>
      </w:r>
    </w:p>
    <w:p>
      <w:pPr>
        <w:spacing w:before="60" w:after="140"/>
        <w:jc w:val="center"/>
      </w:pPr>
      <w:r>
        <w:drawing>
          <wp:inline xmlns:a="http://schemas.openxmlformats.org/drawingml/2006/main" xmlns:pic="http://schemas.openxmlformats.org/drawingml/2006/picture">
            <wp:extent cx="8138160" cy="2227286"/>
            <wp:docPr id="2" name="Picture 2" descr="Diagram 1" title="Diagram 1"/>
            <wp:cNvGraphicFramePr>
              <a:graphicFrameLocks noChangeAspect="1"/>
            </wp:cNvGraphicFramePr>
            <a:graphic>
              <a:graphicData uri="http://schemas.openxmlformats.org/drawingml/2006/picture">
                <pic:pic>
                  <pic:nvPicPr>
                    <pic:cNvPr id="0" name="AI调研报告_第二部分_问答AI架构-diagram-01.png"/>
                    <pic:cNvPicPr/>
                  </pic:nvPicPr>
                  <pic:blipFill>
                    <a:blip r:embed="rId18"/>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1.1.1 需求进入：如何形成任务契约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自由聊天</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通过自然语言连续交流，由模型从对话中推断条件。</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最低门槛问答。</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自然、启动快。</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关键条件隐含，长对话易遗漏。</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低风险探索。</w:t>
            </w:r>
          </w:p>
        </w:tc>
        <w:tc>
          <w:tcPr>
            <w:tcW w:type="dxa" w:w="2333"/>
            <w:vAlign w:val="center"/>
            <w:tcMar>
              <w:top w:w="65" w:type="dxa"/>
              <w:start w:w="70" w:type="dxa"/>
              <w:bottom w:w="65" w:type="dxa"/>
              <w:end w:w="70" w:type="dxa"/>
            </w:tcMar>
            <w:shd w:fill="FFFFFF"/>
          </w:tcPr>
          <w:p>
            <w:pPr>
              <w:spacing w:before="0" w:after="0" w:line="240" w:lineRule="auto"/>
              <w:jc w:val="left"/>
            </w:pPr>
            <w:hyperlink r:id="rId19">
              <w:r>
                <w:rPr>
                  <w:color w:val="0563C1"/>
                  <w:u w:val="single"/>
                  <w:sz w:val="14"/>
                  <w:szCs w:val="14"/>
                  <w:rFonts w:ascii="Arial" w:hAnsi="Arial" w:eastAsia="Microsoft YaHei"/>
                </w:rPr>
                <w:t>OpenAI：Session Memory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主动澄清</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 识别缺失的时间、指标、维度或交付方式并追问。</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关键条件缺失。</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防止基于错误假设继续。</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过度追问会影响体验。</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口径敏感任务；只追问会改变结果的条件。</w:t>
            </w:r>
          </w:p>
        </w:tc>
        <w:tc>
          <w:tcPr>
            <w:tcW w:type="dxa" w:w="2333"/>
            <w:vAlign w:val="center"/>
            <w:tcMar>
              <w:top w:w="65" w:type="dxa"/>
              <w:start w:w="70" w:type="dxa"/>
              <w:bottom w:w="65" w:type="dxa"/>
              <w:end w:w="70" w:type="dxa"/>
            </w:tcMar>
            <w:shd w:fill="F5F8FC"/>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Slot Filling / 参数收集</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将需求映射为预定义字段，逐项补齐。</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同类任务的输入结构稳定。</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易校验、易接 Workflow。</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对开放式需求不灵活。</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高频标准化取数。</w:t>
            </w:r>
          </w:p>
        </w:tc>
        <w:tc>
          <w:tcPr>
            <w:tcW w:type="dxa" w:w="2333"/>
            <w:vAlign w:val="center"/>
            <w:tcMar>
              <w:top w:w="65" w:type="dxa"/>
              <w:start w:w="70" w:type="dxa"/>
              <w:bottom w:w="65" w:type="dxa"/>
              <w:end w:w="70" w:type="dxa"/>
            </w:tcMar>
            <w:shd w:fill="FFFFFF"/>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结构化任务契约</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将目标、指标、时间、范围、约束和交付物固化为 JSON/状态对象。</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后续步骤对任务理解不一致。</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所有步骤共享同一任务定义。</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需要设计更新和确认规则。</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多步骤数据分析；推荐。</w:t>
            </w:r>
          </w:p>
        </w:tc>
        <w:tc>
          <w:tcPr>
            <w:tcW w:type="dxa" w:w="2333"/>
            <w:vAlign w:val="center"/>
            <w:tcMar>
              <w:top w:w="65" w:type="dxa"/>
              <w:start w:w="70" w:type="dxa"/>
              <w:bottom w:w="65" w:type="dxa"/>
              <w:end w:w="70" w:type="dxa"/>
            </w:tcMar>
            <w:shd w:fill="F5F8FC"/>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表单化确认</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UI 展示解析出的参数，由用户检查和修改。</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防止模型私自补充关键条件。</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可验证、可审计。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增加交互开发。</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重要指标或高风险查询。</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bl>
    <w:p>
      <w:pPr>
        <w:spacing w:after="40"/>
      </w:pPr>
    </w:p>
    <w:p>
      <w:pPr>
        <w:pStyle w:val="Heading3"/>
        <w:keepNext/>
      </w:pPr>
      <w:r>
        <w:rPr>
          <w:rFonts w:ascii="Arial" w:hAnsi="Arial" w:eastAsia="Microsoft YaHei"/>
          <w:b/>
          <w:color w:val="000000"/>
          <w:sz w:val="24"/>
        </w:rPr>
        <w:t>1.1.2 过程呈现：用户能看到什么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仅最终答案</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任务结束后一次性返回文本。</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最低成本交付。</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实现简单。</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长任务过程不透明，用户不知道是否卡住。</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秒级简单问答。</w:t>
            </w:r>
          </w:p>
        </w:tc>
        <w:tc>
          <w:tcPr>
            <w:tcW w:type="dxa" w:w="2333"/>
            <w:vAlign w:val="center"/>
            <w:tcMar>
              <w:top w:w="65" w:type="dxa"/>
              <w:start w:w="70" w:type="dxa"/>
              <w:bottom w:w="65" w:type="dxa"/>
              <w:end w:w="70" w:type="dxa"/>
            </w:tcMar>
            <w:shd w:fill="FFFFFF"/>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Token Streaming</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模型生成时持续输出文本。</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降低首字等待感。</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交互即时。</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无法表达结构化任务状态；总耗时不变。</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普通回答。</w:t>
            </w:r>
          </w:p>
        </w:tc>
        <w:tc>
          <w:tcPr>
            <w:tcW w:type="dxa" w:w="2333"/>
            <w:vAlign w:val="center"/>
            <w:tcMar>
              <w:top w:w="65" w:type="dxa"/>
              <w:start w:w="70" w:type="dxa"/>
              <w:bottom w:w="65" w:type="dxa"/>
              <w:end w:w="70" w:type="dxa"/>
            </w:tcMar>
            <w:shd w:fill="F5F8FC"/>
          </w:tcPr>
          <w:p>
            <w:pPr>
              <w:spacing w:before="0" w:after="0" w:line="240" w:lineRule="auto"/>
              <w:jc w:val="left"/>
            </w:pPr>
            <w:hyperlink r:id="rId21">
              <w:r>
                <w:rPr>
                  <w:color w:val="0563C1"/>
                  <w:u w:val="single"/>
                  <w:sz w:val="14"/>
                  <w:szCs w:val="14"/>
                  <w:rFonts w:ascii="Arial" w:hAnsi="Arial" w:eastAsia="Microsoft YaHei"/>
                </w:rPr>
                <w:t>OpenAI：Agents API Architecture</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Step / Event Streaming</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展示检索、Tool、SQL、校验等高层事件，而非内部推理文本。</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用户无法判断任务进展。</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透明且可观测。</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事件粒度和脱敏需要设计。</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多步骤分析；推荐展示关键状态。</w:t>
            </w:r>
          </w:p>
        </w:tc>
        <w:tc>
          <w:tcPr>
            <w:tcW w:type="dxa" w:w="2333"/>
            <w:vAlign w:val="center"/>
            <w:tcMar>
              <w:top w:w="65" w:type="dxa"/>
              <w:start w:w="70" w:type="dxa"/>
              <w:bottom w:w="65" w:type="dxa"/>
              <w:end w:w="70" w:type="dxa"/>
            </w:tcMar>
            <w:shd w:fill="FFFFFF"/>
          </w:tcPr>
          <w:p>
            <w:pPr>
              <w:spacing w:before="0" w:after="0" w:line="240" w:lineRule="auto"/>
              <w:jc w:val="left"/>
            </w:pPr>
            <w:hyperlink r:id="rId22">
              <w:r>
                <w:rPr>
                  <w:color w:val="0563C1"/>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Generative UI / AG-UI</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 发送表格、图表、表单、审批和产物事件，前端动态渲染。</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纯文本无法承载分析工作台。</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可交互、可审批、可继续操作。</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前后端协议与权限更复杂。</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产品化数据分析工作台。</w:t>
            </w:r>
          </w:p>
        </w:tc>
        <w:tc>
          <w:tcPr>
            <w:tcW w:type="dxa" w:w="2333"/>
            <w:vAlign w:val="center"/>
            <w:tcMar>
              <w:top w:w="65" w:type="dxa"/>
              <w:start w:w="70" w:type="dxa"/>
              <w:bottom w:w="65" w:type="dxa"/>
              <w:end w:w="70" w:type="dxa"/>
            </w:tcMar>
            <w:shd w:fill="F5F8FC"/>
          </w:tcPr>
          <w:p>
            <w:pPr>
              <w:spacing w:before="0" w:after="0" w:line="240" w:lineRule="auto"/>
              <w:jc w:val="left"/>
            </w:pPr>
            <w:hyperlink r:id="rId22">
              <w:r>
                <w:rPr>
                  <w:color w:val="0563C1"/>
                  <w:u w:val="single"/>
                  <w:sz w:val="14"/>
                  <w:szCs w:val="14"/>
                  <w:rFonts w:ascii="Arial" w:hAnsi="Arial" w:eastAsia="Microsoft YaHei"/>
                </w:rPr>
                <w:t>AG-UI</w:t>
              </w:r>
            </w:hyperlink>
          </w:p>
        </w:tc>
      </w:tr>
    </w:tbl>
    <w:p>
      <w:pPr>
        <w:spacing w:after="40"/>
      </w:pPr>
    </w:p>
    <w:p>
      <w:pPr>
        <w:pStyle w:val="Heading3"/>
        <w:keepNext/>
      </w:pPr>
      <w:r>
        <w:rPr>
          <w:rFonts w:ascii="Arial" w:hAnsi="Arial" w:eastAsia="Microsoft YaHei"/>
          <w:b/>
          <w:color w:val="000000"/>
          <w:sz w:val="24"/>
        </w:rPr>
        <w:t>1.1.3 Human-in-the-loop：人在哪些节点介入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Clarification Gate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缺少关键条件时暂停并请求补充。</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无法安全推断。</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避免错误输入继续传播。</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增加一轮交互。</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任务开始阶段。</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Plan Approval Gate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执行前展示计划、预计范围或成本。</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高风险计划未经确认。</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在成本发生前纠偏。</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审批过多会拖慢流程。</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大扫描、复杂多步骤任务。</w:t>
            </w:r>
          </w:p>
        </w:tc>
        <w:tc>
          <w:tcPr>
            <w:tcW w:type="dxa" w:w="2333"/>
            <w:vAlign w:val="center"/>
            <w:tcMar>
              <w:top w:w="65" w:type="dxa"/>
              <w:start w:w="70" w:type="dxa"/>
              <w:bottom w:w="65" w:type="dxa"/>
              <w:end w:w="70" w:type="dxa"/>
            </w:tcMar>
            <w:shd w:fill="F5F8FC"/>
          </w:tcPr>
          <w:p>
            <w:pPr>
              <w:spacing w:before="0" w:after="0" w:line="240" w:lineRule="auto"/>
              <w:jc w:val="left"/>
            </w:pPr>
            <w:hyperlink r:id="rId23">
              <w:r>
                <w:rPr>
                  <w:color w:val="0563C1"/>
                  <w:u w:val="single"/>
                  <w:sz w:val="14"/>
                  <w:szCs w:val="14"/>
                  <w:rFonts w:ascii="Arial" w:hAnsi="Arial" w:eastAsia="Microsoft YaHei"/>
                </w:rPr>
                <w:t>Microsoft：Magentic plan review</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Action Approval Gate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仅在写操作、敏感数据或超预算动作前审批。</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高风险 Tool Call。</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人工介入精准。</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需准确划分风险级别。</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数据导出、写操作和敏感字段。</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Result Review / Correction</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用户审阅表、图和结论并纠错，反馈进入本任务和离线 Eval。</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结果需要业务判断。</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同时改善当前输出和后续系统。</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需要记录结构化反馈。</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正式分析交付。</w:t>
            </w:r>
          </w:p>
        </w:tc>
        <w:tc>
          <w:tcPr>
            <w:tcW w:type="dxa" w:w="2333"/>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Human Takeover</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无法推进或风险过高时转人工，并附带完整状态和证据。</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自动化长尾无法安全处理。</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平滑降级，不丢上下文。</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需要人工队列和责任分配。</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低置信、冲突口径和权限问题。</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bl>
    <w:p>
      <w:pPr>
        <w:spacing w:after="40"/>
      </w:pPr>
    </w:p>
    <w:p>
      <w:pPr>
        <w:pStyle w:val="Heading2"/>
        <w:keepNext/>
      </w:pPr>
      <w:r>
        <w:rPr>
          <w:rFonts w:ascii="Arial" w:hAnsi="Arial" w:eastAsia="Microsoft YaHei"/>
          <w:b/>
          <w:color w:val="000000"/>
          <w:sz w:val="28"/>
        </w:rPr>
        <w:t>1.2 任务规划与控制</w:t>
      </w:r>
    </w:p>
    <w:p>
      <w:r>
        <w:rPr>
          <w:rFonts w:ascii="Arial" w:hAnsi="Arial" w:eastAsia="Microsoft YaHei"/>
          <w:b w:val="0"/>
          <w:color w:val="202124"/>
          <w:sz w:val="21"/>
        </w:rPr>
        <w:t>任务控制模块负责确定任务的处理方向、执行顺序、完成条件和异常调整策略。行业方案已经从单纯 ReAct 扩展到显式计划、结构化任务账本、滚动规划、停滞检测和人工审阅。底层进程的持久化和故障恢复不属于任务控制，而由第 1.6 节的运行时负责。</w:t>
      </w:r>
    </w:p>
    <w:p>
      <w:pPr>
        <w:spacing w:before="60" w:after="140"/>
        <w:jc w:val="center"/>
      </w:pPr>
      <w:r>
        <w:drawing>
          <wp:inline xmlns:a="http://schemas.openxmlformats.org/drawingml/2006/main" xmlns:pic="http://schemas.openxmlformats.org/drawingml/2006/picture">
            <wp:extent cx="8138160" cy="2227286"/>
            <wp:docPr id="3" name="Picture 3" descr="Diagram 2" title="Diagram 2"/>
            <wp:cNvGraphicFramePr>
              <a:graphicFrameLocks noChangeAspect="1"/>
            </wp:cNvGraphicFramePr>
            <a:graphic>
              <a:graphicData uri="http://schemas.openxmlformats.org/drawingml/2006/picture">
                <pic:pic>
                  <pic:nvPicPr>
                    <pic:cNvPr id="0" name="AI调研报告_第二部分_问答AI架构-diagram-02.png"/>
                    <pic:cNvPicPr/>
                  </pic:nvPicPr>
                  <pic:blipFill>
                    <a:blip r:embed="rId24"/>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1.2.1 Routing：判断任务去向，而不是发现具体 Skill</w:t>
      </w:r>
    </w:p>
    <w:p>
      <w:r>
        <w:rPr>
          <w:rFonts w:ascii="Arial" w:hAnsi="Arial" w:eastAsia="Microsoft YaHei"/>
          <w:b w:val="0"/>
          <w:color w:val="202124"/>
          <w:sz w:val="21"/>
        </w:rPr>
        <w:t>Routing 负责识别任务类型、处理路径和风险等级，包含两个相互独立的设计维度：</w:t>
      </w:r>
      <w:r>
        <w:rPr>
          <w:rFonts w:ascii="Arial" w:hAnsi="Arial" w:eastAsia="Microsoft YaHei"/>
          <w:b/>
          <w:color w:val="202124"/>
          <w:sz w:val="21"/>
        </w:rPr>
        <w:t>判断机制</w:t>
      </w:r>
      <w:r>
        <w:rPr>
          <w:rFonts w:ascii="Arial" w:hAnsi="Arial" w:eastAsia="Microsoft YaHei"/>
          <w:b w:val="0"/>
          <w:color w:val="202124"/>
          <w:sz w:val="21"/>
        </w:rPr>
        <w:t>与</w:t>
      </w:r>
      <w:r>
        <w:rPr>
          <w:rFonts w:ascii="Arial" w:hAnsi="Arial" w:eastAsia="Microsoft YaHei"/>
          <w:b/>
          <w:color w:val="202124"/>
          <w:sz w:val="21"/>
        </w:rPr>
        <w:t>路由层级</w:t>
      </w:r>
      <w:r>
        <w:rPr>
          <w:rFonts w:ascii="Arial" w:hAnsi="Arial" w:eastAsia="Microsoft YaHei"/>
          <w:b w:val="0"/>
          <w:color w:val="202124"/>
          <w:sz w:val="21"/>
        </w:rPr>
        <w:t>。Skill/Tool 的具体匹配由第 1.4 节的能力目录与检索负责，匹配后的内容加载由第 1.3 节的上下文装配负责。</w:t>
      </w:r>
    </w:p>
    <w:p>
      <w:r>
        <w:rPr>
          <w:rFonts w:ascii="Arial" w:hAnsi="Arial" w:eastAsia="Microsoft YaHei"/>
          <w:b/>
          <w:color w:val="202124"/>
          <w:sz w:val="21"/>
        </w:rPr>
        <w:t>路由判断方式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显式入口路由</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用户选择“知识问答、取数、作图”等入口。</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完全依赖模型判断不稳定。</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准确、无模型成本。</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增加用户操作，分类不能太细。</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任务类别少且边界清楚时。</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Anthropic：Routing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规则路由</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依据命令、关键词、数据类型或风险等级分流。</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高频显式请求需要快速处理。</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快、便宜、可解释。</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难覆盖自然语言长尾。</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作为高确定性第一层。</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Anthropic：Routing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模型分类路由</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用小模型或主模型输出任务类型、风险和置信度。</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模糊表达无法用规则覆盖。</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语义适应性强。</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增加一次调用；分类错会级联。</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任务类型已经相对稳定后。</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Anthropic：Routing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混合路由</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先用显式规则处理高确定性请求，其余交给模型分类，并为低置信结果设置通用 Agent 回退。</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单一路由方式无法同时覆盖准确率、成本和长尾。</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稳定规则与语义判断互补。</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需要定义优先级、置信阈值和冲突处理。</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同时存在高频确定性请求和自然语言长尾时。</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Anthropic：Routing</w:t>
              </w:r>
            </w:hyperlink>
          </w:p>
        </w:tc>
      </w:tr>
    </w:tbl>
    <w:p>
      <w:pPr>
        <w:spacing w:after="40"/>
      </w:pPr>
    </w:p>
    <w:p>
      <w:r>
        <w:rPr>
          <w:rFonts w:ascii="Arial" w:hAnsi="Arial" w:eastAsia="Microsoft YaHei"/>
          <w:b/>
          <w:color w:val="202124"/>
          <w:sz w:val="21"/>
        </w:rPr>
        <w:t>路由结构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单层 / 扁平路由</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一次性在少量互斥类别中判断，如“知识问答、数据分析、其他”。</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任务类别较少时无需复杂结构。</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实现简单、时延低、容易评测。</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类别增加后边界混乱。</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路由类别少且边界相对稳定时。</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Anthropic：Routing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分层路由</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逐层缩小处理范围，例如先判断“知识问答/数据分析”，再判断“收入/Push/订单”等领域或风险等级。</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单层需要同时判断过多标签。</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每层问题更简单，可分别评测。</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多一层判断就多一层时延和错误传播。</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类别和领域明显增多后再引入；末层仍只确定候选范围，不直接加载全部 Skill。</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Microsoft：Agentic RAG</w:t>
              </w:r>
            </w:hyperlink>
          </w:p>
        </w:tc>
      </w:tr>
    </w:tbl>
    <w:p>
      <w:pPr>
        <w:spacing w:after="40"/>
      </w:pPr>
    </w:p>
    <w:p>
      <w:r>
        <w:rPr>
          <w:rFonts w:ascii="Arial" w:hAnsi="Arial" w:eastAsia="Microsoft YaHei"/>
          <w:b w:val="0"/>
          <w:color w:val="202124"/>
          <w:sz w:val="21"/>
        </w:rPr>
        <w:t xml:space="preserve">无论采用哪种判断方式，路由输出都应限于 </w:t>
      </w:r>
      <w:r>
        <w:rPr>
          <w:rFonts w:ascii="Consolas" w:hAnsi="Consolas" w:eastAsia="Microsoft YaHei"/>
          <w:b w:val="0"/>
          <w:color w:val="202124"/>
          <w:sz w:val="20"/>
          <w:shd w:fill="EDEFF2"/>
        </w:rPr>
        <w:t>task_type</w:t>
      </w:r>
      <w:r>
        <w:rPr>
          <w:rFonts w:ascii="Arial" w:hAnsi="Arial" w:eastAsia="Microsoft YaHei"/>
          <w:b w:val="0"/>
          <w:color w:val="202124"/>
          <w:sz w:val="21"/>
        </w:rPr>
        <w:t>、</w:t>
      </w:r>
      <w:r>
        <w:rPr>
          <w:rFonts w:ascii="Consolas" w:hAnsi="Consolas" w:eastAsia="Microsoft YaHei"/>
          <w:b w:val="0"/>
          <w:color w:val="202124"/>
          <w:sz w:val="20"/>
          <w:shd w:fill="EDEFF2"/>
        </w:rPr>
        <w:t>domain</w:t>
      </w:r>
      <w:r>
        <w:rPr>
          <w:rFonts w:ascii="Arial" w:hAnsi="Arial" w:eastAsia="Microsoft YaHei"/>
          <w:b w:val="0"/>
          <w:color w:val="202124"/>
          <w:sz w:val="21"/>
        </w:rPr>
        <w:t>、</w:t>
      </w:r>
      <w:r>
        <w:rPr>
          <w:rFonts w:ascii="Consolas" w:hAnsi="Consolas" w:eastAsia="Microsoft YaHei"/>
          <w:b w:val="0"/>
          <w:color w:val="202124"/>
          <w:sz w:val="20"/>
          <w:shd w:fill="EDEFF2"/>
        </w:rPr>
        <w:t>risk</w:t>
      </w:r>
      <w:r>
        <w:rPr>
          <w:rFonts w:ascii="Arial" w:hAnsi="Arial" w:eastAsia="Microsoft YaHei"/>
          <w:b w:val="0"/>
          <w:color w:val="202124"/>
          <w:sz w:val="21"/>
        </w:rPr>
        <w:t xml:space="preserve"> 和候选能力范围；随后再从 Registry 匹配具体 Skill/Tool，并由上下文管理按需加载内容。路由不直接锁死执行步骤。</w:t>
      </w:r>
    </w:p>
    <w:p>
      <w:pPr>
        <w:pStyle w:val="Heading3"/>
        <w:keepNext/>
      </w:pPr>
      <w:r>
        <w:rPr>
          <w:rFonts w:ascii="Arial" w:hAnsi="Arial" w:eastAsia="Microsoft YaHei"/>
          <w:b/>
          <w:color w:val="000000"/>
          <w:sz w:val="24"/>
        </w:rPr>
        <w:t>1.2.2 Planning：计划如何生成和表示</w:t>
      </w:r>
    </w:p>
    <w:p>
      <w:r>
        <w:rPr>
          <w:rFonts w:ascii="Arial" w:hAnsi="Arial" w:eastAsia="Microsoft YaHei"/>
          <w:b w:val="0"/>
          <w:color w:val="202124"/>
          <w:sz w:val="21"/>
        </w:rPr>
        <w:t>Planning 可以沿三个维度组合：何时规划（预先或滚动）、计划如何表示（自然语言、结构化列表、DAG/状态图）、由谁执行（同一 Agent、独立执行器或多个 Worker）。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隐式规划 / ReAct</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模型不输出完整计划，而是在每轮观察后决定下一步。</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简单或路径短的开放任务。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灵活、前置开销低。</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目标、依赖和完成条件容易丢失。</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简单问答和短取数任务。</w:t>
            </w:r>
          </w:p>
        </w:tc>
        <w:tc>
          <w:tcPr>
            <w:tcW w:type="dxa" w:w="2333"/>
            <w:vAlign w:val="center"/>
            <w:tcMar>
              <w:top w:w="65" w:type="dxa"/>
              <w:start w:w="70" w:type="dxa"/>
              <w:bottom w:w="65" w:type="dxa"/>
              <w:end w:w="70" w:type="dxa"/>
            </w:tcMar>
            <w:shd w:fill="FFFFFF"/>
          </w:tcPr>
          <w:p>
            <w:pPr>
              <w:spacing w:before="0" w:after="0" w:line="240" w:lineRule="auto"/>
              <w:jc w:val="left"/>
            </w:pPr>
            <w:hyperlink r:id="rId26">
              <w:r>
                <w:rPr>
                  <w:color w:val="0563C1"/>
                  <w:u w:val="single"/>
                  <w:sz w:val="14"/>
                  <w:szCs w:val="14"/>
                  <w:rFonts w:ascii="Arial" w:hAnsi="Arial" w:eastAsia="Microsoft YaHei"/>
                </w:rPr>
                <w:t>Google ADK：PlanReActPlanner</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自然语言 Checklist</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先生成简短 Todo 列表，执行中标记完成。</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模型忘记剩余工作。</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实现轻、用户易理解。</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不便机器校验依赖和状态。</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步骤不多但容易遗漏的任务。</w:t>
            </w:r>
          </w:p>
        </w:tc>
        <w:tc>
          <w:tcPr>
            <w:tcW w:type="dxa" w:w="2333"/>
            <w:vAlign w:val="center"/>
            <w:tcMar>
              <w:top w:w="65" w:type="dxa"/>
              <w:start w:w="70" w:type="dxa"/>
              <w:bottom w:w="65" w:type="dxa"/>
              <w:end w:w="70" w:type="dxa"/>
            </w:tcMar>
            <w:shd w:fill="F5F8FC"/>
          </w:tcPr>
          <w:p>
            <w:pPr>
              <w:spacing w:before="0" w:after="0" w:line="240" w:lineRule="auto"/>
              <w:jc w:val="left"/>
            </w:pPr>
            <w:hyperlink r:id="rId27">
              <w:r>
                <w:rPr>
                  <w:color w:val="0563C1"/>
                  <w:u w:val="single"/>
                  <w:sz w:val="14"/>
                  <w:szCs w:val="14"/>
                  <w:rFonts w:ascii="Arial" w:hAnsi="Arial" w:eastAsia="Microsoft YaHei"/>
                </w:rPr>
                <w:t>Anthropic：Structured note-taking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结构化任务计划</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 JSON/Schema 表示目标、步骤、依赖、输入、输出、状态和完成条件。</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计划难以持久化、验证和恢复。</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可校验、可观测、可更新。</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Schema 设计过重会限制模型。</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多 SQL、多产物任务。</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Microsoft：Magentic task ledger</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Plan-and-Execute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Planner 先生成计划，Executor 按计划执行。</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复杂目标容易边做边偏离。</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将全局目标与局部动作分离。</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初始计划可能基于不足信息；多一次模型调用。</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目标明确、依赖相对稳定的复杂分析。</w:t>
            </w:r>
          </w:p>
        </w:tc>
        <w:tc>
          <w:tcPr>
            <w:tcW w:type="dxa" w:w="2333"/>
            <w:vAlign w:val="center"/>
            <w:tcMar>
              <w:top w:w="65" w:type="dxa"/>
              <w:start w:w="70" w:type="dxa"/>
              <w:bottom w:w="65" w:type="dxa"/>
              <w:end w:w="70" w:type="dxa"/>
            </w:tcMar>
            <w:shd w:fill="F5F8FC"/>
          </w:tcPr>
          <w:p>
            <w:pPr>
              <w:spacing w:before="0" w:after="0" w:line="240" w:lineRule="auto"/>
              <w:jc w:val="left"/>
            </w:pPr>
            <w:hyperlink r:id="rId26">
              <w:r>
                <w:rPr>
                  <w:color w:val="0563C1"/>
                  <w:u w:val="single"/>
                  <w:sz w:val="14"/>
                  <w:szCs w:val="14"/>
                  <w:rFonts w:ascii="Arial" w:hAnsi="Arial" w:eastAsia="Microsoft YaHei"/>
                </w:rPr>
                <w:t>Google ADK：Planner</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Rolling-horizon / Adaptive Planning</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只规划近期步骤，每得到新结果就更新后续计划。</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初始信息不足、计划经常失效。</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适应数据结果和错误反馈。</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计划反复变化，需防循环。</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探索式取数与分析；推荐作为后续增强。</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Microsoft：Adaptive planning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Task-ledger Planning</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维护目标、事实、子任务、进展、停滞和下一执行者的结构化账本。</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长任务无法判断是否推进或陷入循环。</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可检测停滞、重规划并保留审计轨迹。</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状态较重；多用于复杂/多 Agent 任务。</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分钟级以上复杂任务。</w:t>
            </w:r>
          </w:p>
        </w:tc>
        <w:tc>
          <w:tcPr>
            <w:tcW w:type="dxa" w:w="2333"/>
            <w:vAlign w:val="center"/>
            <w:tcMar>
              <w:top w:w="65" w:type="dxa"/>
              <w:start w:w="70" w:type="dxa"/>
              <w:bottom w:w="65" w:type="dxa"/>
              <w:end w:w="70" w:type="dxa"/>
            </w:tcMar>
            <w:shd w:fill="F5F8FC"/>
          </w:tcPr>
          <w:p>
            <w:pPr>
              <w:spacing w:before="0" w:after="0" w:line="240" w:lineRule="auto"/>
              <w:jc w:val="left"/>
            </w:pPr>
            <w:hyperlink r:id="rId23">
              <w:r>
                <w:rPr>
                  <w:color w:val="0563C1"/>
                  <w:u w:val="single"/>
                  <w:sz w:val="14"/>
                  <w:szCs w:val="14"/>
                  <w:rFonts w:ascii="Arial" w:hAnsi="Arial" w:eastAsia="Microsoft YaHei"/>
                </w:rPr>
                <w:t>Microsoft：Magentic orchestration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DAG / Graph Planning</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将任务表示为带依赖关系的有向图，可并行执行无依赖节点。</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子任务存在复杂依赖和并行机会。</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并行性和依赖关系明确。</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图生成可能错误，运行时更复杂。</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稳定的复杂分析流水线。</w:t>
            </w:r>
          </w:p>
        </w:tc>
        <w:tc>
          <w:tcPr>
            <w:tcW w:type="dxa" w:w="2333"/>
            <w:vAlign w:val="center"/>
            <w:tcMar>
              <w:top w:w="65" w:type="dxa"/>
              <w:start w:w="70" w:type="dxa"/>
              <w:bottom w:w="65" w:type="dxa"/>
              <w:end w:w="70" w:type="dxa"/>
            </w:tcMar>
            <w:shd w:fill="FFFFFF"/>
          </w:tcPr>
          <w:p>
            <w:pPr>
              <w:spacing w:before="0" w:after="0" w:line="240" w:lineRule="auto"/>
              <w:jc w:val="left"/>
            </w:pPr>
            <w:hyperlink r:id="rId29">
              <w:r>
                <w:rPr>
                  <w:color w:val="0563C1"/>
                  <w:u w:val="single"/>
                  <w:sz w:val="14"/>
                  <w:szCs w:val="14"/>
                  <w:rFonts w:ascii="Arial" w:hAnsi="Arial" w:eastAsia="Microsoft YaHei"/>
                </w:rPr>
                <w:t>LangGraph</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Hierarchical Planning</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高层目标逐步拆成子目标，由专业 Worker 或子 Agent 执行。</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单一计划上下文过大。</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分层关注、可专业化和并行。</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信息交接和汇总成本高。</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明确需要多 Agent 后。</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Anthropic：Orchestrator-workers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Human-reviewed Planning</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在执行大查询或高风险动作前展示计划，人工批准后继续。</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计划会触发昂贵或敏感操作。</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风险透明、可纠偏。</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增加等待和审批负担。</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大扫描、高敏感数据、正式报告。</w:t>
            </w:r>
          </w:p>
        </w:tc>
        <w:tc>
          <w:tcPr>
            <w:tcW w:type="dxa" w:w="2333"/>
            <w:vAlign w:val="center"/>
            <w:tcMar>
              <w:top w:w="65" w:type="dxa"/>
              <w:start w:w="70" w:type="dxa"/>
              <w:bottom w:w="65" w:type="dxa"/>
              <w:end w:w="70" w:type="dxa"/>
            </w:tcMar>
            <w:shd w:fill="FFFFFF"/>
          </w:tcPr>
          <w:p>
            <w:pPr>
              <w:spacing w:before="0" w:after="0" w:line="240" w:lineRule="auto"/>
              <w:jc w:val="left"/>
            </w:pPr>
            <w:hyperlink r:id="rId23">
              <w:r>
                <w:rPr>
                  <w:color w:val="0563C1"/>
                  <w:u w:val="single"/>
                  <w:sz w:val="14"/>
                  <w:szCs w:val="14"/>
                  <w:rFonts w:ascii="Arial" w:hAnsi="Arial" w:eastAsia="Microsoft YaHei"/>
                </w:rPr>
                <w:t>Microsoft：Magentic plan review</w:t>
              </w:r>
            </w:hyperlink>
          </w:p>
        </w:tc>
      </w:tr>
    </w:tbl>
    <w:p>
      <w:pPr>
        <w:spacing w:after="40"/>
      </w:pPr>
    </w:p>
    <w:p>
      <w:r>
        <w:rPr>
          <w:rFonts w:ascii="Arial" w:hAnsi="Arial" w:eastAsia="Microsoft YaHei"/>
          <w:b w:val="0"/>
          <w:color w:val="202124"/>
          <w:sz w:val="21"/>
        </w:rPr>
        <w:t>这些方案可以组合：短任务常用隐式规划或 Checklist；跨多张表、多次 SQL 和多个交付物时，可升级为结构化计划或 Task Ledger；环境信息持续变化时，滚动规划通常比一次性固定计划更合适。</w:t>
      </w:r>
    </w:p>
    <w:p>
      <w:pPr>
        <w:pStyle w:val="Heading3"/>
        <w:keepNext/>
      </w:pPr>
      <w:r>
        <w:rPr>
          <w:rFonts w:ascii="Arial" w:hAnsi="Arial" w:eastAsia="Microsoft YaHei"/>
          <w:b/>
          <w:color w:val="000000"/>
          <w:sz w:val="24"/>
        </w:rPr>
        <w:t>1.2.3 执行监控、完成判断与 Replan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固定停止条件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用步骤完成、Tool 次数、时间或 Token 上限结束。</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无限循环和成本失控。</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简单、确定。</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过紧会提前终止正确任务。</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所有生产 Agent 必须具备。</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Microsoft：Agent design patterns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结果驱动 Replan</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SQL 错误、空结果、覆盖不足等触发计划更新。</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原计划与真实数据不匹配。</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直接利用环境反馈。</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需要结构化错误和结果检查。</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数据问答的主要 Replan 方式。</w:t>
            </w:r>
          </w:p>
        </w:tc>
        <w:tc>
          <w:tcPr>
            <w:tcW w:type="dxa" w:w="2333"/>
            <w:vAlign w:val="center"/>
            <w:tcMar>
              <w:top w:w="65" w:type="dxa"/>
              <w:start w:w="70" w:type="dxa"/>
              <w:bottom w:w="65" w:type="dxa"/>
              <w:end w:w="70" w:type="dxa"/>
            </w:tcMar>
            <w:shd w:fill="F5F8FC"/>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Stall / Loop Detection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检测重复 Tool、无进展或相同错误，触发重置、换路或停止。</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在错误路径上反复循环。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控制成本并提高可解释性。</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“无进展”判定可能误伤探索。</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长任务和 Agentic SQL。</w:t>
            </w:r>
          </w:p>
        </w:tc>
        <w:tc>
          <w:tcPr>
            <w:tcW w:type="dxa" w:w="2333"/>
            <w:vAlign w:val="center"/>
            <w:tcMar>
              <w:top w:w="65" w:type="dxa"/>
              <w:start w:w="70" w:type="dxa"/>
              <w:bottom w:w="65" w:type="dxa"/>
              <w:end w:w="70" w:type="dxa"/>
            </w:tcMar>
            <w:shd w:fill="FFFFFF"/>
          </w:tcPr>
          <w:p>
            <w:pPr>
              <w:spacing w:before="0" w:after="0" w:line="240" w:lineRule="auto"/>
              <w:jc w:val="left"/>
            </w:pPr>
            <w:hyperlink r:id="rId30">
              <w:r>
                <w:rPr>
                  <w:color w:val="0563C1"/>
                  <w:u w:val="single"/>
                  <w:sz w:val="14"/>
                  <w:szCs w:val="14"/>
                  <w:rFonts w:ascii="Arial" w:hAnsi="Arial" w:eastAsia="Microsoft YaHei"/>
                </w:rPr>
                <w:t>Microsoft：Magentic progress ledger</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Evaluator–Optimizer</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规则或评审 Agent 判断当前结果是否满足目标，再反馈修正。</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执行完成但结果质量不足。</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将完成判断从生成器中分离。</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评审也会错，增加调用。</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SQL 和报告有明确检查标准时。</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Anthropic：Evaluator-optimizer</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人工升级 / Clarification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低置信、冲突口径或无法推进时请求用户决策。</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不应自行猜测关键业务条件。</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阻止错误自动扩散。</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中断体验。</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指标冲突、权限不足和关键歧义。</w:t>
            </w:r>
          </w:p>
        </w:tc>
        <w:tc>
          <w:tcPr>
            <w:tcW w:type="dxa" w:w="2333"/>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bl>
    <w:p>
      <w:pPr>
        <w:spacing w:after="40"/>
      </w:pPr>
    </w:p>
    <w:p>
      <w:pPr>
        <w:pStyle w:val="Heading2"/>
        <w:keepNext/>
      </w:pPr>
      <w:r>
        <w:rPr>
          <w:rFonts w:ascii="Arial" w:hAnsi="Arial" w:eastAsia="Microsoft YaHei"/>
          <w:b/>
          <w:color w:val="000000"/>
          <w:sz w:val="28"/>
        </w:rPr>
        <w:t>1.3 上下文、状态与记忆</w:t>
      </w:r>
    </w:p>
    <w:p>
      <w:r>
        <w:rPr>
          <w:rFonts w:ascii="Arial" w:hAnsi="Arial" w:eastAsia="Microsoft YaHei"/>
          <w:b w:val="0"/>
          <w:color w:val="202124"/>
          <w:sz w:val="21"/>
        </w:rPr>
        <w:t>上下文管理决定模型在每一轮能够看到哪些信息。Task State 保存本次任务持续变化的目标、条件和执行记录；Memory 保存允许跨会话复用的信息；Knowledge 保存组织级权威事实；Skill 保存版本化的方法资产。五类对象的生命周期、可信等级和更新责任不同，需要分别治理。</w:t>
      </w:r>
    </w:p>
    <w:p>
      <w:pPr>
        <w:spacing w:before="60" w:after="140"/>
        <w:jc w:val="center"/>
      </w:pPr>
      <w:r>
        <w:drawing>
          <wp:inline xmlns:a="http://schemas.openxmlformats.org/drawingml/2006/main" xmlns:pic="http://schemas.openxmlformats.org/drawingml/2006/picture">
            <wp:extent cx="8138160" cy="2227286"/>
            <wp:docPr id="4" name="Picture 4" descr="Diagram 3" title="Diagram 3"/>
            <wp:cNvGraphicFramePr>
              <a:graphicFrameLocks noChangeAspect="1"/>
            </wp:cNvGraphicFramePr>
            <a:graphic>
              <a:graphicData uri="http://schemas.openxmlformats.org/drawingml/2006/picture">
                <pic:pic>
                  <pic:nvPicPr>
                    <pic:cNvPr id="0" name="AI调研报告_第二部分_问答AI架构-diagram-03.png"/>
                    <pic:cNvPicPr/>
                  </pic:nvPicPr>
                  <pic:blipFill>
                    <a:blip r:embed="rId31"/>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1.3.1 Context Assembly：每一轮让模型看到什么</w:t>
      </w:r>
    </w:p>
    <w:p>
      <w:r>
        <w:rPr>
          <w:rFonts w:ascii="Arial" w:hAnsi="Arial" w:eastAsia="Microsoft YaHei"/>
          <w:b w:val="0"/>
          <w:color w:val="202124"/>
          <w:sz w:val="21"/>
        </w:rPr>
        <w:t>上下文管理由多种可组合机制构成。“渐进式读取”规定内容进入模型上下文的节奏：首先读取目录或摘要，匹配后读取主体，执行到具体步骤时再读取引用、Schema 或脚本。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全量上下文</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将聊天、文档和 Tool 结果尽量全部放入 Prompt。</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担心遗漏信息。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实现最简单、召回高。</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Token 高、注意力污染严重。</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仅适合很短任务。</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Anthropic：Context Engineering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滑动窗口</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只保留最近若干轮消息。</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历史不断增长。</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快、便宜。</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早期关键条件会被截断。</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普通闲聊，不适合作为任务状态方案。</w:t>
            </w:r>
          </w:p>
        </w:tc>
        <w:tc>
          <w:tcPr>
            <w:tcW w:type="dxa" w:w="2333"/>
            <w:vAlign w:val="center"/>
            <w:tcMar>
              <w:top w:w="65" w:type="dxa"/>
              <w:start w:w="70" w:type="dxa"/>
              <w:bottom w:w="65" w:type="dxa"/>
              <w:end w:w="70" w:type="dxa"/>
            </w:tcMar>
            <w:shd w:fill="F5F8FC"/>
          </w:tcPr>
          <w:p>
            <w:pPr>
              <w:spacing w:before="0" w:after="0" w:line="240" w:lineRule="auto"/>
              <w:jc w:val="left"/>
            </w:pPr>
            <w:hyperlink r:id="rId27">
              <w:r>
                <w:rPr>
                  <w:color w:val="0563C1"/>
                  <w:u w:val="single"/>
                  <w:sz w:val="14"/>
                  <w:szCs w:val="14"/>
                  <w:rFonts w:ascii="Arial" w:hAnsi="Arial" w:eastAsia="Microsoft YaHei"/>
                </w:rPr>
                <w:t>Anthropic：Context Engineering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摘要 / Compaction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将早期历史压缩为高保真摘要，再继续新上下文。</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长任务超过上下文窗口。</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保留连续性并控制 Token。</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摘要会不可逆地丢失细节。</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中长任务；需与结构化状态配合。</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Anthropic：Compaction</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Tool Result Clearing</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保留 Tool 调用结论或引用，清除较早的原始大结果。</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Tool 输出挤占上下文。</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风险较低、节省明显。</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后续需要细节时必须重新读取。</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SQL 结果、Schema 和日志较大时。</w:t>
            </w:r>
          </w:p>
        </w:tc>
        <w:tc>
          <w:tcPr>
            <w:tcW w:type="dxa" w:w="2333"/>
            <w:vAlign w:val="center"/>
            <w:tcMar>
              <w:top w:w="65" w:type="dxa"/>
              <w:start w:w="70" w:type="dxa"/>
              <w:bottom w:w="65" w:type="dxa"/>
              <w:end w:w="70" w:type="dxa"/>
            </w:tcMar>
            <w:shd w:fill="F5F8FC"/>
          </w:tcPr>
          <w:p>
            <w:pPr>
              <w:spacing w:before="0" w:after="0" w:line="240" w:lineRule="auto"/>
              <w:jc w:val="left"/>
            </w:pPr>
            <w:hyperlink r:id="rId27">
              <w:r>
                <w:rPr>
                  <w:color w:val="0563C1"/>
                  <w:u w:val="single"/>
                  <w:sz w:val="14"/>
                  <w:szCs w:val="14"/>
                  <w:rFonts w:ascii="Arial" w:hAnsi="Arial" w:eastAsia="Microsoft YaHei"/>
                </w:rPr>
                <w:t>Anthropic：Tool result clearing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按需 / 渐进式上下文加载</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先向模型提供目录、名称、摘要或对象 ID；匹配到相关内容后再读主体，需要细节时继续读取 references、Schema、脚本或原始结果。</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预先加载大量可能无关的 Knowledge、Skill 和 Tool 定义。</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保持上下文精简，也允许追溯细节。</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多出检索和读取步骤；目录或描述写差会漏掉内容。</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Knowledge、Skill 或 Tool 数量较多且内容较长时。</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Anthropic：Just-in-time context</w:t>
              </w:r>
            </w:hyperlink>
            <w:r>
              <w:rPr>
                <w:rFonts w:ascii="Arial" w:hAnsi="Arial" w:eastAsia="Microsoft YaHei"/>
                <w:b w:val="0"/>
                <w:color w:val="202124"/>
                <w:sz w:val="14"/>
              </w:rPr>
              <w:t xml:space="preserve"> · </w:t>
            </w:r>
            <w:hyperlink r:id="rId32">
              <w:r>
                <w:rPr>
                  <w:color w:val="0563C1"/>
                  <w:u w:val="single"/>
                  <w:sz w:val="14"/>
                  <w:szCs w:val="14"/>
                  <w:rFonts w:ascii="Arial" w:hAnsi="Arial" w:eastAsia="Microsoft YaHei"/>
                </w:rPr>
                <w:t>Anthropic：Skill progressive disclosure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结构化 Context Builder</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每轮根据任务状态、路由、权限和 Token 预算拼装固定区块。</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上下文选择完全由模型临时决定。</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可观测、可测试、可设置优先级。</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需要实现选择规则和预算。</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进入产品化后。</w:t>
            </w:r>
          </w:p>
        </w:tc>
        <w:tc>
          <w:tcPr>
            <w:tcW w:type="dxa" w:w="2333"/>
            <w:vAlign w:val="center"/>
            <w:tcMar>
              <w:top w:w="65" w:type="dxa"/>
              <w:start w:w="70" w:type="dxa"/>
              <w:bottom w:w="65" w:type="dxa"/>
              <w:end w:w="70" w:type="dxa"/>
            </w:tcMar>
            <w:shd w:fill="F5F8FC"/>
          </w:tcPr>
          <w:p>
            <w:pPr>
              <w:spacing w:before="0" w:after="0" w:line="240" w:lineRule="auto"/>
              <w:jc w:val="left"/>
            </w:pPr>
            <w:hyperlink r:id="rId33">
              <w:r>
                <w:rPr>
                  <w:color w:val="0563C1"/>
                  <w:u w:val="single"/>
                  <w:sz w:val="14"/>
                  <w:szCs w:val="14"/>
                  <w:rFonts w:ascii="Arial" w:hAnsi="Arial" w:eastAsia="Microsoft YaHei"/>
                </w:rPr>
                <w:t>Microsoft Agent Framework：Context providers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子 Agent 上下文隔离</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子任务使用独立上下文，只返回压缩结果给主 Agent。</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搜索/分析细节污染主任务上下文。</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隔离噪声，支持并行。</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汇总会丢信息，调用成本高。</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子任务噪声大、可独立执行或需要权限隔离时。</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Anthropic：Sub-agent context</w:t>
              </w:r>
            </w:hyperlink>
          </w:p>
        </w:tc>
      </w:tr>
    </w:tbl>
    <w:p>
      <w:pPr>
        <w:spacing w:after="40"/>
      </w:pPr>
    </w:p>
    <w:p>
      <w:r>
        <w:rPr>
          <w:rFonts w:ascii="Arial" w:hAnsi="Arial" w:eastAsia="Microsoft YaHei"/>
          <w:b w:val="0"/>
          <w:color w:val="202124"/>
          <w:sz w:val="21"/>
        </w:rPr>
        <w:t xml:space="preserve">因此，路由和能力目录只提供候选范围，真正决定“本轮把什么放进 Prompt”的是 Context Assembly。对同一个 Skill，也可以只加载摘要、完整 </w:t>
      </w:r>
      <w:r>
        <w:rPr>
          <w:rFonts w:ascii="Consolas" w:hAnsi="Consolas" w:eastAsia="Microsoft YaHei"/>
          <w:b w:val="0"/>
          <w:color w:val="202124"/>
          <w:sz w:val="20"/>
          <w:shd w:fill="EDEFF2"/>
        </w:rPr>
        <w:t>SKILL.md</w:t>
      </w:r>
      <w:r>
        <w:rPr>
          <w:rFonts w:ascii="Arial" w:hAnsi="Arial" w:eastAsia="Microsoft YaHei"/>
          <w:b w:val="0"/>
          <w:color w:val="202124"/>
          <w:sz w:val="21"/>
        </w:rPr>
        <w:t>，或进一步加载某个 reference，三者不是不同路由结果。</w:t>
      </w:r>
    </w:p>
    <w:p>
      <w:pPr>
        <w:pStyle w:val="Heading3"/>
        <w:keepNext/>
      </w:pPr>
      <w:r>
        <w:rPr>
          <w:rFonts w:ascii="Arial" w:hAnsi="Arial" w:eastAsia="Microsoft YaHei"/>
          <w:b/>
          <w:color w:val="000000"/>
          <w:sz w:val="24"/>
        </w:rPr>
        <w:t>1.3.2 Task State：让任务不遗忘、不倒退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隐式聊天状态</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只依靠聊天历史保存目标和进度。</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最低成本维持连续性。</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无需额外系统。</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模型容易漏读、覆盖或误解。</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仅适合简单任务。</w:t>
            </w:r>
          </w:p>
        </w:tc>
        <w:tc>
          <w:tcPr>
            <w:tcW w:type="dxa" w:w="2333"/>
            <w:vAlign w:val="center"/>
            <w:tcMar>
              <w:top w:w="65" w:type="dxa"/>
              <w:start w:w="70" w:type="dxa"/>
              <w:bottom w:w="65" w:type="dxa"/>
              <w:end w:w="70" w:type="dxa"/>
            </w:tcMar>
            <w:shd w:fill="FFFFFF"/>
          </w:tcPr>
          <w:p>
            <w:pPr>
              <w:spacing w:before="0" w:after="0" w:line="240" w:lineRule="auto"/>
              <w:jc w:val="left"/>
            </w:pPr>
            <w:hyperlink r:id="rId13">
              <w:r>
                <w:rPr>
                  <w:color w:val="0563C1"/>
                  <w:u w:val="single"/>
                  <w:sz w:val="14"/>
                  <w:szCs w:val="14"/>
                  <w:rFonts w:ascii="Arial" w:hAnsi="Arial" w:eastAsia="Microsoft YaHei"/>
                </w:rPr>
                <w:t>Google ADK：Sessions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结构化 Working State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显式保存目标、约束、计划、已用知识、SQL、结果引用和下一步。</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忘条件、忘 SQL、目标漂移。</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可验证、可更新、便于恢复。</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需要定义字段和写入规则。</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多步骤或多 Tool 任务。</w:t>
            </w:r>
          </w:p>
        </w:tc>
        <w:tc>
          <w:tcPr>
            <w:tcW w:type="dxa" w:w="2333"/>
            <w:vAlign w:val="center"/>
            <w:tcMar>
              <w:top w:w="65" w:type="dxa"/>
              <w:start w:w="70" w:type="dxa"/>
              <w:bottom w:w="65" w:type="dxa"/>
              <w:end w:w="70" w:type="dxa"/>
            </w:tcMar>
            <w:shd w:fill="F5F8FC"/>
          </w:tcPr>
          <w:p>
            <w:pPr>
              <w:spacing w:before="0" w:after="0" w:line="240" w:lineRule="auto"/>
              <w:jc w:val="left"/>
            </w:pPr>
            <w:hyperlink r:id="rId13">
              <w:r>
                <w:rPr>
                  <w:color w:val="0563C1"/>
                  <w:u w:val="single"/>
                  <w:sz w:val="14"/>
                  <w:szCs w:val="14"/>
                  <w:rFonts w:ascii="Arial" w:hAnsi="Arial" w:eastAsia="Microsoft YaHei"/>
                </w:rPr>
                <w:t>Google ADK：State</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Task Ledger</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除状态外，记录事实、子任务、完成条件、停滞和计划变化。</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复杂任务无法判断是否真正推进。</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可审计、可检测循环。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对简单任务过重。</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复杂长任务后期引入。</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Microsoft：Magentic task ledger</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Artifact References</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状态中保存 SQL、结果表、图表和文件的 ID，而非复制完整内容。</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大结果污染上下文、版本不清。</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轻量、可追溯、可重读。</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 Artifact Store 和权限。</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取数和作图任务；建议同步建设。</w:t>
            </w:r>
          </w:p>
        </w:tc>
        <w:tc>
          <w:tcPr>
            <w:tcW w:type="dxa" w:w="2333"/>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Checkpoint / Durable State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在关键步骤保存可恢复快照。</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故障、审批和异步等待导致任务丢失。</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支持暂停恢复和容错。</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引入序列化、版本迁移和运行时成本。</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分钟级以上或需审批任务。</w:t>
            </w:r>
          </w:p>
        </w:tc>
        <w:tc>
          <w:tcPr>
            <w:tcW w:type="dxa" w:w="2333"/>
            <w:vAlign w:val="center"/>
            <w:tcMar>
              <w:top w:w="65" w:type="dxa"/>
              <w:start w:w="70" w:type="dxa"/>
              <w:bottom w:w="65" w:type="dxa"/>
              <w:end w:w="70" w:type="dxa"/>
            </w:tcMar>
            <w:shd w:fill="FFFFFF"/>
          </w:tcPr>
          <w:p>
            <w:pPr>
              <w:spacing w:before="0" w:after="0" w:line="240" w:lineRule="auto"/>
              <w:jc w:val="left"/>
            </w:pPr>
            <w:hyperlink r:id="rId16">
              <w:r>
                <w:rPr>
                  <w:color w:val="0563C1"/>
                  <w:u w:val="single"/>
                  <w:sz w:val="14"/>
                  <w:szCs w:val="14"/>
                  <w:rFonts w:ascii="Arial" w:hAnsi="Arial" w:eastAsia="Microsoft YaHei"/>
                </w:rPr>
                <w:t>LangGraph：Durable Execution</w:t>
              </w:r>
            </w:hyperlink>
          </w:p>
        </w:tc>
      </w:tr>
    </w:tbl>
    <w:p>
      <w:pPr>
        <w:spacing w:after="40"/>
      </w:pPr>
    </w:p>
    <w:p>
      <w:r>
        <w:rPr>
          <w:rFonts w:ascii="Arial" w:hAnsi="Arial" w:eastAsia="Microsoft YaHei"/>
          <w:b w:val="0"/>
          <w:color w:val="202124"/>
          <w:sz w:val="21"/>
        </w:rPr>
        <w:t>建议最小 Task State 至少包含：</w:t>
      </w:r>
      <w:r>
        <w:rPr>
          <w:rFonts w:ascii="Consolas" w:hAnsi="Consolas" w:eastAsia="Microsoft YaHei"/>
          <w:b w:val="0"/>
          <w:color w:val="202124"/>
          <w:sz w:val="20"/>
          <w:shd w:fill="EDEFF2"/>
        </w:rPr>
        <w:t>goal</w:t>
      </w:r>
      <w:r>
        <w:rPr>
          <w:rFonts w:ascii="Arial" w:hAnsi="Arial" w:eastAsia="Microsoft YaHei"/>
          <w:b w:val="0"/>
          <w:color w:val="202124"/>
          <w:sz w:val="21"/>
        </w:rPr>
        <w:t>、</w:t>
      </w:r>
      <w:r>
        <w:rPr>
          <w:rFonts w:ascii="Consolas" w:hAnsi="Consolas" w:eastAsia="Microsoft YaHei"/>
          <w:b w:val="0"/>
          <w:color w:val="202124"/>
          <w:sz w:val="20"/>
          <w:shd w:fill="EDEFF2"/>
        </w:rPr>
        <w:t>confirmed_constraints</w:t>
      </w:r>
      <w:r>
        <w:rPr>
          <w:rFonts w:ascii="Arial" w:hAnsi="Arial" w:eastAsia="Microsoft YaHei"/>
          <w:b w:val="0"/>
          <w:color w:val="202124"/>
          <w:sz w:val="21"/>
        </w:rPr>
        <w:t>、</w:t>
      </w:r>
      <w:r>
        <w:rPr>
          <w:rFonts w:ascii="Consolas" w:hAnsi="Consolas" w:eastAsia="Microsoft YaHei"/>
          <w:b w:val="0"/>
          <w:color w:val="202124"/>
          <w:sz w:val="20"/>
          <w:shd w:fill="EDEFF2"/>
        </w:rPr>
        <w:t>selected_knowledge</w:t>
      </w:r>
      <w:r>
        <w:rPr>
          <w:rFonts w:ascii="Arial" w:hAnsi="Arial" w:eastAsia="Microsoft YaHei"/>
          <w:b w:val="0"/>
          <w:color w:val="202124"/>
          <w:sz w:val="21"/>
        </w:rPr>
        <w:t>、</w:t>
      </w:r>
      <w:r>
        <w:rPr>
          <w:rFonts w:ascii="Consolas" w:hAnsi="Consolas" w:eastAsia="Microsoft YaHei"/>
          <w:b w:val="0"/>
          <w:color w:val="202124"/>
          <w:sz w:val="20"/>
          <w:shd w:fill="EDEFF2"/>
        </w:rPr>
        <w:t>plan</w:t>
      </w:r>
      <w:r>
        <w:rPr>
          <w:rFonts w:ascii="Arial" w:hAnsi="Arial" w:eastAsia="Microsoft YaHei"/>
          <w:b w:val="0"/>
          <w:color w:val="202124"/>
          <w:sz w:val="21"/>
        </w:rPr>
        <w:t>、</w:t>
      </w:r>
      <w:r>
        <w:rPr>
          <w:rFonts w:ascii="Consolas" w:hAnsi="Consolas" w:eastAsia="Microsoft YaHei"/>
          <w:b w:val="0"/>
          <w:color w:val="202124"/>
          <w:sz w:val="20"/>
          <w:shd w:fill="EDEFF2"/>
        </w:rPr>
        <w:t>sql_history</w:t>
      </w:r>
      <w:r>
        <w:rPr>
          <w:rFonts w:ascii="Arial" w:hAnsi="Arial" w:eastAsia="Microsoft YaHei"/>
          <w:b w:val="0"/>
          <w:color w:val="202124"/>
          <w:sz w:val="21"/>
        </w:rPr>
        <w:t>、</w:t>
      </w:r>
      <w:r>
        <w:rPr>
          <w:rFonts w:ascii="Consolas" w:hAnsi="Consolas" w:eastAsia="Microsoft YaHei"/>
          <w:b w:val="0"/>
          <w:color w:val="202124"/>
          <w:sz w:val="20"/>
          <w:shd w:fill="EDEFF2"/>
        </w:rPr>
        <w:t>result_refs</w:t>
      </w:r>
      <w:r>
        <w:rPr>
          <w:rFonts w:ascii="Arial" w:hAnsi="Arial" w:eastAsia="Microsoft YaHei"/>
          <w:b w:val="0"/>
          <w:color w:val="202124"/>
          <w:sz w:val="21"/>
        </w:rPr>
        <w:t>、</w:t>
      </w:r>
      <w:r>
        <w:rPr>
          <w:rFonts w:ascii="Consolas" w:hAnsi="Consolas" w:eastAsia="Microsoft YaHei"/>
          <w:b w:val="0"/>
          <w:color w:val="202124"/>
          <w:sz w:val="20"/>
          <w:shd w:fill="EDEFF2"/>
        </w:rPr>
        <w:t>open_questions</w:t>
      </w:r>
      <w:r>
        <w:rPr>
          <w:rFonts w:ascii="Arial" w:hAnsi="Arial" w:eastAsia="Microsoft YaHei"/>
          <w:b w:val="0"/>
          <w:color w:val="202124"/>
          <w:sz w:val="21"/>
        </w:rPr>
        <w:t>、</w:t>
      </w:r>
      <w:r>
        <w:rPr>
          <w:rFonts w:ascii="Consolas" w:hAnsi="Consolas" w:eastAsia="Microsoft YaHei"/>
          <w:b w:val="0"/>
          <w:color w:val="202124"/>
          <w:sz w:val="20"/>
          <w:shd w:fill="EDEFF2"/>
        </w:rPr>
        <w:t>next_action</w:t>
      </w:r>
      <w:r>
        <w:rPr>
          <w:rFonts w:ascii="Arial" w:hAnsi="Arial" w:eastAsia="Microsoft YaHei"/>
          <w:b w:val="0"/>
          <w:color w:val="202124"/>
          <w:sz w:val="21"/>
        </w:rPr>
        <w:t xml:space="preserve"> 和 </w:t>
      </w:r>
      <w:r>
        <w:rPr>
          <w:rFonts w:ascii="Consolas" w:hAnsi="Consolas" w:eastAsia="Microsoft YaHei"/>
          <w:b w:val="0"/>
          <w:color w:val="202124"/>
          <w:sz w:val="20"/>
          <w:shd w:fill="EDEFF2"/>
        </w:rPr>
        <w:t>completion_status</w:t>
      </w:r>
      <w:r>
        <w:rPr>
          <w:rFonts w:ascii="Arial" w:hAnsi="Arial" w:eastAsia="Microsoft YaHei"/>
          <w:b w:val="0"/>
          <w:color w:val="202124"/>
          <w:sz w:val="21"/>
        </w:rPr>
        <w:t>。</w:t>
      </w:r>
    </w:p>
    <w:p>
      <w:pPr>
        <w:pStyle w:val="Heading3"/>
        <w:keepNext/>
      </w:pPr>
      <w:r>
        <w:rPr>
          <w:rFonts w:ascii="Arial" w:hAnsi="Arial" w:eastAsia="Microsoft YaHei"/>
          <w:b/>
          <w:color w:val="000000"/>
          <w:sz w:val="24"/>
        </w:rPr>
        <w:t>1.3.3 Long-term Memory：跨任务应该记住什么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Profile / Semantic Memory</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保存用户偏好、稳定环境信息和当前有效事实。</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每次重新说明习惯和环境。</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高信号、注入成本低。</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会过期，涉及隐私和作用域。</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有明确跨会话偏好时。</w:t>
            </w:r>
          </w:p>
        </w:tc>
        <w:tc>
          <w:tcPr>
            <w:tcW w:type="dxa" w:w="2333"/>
            <w:vAlign w:val="center"/>
            <w:tcMar>
              <w:top w:w="65" w:type="dxa"/>
              <w:start w:w="70" w:type="dxa"/>
              <w:bottom w:w="65" w:type="dxa"/>
              <w:end w:w="70" w:type="dxa"/>
            </w:tcMar>
            <w:shd w:fill="FFFFFF"/>
          </w:tcPr>
          <w:p>
            <w:pPr>
              <w:spacing w:before="0" w:after="0" w:line="240" w:lineRule="auto"/>
              <w:jc w:val="left"/>
            </w:pPr>
            <w:hyperlink r:id="rId34">
              <w:r>
                <w:rPr>
                  <w:color w:val="0563C1"/>
                  <w:u w:val="single"/>
                  <w:sz w:val="14"/>
                  <w:szCs w:val="14"/>
                  <w:rFonts w:ascii="Arial" w:hAnsi="Arial" w:eastAsia="Microsoft YaHei"/>
                </w:rPr>
                <w:t>Microsoft：Semantic memory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Episodic Memory</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保存“某次任务发生了什么、结果如何”的历史事件。</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无法利用以前任务的经历。</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支持跨任务追溯和案例复用。</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历史案例可能已过期或条件不同。</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有足够任务历史后，按需检索。</w:t>
            </w:r>
          </w:p>
        </w:tc>
        <w:tc>
          <w:tcPr>
            <w:tcW w:type="dxa" w:w="2333"/>
            <w:vAlign w:val="center"/>
            <w:tcMar>
              <w:top w:w="65" w:type="dxa"/>
              <w:start w:w="70" w:type="dxa"/>
              <w:bottom w:w="65" w:type="dxa"/>
              <w:end w:w="70" w:type="dxa"/>
            </w:tcMar>
            <w:shd w:fill="F5F8FC"/>
          </w:tcPr>
          <w:p>
            <w:pPr>
              <w:spacing w:before="0" w:after="0" w:line="240" w:lineRule="auto"/>
              <w:jc w:val="left"/>
            </w:pPr>
            <w:hyperlink r:id="rId35">
              <w:r>
                <w:rPr>
                  <w:color w:val="0563C1"/>
                  <w:u w:val="single"/>
                  <w:sz w:val="14"/>
                  <w:szCs w:val="14"/>
                  <w:rFonts w:ascii="Arial" w:hAnsi="Arial" w:eastAsia="Microsoft YaHei"/>
                </w:rPr>
                <w:t>AWS：Agent memory definitions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Procedural Memory</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保存从经验中学到、但尚未正式沉淀的方法。</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重复摸索相似任务。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支持经验积累和自优化。</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与 Skill 容易重叠，自动生成风险高。</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仅作为候选经验；审核后转为 Skill。</w:t>
            </w:r>
          </w:p>
        </w:tc>
        <w:tc>
          <w:tcPr>
            <w:tcW w:type="dxa" w:w="2333"/>
            <w:vAlign w:val="center"/>
            <w:tcMar>
              <w:top w:w="65" w:type="dxa"/>
              <w:start w:w="70" w:type="dxa"/>
              <w:bottom w:w="65" w:type="dxa"/>
              <w:end w:w="70" w:type="dxa"/>
            </w:tcMar>
            <w:shd w:fill="FFFFFF"/>
          </w:tcPr>
          <w:p>
            <w:pPr>
              <w:spacing w:before="0" w:after="0" w:line="240" w:lineRule="auto"/>
              <w:jc w:val="left"/>
            </w:pPr>
            <w:hyperlink r:id="rId34">
              <w:r>
                <w:rPr>
                  <w:color w:val="0563C1"/>
                  <w:u w:val="single"/>
                  <w:sz w:val="14"/>
                  <w:szCs w:val="14"/>
                  <w:rFonts w:ascii="Arial" w:hAnsi="Arial" w:eastAsia="Microsoft YaHei"/>
                </w:rPr>
                <w:t>Microsoft：Procedural memory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Session Search</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对历史会话建立关键词/语义索引，需要时检索原始记录。</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单一摘要不足以覆盖历史细节。</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保留原始证据，可追溯。</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检索可能召回错误或敏感内容。</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事故复盘和重复分析。</w:t>
            </w:r>
          </w:p>
        </w:tc>
        <w:tc>
          <w:tcPr>
            <w:tcW w:type="dxa" w:w="2333"/>
            <w:vAlign w:val="center"/>
            <w:tcMar>
              <w:top w:w="65" w:type="dxa"/>
              <w:start w:w="70" w:type="dxa"/>
              <w:bottom w:w="65" w:type="dxa"/>
              <w:end w:w="70" w:type="dxa"/>
            </w:tcMar>
            <w:shd w:fill="F5F8FC"/>
          </w:tcPr>
          <w:p>
            <w:pPr>
              <w:spacing w:before="0" w:after="0" w:line="240" w:lineRule="auto"/>
              <w:jc w:val="left"/>
            </w:pPr>
            <w:hyperlink r:id="rId36">
              <w:r>
                <w:rPr>
                  <w:color w:val="0563C1"/>
                  <w:u w:val="single"/>
                  <w:sz w:val="14"/>
                  <w:szCs w:val="14"/>
                  <w:rFonts w:ascii="Arial" w:hAnsi="Arial" w:eastAsia="Microsoft YaHei"/>
                </w:rPr>
                <w:t>Hermes Agent：Session and memory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自动 Memory Extraction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每轮结束由模型抽取值得长期保存的信息。</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人工记录记忆成本高。</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自动积累。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极易保存错误、琐碎或敏感信息。</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只在有严格写入规则和审阅时。</w:t>
            </w:r>
          </w:p>
        </w:tc>
        <w:tc>
          <w:tcPr>
            <w:tcW w:type="dxa" w:w="2333"/>
            <w:vAlign w:val="center"/>
            <w:tcMar>
              <w:top w:w="65" w:type="dxa"/>
              <w:start w:w="70" w:type="dxa"/>
              <w:bottom w:w="65" w:type="dxa"/>
              <w:end w:w="70" w:type="dxa"/>
            </w:tcMar>
            <w:shd w:fill="FFFFFF"/>
          </w:tcPr>
          <w:p>
            <w:pPr>
              <w:spacing w:before="0" w:after="0" w:line="240" w:lineRule="auto"/>
              <w:jc w:val="left"/>
            </w:pPr>
            <w:hyperlink r:id="rId37">
              <w:r>
                <w:rPr>
                  <w:color w:val="0563C1"/>
                  <w:u w:val="single"/>
                  <w:sz w:val="14"/>
                  <w:szCs w:val="14"/>
                  <w:rFonts w:ascii="Arial" w:hAnsi="Arial" w:eastAsia="Microsoft YaHei"/>
                </w:rPr>
                <w:t>OpenAI Agents SDK：Memory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审批式写入与遗忘</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记忆先进入候选区，经人审/规则后写入，并支持 TTL、删除和作用域。</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自动记忆污染和隐私风险。</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可治理、可纠错。</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增加运营和审批成本。</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企业长期记忆的推荐方式。</w:t>
            </w:r>
          </w:p>
        </w:tc>
        <w:tc>
          <w:tcPr>
            <w:tcW w:type="dxa" w:w="2333"/>
            <w:vAlign w:val="center"/>
            <w:tcMar>
              <w:top w:w="65" w:type="dxa"/>
              <w:start w:w="70" w:type="dxa"/>
              <w:bottom w:w="65" w:type="dxa"/>
              <w:end w:w="70" w:type="dxa"/>
            </w:tcMar>
            <w:shd w:fill="F5F8FC"/>
          </w:tcPr>
          <w:p>
            <w:pPr>
              <w:spacing w:before="0" w:after="0" w:line="240" w:lineRule="auto"/>
              <w:jc w:val="left"/>
            </w:pPr>
            <w:hyperlink r:id="rId34">
              <w:r>
                <w:rPr>
                  <w:color w:val="0563C1"/>
                  <w:u w:val="single"/>
                  <w:sz w:val="14"/>
                  <w:szCs w:val="14"/>
                  <w:rFonts w:ascii="Arial" w:hAnsi="Arial" w:eastAsia="Microsoft YaHei"/>
                </w:rPr>
                <w:t>Microsoft：Memory governance</w:t>
              </w:r>
            </w:hyperlink>
          </w:p>
        </w:tc>
      </w:tr>
    </w:tbl>
    <w:p>
      <w:pPr>
        <w:spacing w:after="40"/>
      </w:pPr>
    </w:p>
    <w:p>
      <w:r>
        <w:rPr>
          <w:rFonts w:ascii="Arial" w:hAnsi="Arial" w:eastAsia="Microsoft YaHei"/>
          <w:b w:val="0"/>
          <w:color w:val="202124"/>
          <w:sz w:val="21"/>
        </w:rPr>
        <w:t>边界上，业务口径、表定义等权威事实属于 Knowledge，不应写入个人或 Agent Memory；稳定操作方法应进入经审核的 Skill。Memory 只保存确实需要跨任务复用、并且允许过期或删除的信息。</w:t>
      </w:r>
    </w:p>
    <w:p>
      <w:pPr>
        <w:pStyle w:val="Heading2"/>
        <w:keepNext/>
      </w:pPr>
      <w:r>
        <w:rPr>
          <w:rFonts w:ascii="Arial" w:hAnsi="Arial" w:eastAsia="Microsoft YaHei"/>
          <w:b/>
          <w:color w:val="000000"/>
          <w:sz w:val="28"/>
        </w:rPr>
        <w:t>1.4 知识与能力资产</w:t>
      </w:r>
    </w:p>
    <w:p>
      <w:r>
        <w:rPr>
          <w:rFonts w:ascii="Arial" w:hAnsi="Arial" w:eastAsia="Microsoft YaHei"/>
          <w:b w:val="0"/>
          <w:color w:val="202124"/>
          <w:sz w:val="21"/>
        </w:rPr>
        <w:t>知识与能力资产模块将企业事实、任务方法、确定性动作和数据查询约束分别管理。Knowledge 解释事实，Skill 描述任务方法，Tool 执行动作，Data Semantics 将业务概念约束到可查询的数据对象，协议负责这些资产在不同运行环境中的互联。</w:t>
      </w:r>
    </w:p>
    <w:p>
      <w:pPr>
        <w:spacing w:before="60" w:after="140"/>
        <w:jc w:val="center"/>
      </w:pPr>
      <w:r>
        <w:drawing>
          <wp:inline xmlns:a="http://schemas.openxmlformats.org/drawingml/2006/main" xmlns:pic="http://schemas.openxmlformats.org/drawingml/2006/picture">
            <wp:extent cx="8138160" cy="1923565"/>
            <wp:docPr id="5" name="Picture 5" descr="Diagram 4" title="Diagram 4"/>
            <wp:cNvGraphicFramePr>
              <a:graphicFrameLocks noChangeAspect="1"/>
            </wp:cNvGraphicFramePr>
            <a:graphic>
              <a:graphicData uri="http://schemas.openxmlformats.org/drawingml/2006/picture">
                <pic:pic>
                  <pic:nvPicPr>
                    <pic:cNvPr id="0" name="AI调研报告_第二部分_问答AI架构-diagram-04.png"/>
                    <pic:cNvPicPr/>
                  </pic:nvPicPr>
                  <pic:blipFill>
                    <a:blip r:embed="rId38"/>
                    <a:stretch>
                      <a:fillRect/>
                    </a:stretch>
                  </pic:blipFill>
                  <pic:spPr>
                    <a:xfrm>
                      <a:off x="0" y="0"/>
                      <a:ext cx="8138160" cy="1923565"/>
                    </a:xfrm>
                    <a:prstGeom prst="rect"/>
                  </pic:spPr>
                </pic:pic>
              </a:graphicData>
            </a:graphic>
          </wp:inline>
        </w:drawing>
      </w:r>
    </w:p>
    <w:p>
      <w:pPr>
        <w:pStyle w:val="Heading3"/>
        <w:keepNext/>
      </w:pPr>
      <w:r>
        <w:rPr>
          <w:rFonts w:ascii="Arial" w:hAnsi="Arial" w:eastAsia="Microsoft YaHei"/>
          <w:b/>
          <w:color w:val="000000"/>
          <w:sz w:val="24"/>
        </w:rPr>
        <w:t>1.4.1 Knowledge：企业事实如何组织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长文档中心</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一个方向维护一篇包含背景、口径、表和 SQL 的大文档。</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快速集中知识。</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建设门槛低、适合人工阅读。</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AI 容易在长文中迷失，重复和冲突难治理。</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旧方式；逐步拆分。</w:t>
            </w:r>
          </w:p>
        </w:tc>
        <w:tc>
          <w:tcPr>
            <w:tcW w:type="dxa" w:w="2333"/>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Anthropic：Context Engineering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模板化文档</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为指标、表、埋点、业务主题定义固定章节和元数据。</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文档结构和字段不一致。</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易搜索、易检查、改造成本较低。</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实体仍埋在文档中。</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需要低成本改善现有文档结构时。</w:t>
            </w:r>
          </w:p>
        </w:tc>
        <w:tc>
          <w:tcPr>
            <w:tcW w:type="dxa" w:w="2333"/>
            <w:vAlign w:val="center"/>
            <w:tcMar>
              <w:top w:w="65" w:type="dxa"/>
              <w:start w:w="70" w:type="dxa"/>
              <w:bottom w:w="65" w:type="dxa"/>
              <w:end w:w="70" w:type="dxa"/>
            </w:tcMar>
            <w:shd w:fill="F5F8FC"/>
          </w:tcPr>
          <w:p>
            <w:pPr>
              <w:spacing w:before="0" w:after="0" w:line="240" w:lineRule="auto"/>
              <w:jc w:val="left"/>
            </w:pPr>
            <w:hyperlink r:id="rId39">
              <w:r>
                <w:rPr>
                  <w:color w:val="0563C1"/>
                  <w:u w:val="single"/>
                  <w:sz w:val="14"/>
                  <w:szCs w:val="14"/>
                  <w:rFonts w:ascii="Arial" w:hAnsi="Arial" w:eastAsia="Microsoft YaHei"/>
                </w:rPr>
                <w:t>Google Dataplex：Business Glossary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模块化原子知识</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将指标、维度、表、字段、埋点、术语和案例拆成可引用单元。</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多文档重复定义同一事实。</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单点维护、可组合、便于依赖管理。</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文档数量增加，需要目录和命名规范。</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同一知识被多个任务或文档重复引用时。</w:t>
            </w:r>
          </w:p>
        </w:tc>
        <w:tc>
          <w:tcPr>
            <w:tcW w:type="dxa" w:w="2333"/>
            <w:vAlign w:val="center"/>
            <w:tcMar>
              <w:top w:w="65" w:type="dxa"/>
              <w:start w:w="70" w:type="dxa"/>
              <w:bottom w:w="65" w:type="dxa"/>
              <w:end w:w="70" w:type="dxa"/>
            </w:tcMar>
            <w:shd w:fill="FFFFFF"/>
          </w:tcPr>
          <w:p>
            <w:pPr>
              <w:spacing w:before="0" w:after="0" w:line="240" w:lineRule="auto"/>
              <w:jc w:val="left"/>
            </w:pPr>
            <w:hyperlink r:id="rId32">
              <w:r>
                <w:rPr>
                  <w:color w:val="0563C1"/>
                  <w:u w:val="single"/>
                  <w:sz w:val="14"/>
                  <w:szCs w:val="14"/>
                  <w:rFonts w:ascii="Arial" w:hAnsi="Arial" w:eastAsia="Microsoft YaHei"/>
                </w:rPr>
                <w:t>Anthropic：Progressive disclosure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结构化业务对象</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指标、术语、同义词、数据资产和关系成为带 ID 的对象。</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纯文本无法稳定映射同一概念。</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可校验、可关联、可被 Tool 查询。</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 Schema 和维护流程。</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核心指标、维度和表逐步结构化。</w:t>
            </w:r>
          </w:p>
        </w:tc>
        <w:tc>
          <w:tcPr>
            <w:tcW w:type="dxa" w:w="2333"/>
            <w:vAlign w:val="center"/>
            <w:tcMar>
              <w:top w:w="65" w:type="dxa"/>
              <w:start w:w="70" w:type="dxa"/>
              <w:bottom w:w="65" w:type="dxa"/>
              <w:end w:w="70" w:type="dxa"/>
            </w:tcMar>
            <w:shd w:fill="F5F8FC"/>
          </w:tcPr>
          <w:p>
            <w:pPr>
              <w:spacing w:before="0" w:after="0" w:line="240" w:lineRule="auto"/>
              <w:jc w:val="left"/>
            </w:pPr>
            <w:hyperlink r:id="rId39">
              <w:r>
                <w:rPr>
                  <w:color w:val="0563C1"/>
                  <w:u w:val="single"/>
                  <w:sz w:val="14"/>
                  <w:szCs w:val="14"/>
                  <w:rFonts w:ascii="Arial" w:hAnsi="Arial" w:eastAsia="Microsoft YaHei"/>
                </w:rPr>
                <w:t>Google Dataplex：Glossary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元数据 / Context Platform</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统一管理业务和技术元数据、血缘、质量、权限、查询案例。</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知识散落在 Wiki、代码和平台。</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形成统一数据上下文。</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建设和集成成本较高。</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数据治理成熟后。</w:t>
            </w:r>
          </w:p>
        </w:tc>
        <w:tc>
          <w:tcPr>
            <w:tcW w:type="dxa" w:w="2333"/>
            <w:vAlign w:val="center"/>
            <w:tcMar>
              <w:top w:w="65" w:type="dxa"/>
              <w:start w:w="70" w:type="dxa"/>
              <w:bottom w:w="65" w:type="dxa"/>
              <w:end w:w="70" w:type="dxa"/>
            </w:tcMar>
            <w:shd w:fill="FFFFFF"/>
          </w:tcPr>
          <w:p>
            <w:pPr>
              <w:spacing w:before="0" w:after="0" w:line="240" w:lineRule="auto"/>
              <w:jc w:val="left"/>
            </w:pPr>
            <w:hyperlink r:id="rId40">
              <w:r>
                <w:rPr>
                  <w:color w:val="0563C1"/>
                  <w:u w:val="single"/>
                  <w:sz w:val="14"/>
                  <w:szCs w:val="14"/>
                  <w:rFonts w:ascii="Arial" w:hAnsi="Arial" w:eastAsia="Microsoft YaHei"/>
                </w:rPr>
                <w:t>Google Agentic Data Cloud</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Knowledge Graph</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显式表示指标、表、字段、事件、团队和依赖关系。</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多跳关系和影响分析困难。</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关系查询、血缘推理直观。</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建模和更新成本高，不应为“先进”而建设。</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关系查询确有稳定价值时。</w:t>
            </w:r>
          </w:p>
        </w:tc>
        <w:tc>
          <w:tcPr>
            <w:tcW w:type="dxa" w:w="2333"/>
            <w:vAlign w:val="center"/>
            <w:tcMar>
              <w:top w:w="65" w:type="dxa"/>
              <w:start w:w="70" w:type="dxa"/>
              <w:bottom w:w="65" w:type="dxa"/>
              <w:end w:w="70" w:type="dxa"/>
            </w:tcMar>
            <w:shd w:fill="F5F8FC"/>
          </w:tcPr>
          <w:p>
            <w:pPr>
              <w:spacing w:before="0" w:after="0" w:line="240" w:lineRule="auto"/>
              <w:jc w:val="left"/>
            </w:pPr>
            <w:hyperlink r:id="rId41">
              <w:r>
                <w:rPr>
                  <w:color w:val="0563C1"/>
                  <w:u w:val="single"/>
                  <w:sz w:val="14"/>
                  <w:szCs w:val="14"/>
                  <w:rFonts w:ascii="Arial" w:hAnsi="Arial" w:eastAsia="Microsoft YaHei"/>
                </w:rPr>
                <w:t>Microsoft GraphRAG</w:t>
              </w:r>
            </w:hyperlink>
          </w:p>
        </w:tc>
      </w:tr>
    </w:tbl>
    <w:p>
      <w:pPr>
        <w:spacing w:after="40"/>
      </w:pPr>
    </w:p>
    <w:p>
      <w:pPr>
        <w:pStyle w:val="Heading3"/>
        <w:keepNext/>
      </w:pPr>
      <w:r>
        <w:rPr>
          <w:rFonts w:ascii="Arial" w:hAnsi="Arial" w:eastAsia="Microsoft YaHei"/>
          <w:b/>
          <w:color w:val="000000"/>
          <w:sz w:val="24"/>
        </w:rPr>
        <w:t>1.4.2 Skill：更好的组织方式是什么</w:t>
      </w:r>
    </w:p>
    <w:p>
      <w:r>
        <w:rPr>
          <w:rFonts w:ascii="Arial" w:hAnsi="Arial" w:eastAsia="Microsoft YaHei"/>
          <w:b w:val="0"/>
          <w:color w:val="202124"/>
          <w:sz w:val="21"/>
        </w:rPr>
        <w:t>成熟的 Skill 体系由“</w:t>
      </w:r>
      <w:r>
        <w:rPr>
          <w:rFonts w:ascii="Arial" w:hAnsi="Arial" w:eastAsia="Microsoft YaHei"/>
          <w:b/>
          <w:color w:val="202124"/>
          <w:sz w:val="21"/>
        </w:rPr>
        <w:t>单一任务入口 + 声明依赖 + 分层内容包 + 可检索目录 + 可执行资源 + 版本与评测</w:t>
      </w:r>
      <w:r>
        <w:rPr>
          <w:rFonts w:ascii="Arial" w:hAnsi="Arial" w:eastAsia="Microsoft YaHei"/>
          <w:b w:val="0"/>
          <w:color w:val="202124"/>
          <w:sz w:val="21"/>
        </w:rPr>
        <w:t>”共同构成。下表各项属于互补的设计维度，而非互斥选项；仅将现有长文档更名为 Skill 不会改善模型的选择和执行表现。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单体大 Skill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一个 Skill 包含某方向全部背景、口径、步骤和 SQL。</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快速把长手册迁入 Skill。</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易创建。</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与原长文问题相同，加载后仍会迷失。</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仅作为迁移过渡。</w:t>
            </w:r>
          </w:p>
        </w:tc>
        <w:tc>
          <w:tcPr>
            <w:tcW w:type="dxa" w:w="2333"/>
            <w:vAlign w:val="center"/>
            <w:tcMar>
              <w:top w:w="65" w:type="dxa"/>
              <w:start w:w="70" w:type="dxa"/>
              <w:bottom w:w="65" w:type="dxa"/>
              <w:end w:w="70" w:type="dxa"/>
            </w:tcMar>
            <w:shd w:fill="FFFFFF"/>
          </w:tcPr>
          <w:p>
            <w:pPr>
              <w:spacing w:before="0" w:after="0" w:line="240" w:lineRule="auto"/>
              <w:jc w:val="left"/>
            </w:pPr>
            <w:hyperlink r:id="rId32">
              <w:r>
                <w:rPr>
                  <w:color w:val="0563C1"/>
                  <w:u w:val="single"/>
                  <w:sz w:val="14"/>
                  <w:szCs w:val="14"/>
                  <w:rFonts w:ascii="Arial" w:hAnsi="Arial" w:eastAsia="Microsoft YaHei"/>
                </w:rPr>
                <w:t>Anthropic：Skill progressive disclosure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单一职责 Skill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每个 Skill 对应一个明确任务和交付物，如“按设备型号拆收入”。</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Skill 边界模糊、互相重叠。</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易选择、易评测、易复用。</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Skill 数量会增加。</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推荐的基本粒度。</w:t>
            </w:r>
          </w:p>
        </w:tc>
        <w:tc>
          <w:tcPr>
            <w:tcW w:type="dxa" w:w="2333"/>
            <w:vAlign w:val="center"/>
            <w:tcMar>
              <w:top w:w="65" w:type="dxa"/>
              <w:start w:w="70" w:type="dxa"/>
              <w:bottom w:w="65" w:type="dxa"/>
              <w:end w:w="70" w:type="dxa"/>
            </w:tcMar>
            <w:shd w:fill="F5F8FC"/>
          </w:tcPr>
          <w:p>
            <w:pPr>
              <w:spacing w:before="0" w:after="0" w:line="240" w:lineRule="auto"/>
              <w:jc w:val="left"/>
            </w:pPr>
            <w:hyperlink r:id="rId14">
              <w:r>
                <w:rPr>
                  <w:color w:val="0563C1"/>
                  <w:u w:val="single"/>
                  <w:sz w:val="14"/>
                  <w:szCs w:val="14"/>
                  <w:rFonts w:ascii="Arial" w:hAnsi="Arial" w:eastAsia="Microsoft YaHei"/>
                </w:rPr>
                <w:t>Anthropic：Agent Skills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组合 / Orchestrator Skill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一个入口 Skill 只描述高层流程，并调用多个子 Skill 或 Knowledge。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复杂任务需要复用多个能力。</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避免重复，支持组合。</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编排边界设计不当会隐藏复杂度。</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一个业务任务包含多个稳定子能力时。</w:t>
            </w:r>
          </w:p>
        </w:tc>
        <w:tc>
          <w:tcPr>
            <w:tcW w:type="dxa" w:w="2333"/>
            <w:vAlign w:val="center"/>
            <w:tcMar>
              <w:top w:w="65" w:type="dxa"/>
              <w:start w:w="70" w:type="dxa"/>
              <w:bottom w:w="65" w:type="dxa"/>
              <w:end w:w="70" w:type="dxa"/>
            </w:tcMar>
            <w:shd w:fill="FFFFFF"/>
          </w:tcPr>
          <w:p>
            <w:pPr>
              <w:spacing w:before="0" w:after="0" w:line="240" w:lineRule="auto"/>
              <w:jc w:val="left"/>
            </w:pPr>
            <w:hyperlink r:id="rId32">
              <w:r>
                <w:rPr>
                  <w:color w:val="0563C1"/>
                  <w:u w:val="single"/>
                  <w:sz w:val="14"/>
                  <w:szCs w:val="14"/>
                  <w:rFonts w:ascii="Arial" w:hAnsi="Arial" w:eastAsia="Microsoft YaHei"/>
                </w:rPr>
                <w:t>Anthropic：Skill composition</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依赖声明式 Skill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在元数据中声明 required/optional Knowledge、Tool、权限和前置条件。</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 不知道还需读取哪些内容。</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依赖显式，可预检和按需加载。</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需要统一 ID、Registry 和依赖解析。</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Skill 需要复用公共知识或受控 Tool 时。</w:t>
            </w:r>
          </w:p>
        </w:tc>
        <w:tc>
          <w:tcPr>
            <w:tcW w:type="dxa" w:w="2333"/>
            <w:vAlign w:val="center"/>
            <w:tcMar>
              <w:top w:w="65" w:type="dxa"/>
              <w:start w:w="70" w:type="dxa"/>
              <w:bottom w:w="65" w:type="dxa"/>
              <w:end w:w="70" w:type="dxa"/>
            </w:tcMar>
            <w:shd w:fill="F5F8FC"/>
          </w:tcPr>
          <w:p>
            <w:pPr>
              <w:spacing w:before="0" w:after="0" w:line="240" w:lineRule="auto"/>
              <w:jc w:val="left"/>
            </w:pPr>
            <w:hyperlink r:id="rId32">
              <w:r>
                <w:rPr>
                  <w:color w:val="0563C1"/>
                  <w:u w:val="single"/>
                  <w:sz w:val="14"/>
                  <w:szCs w:val="14"/>
                  <w:rFonts w:ascii="Arial" w:hAnsi="Arial" w:eastAsia="Microsoft YaHei"/>
                </w:rPr>
                <w:t>Anthropic：Skills and bundled resources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分层 Skill Package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将名称和摘要、</w:t>
            </w:r>
            <w:r>
              <w:rPr>
                <w:rFonts w:ascii="Consolas" w:hAnsi="Consolas" w:eastAsia="Microsoft YaHei"/>
                <w:b w:val="0"/>
                <w:color w:val="202124"/>
                <w:sz w:val="14"/>
                <w:shd w:fill="EDEFF2"/>
              </w:rPr>
              <w:t>SKILL.md</w:t>
            </w:r>
            <w:r>
              <w:rPr>
                <w:rFonts w:ascii="Arial" w:hAnsi="Arial" w:eastAsia="Microsoft YaHei"/>
                <w:b w:val="0"/>
                <w:color w:val="202124"/>
                <w:sz w:val="14"/>
              </w:rPr>
              <w:t xml:space="preserve"> 主体、references/scripts 分层存放，为选择性读取提供结构基础。</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Skill 太多、单个 Skill 太长。</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入口简洁，细节仍可追溯。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只完成分层封装；还需要 Context Assembly 才能实现渐进加载。</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推荐作为标准目录结构。</w:t>
            </w:r>
          </w:p>
        </w:tc>
        <w:tc>
          <w:tcPr>
            <w:tcW w:type="dxa" w:w="2333"/>
            <w:vAlign w:val="center"/>
            <w:tcMar>
              <w:top w:w="65" w:type="dxa"/>
              <w:start w:w="70" w:type="dxa"/>
              <w:bottom w:w="65" w:type="dxa"/>
              <w:end w:w="70" w:type="dxa"/>
            </w:tcMar>
            <w:shd w:fill="FFFFFF"/>
          </w:tcPr>
          <w:p>
            <w:pPr>
              <w:spacing w:before="0" w:after="0" w:line="240" w:lineRule="auto"/>
              <w:jc w:val="left"/>
            </w:pPr>
            <w:hyperlink r:id="rId32">
              <w:r>
                <w:rPr>
                  <w:color w:val="0563C1"/>
                  <w:u w:val="single"/>
                  <w:sz w:val="14"/>
                  <w:szCs w:val="14"/>
                  <w:rFonts w:ascii="Arial" w:hAnsi="Arial" w:eastAsia="Microsoft YaHei"/>
                </w:rPr>
                <w:t>Anthropic：Progressive disclosure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命名空间 / Registry</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为 Skill 维护稳定 ID、领域、任务类型、描述、标签、owner 和权限；系统可按路由范围、过滤条件或语义相似度返回候选 Skill。</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几十或上百个 Skill 难以管理和匹配。</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支持检索、权限、归属和治理。</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元数据质量差会造成漏召回或误召回。</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Skill 数量增长后；它是能力目录与检索机制，不是任务路由。</w:t>
            </w:r>
          </w:p>
        </w:tc>
        <w:tc>
          <w:tcPr>
            <w:tcW w:type="dxa" w:w="2333"/>
            <w:vAlign w:val="center"/>
            <w:tcMar>
              <w:top w:w="65" w:type="dxa"/>
              <w:start w:w="70" w:type="dxa"/>
              <w:bottom w:w="65" w:type="dxa"/>
              <w:end w:w="70" w:type="dxa"/>
            </w:tcMar>
            <w:shd w:fill="F5F8FC"/>
          </w:tcPr>
          <w:p>
            <w:pPr>
              <w:spacing w:before="0" w:after="0" w:line="240" w:lineRule="auto"/>
              <w:jc w:val="left"/>
            </w:pPr>
            <w:hyperlink r:id="rId42">
              <w:r>
                <w:rPr>
                  <w:color w:val="0563C1"/>
                  <w:u w:val="single"/>
                  <w:sz w:val="14"/>
                  <w:szCs w:val="14"/>
                  <w:rFonts w:ascii="Arial" w:hAnsi="Arial" w:eastAsia="Microsoft YaHei"/>
                </w:rPr>
                <w:t>Hermes Agent：Skills</w:t>
              </w:r>
            </w:hyperlink>
            <w:r>
              <w:rPr>
                <w:rFonts w:ascii="Arial" w:hAnsi="Arial" w:eastAsia="Microsoft YaHei"/>
                <w:b w:val="0"/>
                <w:color w:val="202124"/>
                <w:sz w:val="14"/>
              </w:rPr>
              <w:t xml:space="preserve"> · </w:t>
            </w:r>
            <w:hyperlink r:id="rId43">
              <w:r>
                <w:rPr>
                  <w:color w:val="0563C1"/>
                  <w:u w:val="single"/>
                  <w:sz w:val="14"/>
                  <w:szCs w:val="14"/>
                  <w:rFonts w:ascii="Arial" w:hAnsi="Arial" w:eastAsia="Microsoft YaHei"/>
                </w:rPr>
                <w:t>OpenAI：Tool Search</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可执行 Skill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Skill 附带校验脚本、模板或确定性代码，Agent 按说明调用。</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仅靠文字步骤仍容易漏检查。</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将稳定部分代码化，结果一致。</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脚本需要测试、安全和版本管理。</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SQL 校验、图表模板、结果检查。</w:t>
            </w:r>
          </w:p>
        </w:tc>
        <w:tc>
          <w:tcPr>
            <w:tcW w:type="dxa" w:w="2333"/>
            <w:vAlign w:val="center"/>
            <w:tcMar>
              <w:top w:w="65" w:type="dxa"/>
              <w:start w:w="70" w:type="dxa"/>
              <w:bottom w:w="65" w:type="dxa"/>
              <w:end w:w="70" w:type="dxa"/>
            </w:tcMar>
            <w:shd w:fill="FFFFFF"/>
          </w:tcPr>
          <w:p>
            <w:pPr>
              <w:spacing w:before="0" w:after="0" w:line="240" w:lineRule="auto"/>
              <w:jc w:val="left"/>
            </w:pPr>
            <w:hyperlink r:id="rId14">
              <w:r>
                <w:rPr>
                  <w:color w:val="0563C1"/>
                  <w:u w:val="single"/>
                  <w:sz w:val="14"/>
                  <w:szCs w:val="14"/>
                  <w:rFonts w:ascii="Arial" w:hAnsi="Arial" w:eastAsia="Microsoft YaHei"/>
                </w:rPr>
                <w:t>Anthropic：Agent Skills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版本化 / 权限化 Skill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Skill 有 version、owner、review date、allowed tools、权限和 Eval。</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改动不可追溯、过期无人负责。</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可审核、灰度、回滚。</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增加治理成本。</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生产 Skill 必须逐步具备。</w:t>
            </w:r>
          </w:p>
        </w:tc>
        <w:tc>
          <w:tcPr>
            <w:tcW w:type="dxa" w:w="2333"/>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自动生成 / 自改进 Skill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从经验中生成或修改 Skill 候选。</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成功经验无法自动沉淀。</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改进速度快。</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会固化错误；直接上线风险高。</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仅作为候选，经 Eval 和人工审核发布。</w:t>
            </w:r>
          </w:p>
        </w:tc>
        <w:tc>
          <w:tcPr>
            <w:tcW w:type="dxa" w:w="2333"/>
            <w:vAlign w:val="center"/>
            <w:tcMar>
              <w:top w:w="65" w:type="dxa"/>
              <w:start w:w="70" w:type="dxa"/>
              <w:bottom w:w="65" w:type="dxa"/>
              <w:end w:w="70" w:type="dxa"/>
            </w:tcMar>
            <w:shd w:fill="FFFFFF"/>
          </w:tcPr>
          <w:p>
            <w:pPr>
              <w:spacing w:before="0" w:after="0" w:line="240" w:lineRule="auto"/>
              <w:jc w:val="left"/>
            </w:pPr>
            <w:hyperlink r:id="rId42">
              <w:r>
                <w:rPr>
                  <w:color w:val="0563C1"/>
                  <w:u w:val="single"/>
                  <w:sz w:val="14"/>
                  <w:szCs w:val="14"/>
                  <w:rFonts w:ascii="Arial" w:hAnsi="Arial" w:eastAsia="Microsoft YaHei"/>
                </w:rPr>
                <w:t>Hermes Agent：Skills</w:t>
              </w:r>
            </w:hyperlink>
          </w:p>
        </w:tc>
      </w:tr>
    </w:tbl>
    <w:p>
      <w:pPr>
        <w:spacing w:after="40"/>
      </w:pPr>
    </w:p>
    <w:p>
      <w:r>
        <w:rPr>
          <w:rFonts w:ascii="Arial" w:hAnsi="Arial" w:eastAsia="Microsoft YaHei"/>
          <w:b w:val="0"/>
          <w:color w:val="202124"/>
          <w:sz w:val="21"/>
        </w:rPr>
        <w:t>三者关系可以概括为：</w:t>
      </w:r>
      <w:r>
        <w:rPr>
          <w:rFonts w:ascii="Arial" w:hAnsi="Arial" w:eastAsia="Microsoft YaHei"/>
          <w:b/>
          <w:color w:val="202124"/>
          <w:sz w:val="21"/>
        </w:rPr>
        <w:t>路由缩小任务范围，Registry 在范围内匹配候选 Skill，Context Assembly 再渐进式读取候选 Skill 的分层内容。</w:t>
      </w:r>
      <w:r>
        <w:rPr>
          <w:rFonts w:ascii="Arial" w:hAnsi="Arial" w:eastAsia="Microsoft YaHei"/>
          <w:b w:val="0"/>
          <w:color w:val="202124"/>
          <w:sz w:val="21"/>
        </w:rPr>
        <w:t>“发现 Skill”因此不再作为一种路由类型，“渐进式读取”也不再作为一种 Skill 类型。</w:t>
      </w:r>
    </w:p>
    <w:p>
      <w:r>
        <w:rPr>
          <w:rFonts w:ascii="Arial" w:hAnsi="Arial" w:eastAsia="Microsoft YaHei"/>
          <w:b w:val="0"/>
          <w:color w:val="202124"/>
          <w:sz w:val="21"/>
        </w:rPr>
        <w:t>分层 Skill Package 的结构示例：</w:t>
      </w:r>
    </w:p>
    <w:p>
      <w:pPr>
        <w:spacing w:before="80" w:after="0" w:line="240" w:lineRule="auto"/>
        <w:ind w:left="259" w:right="259"/>
        <w:shd w:fill="F3F5F7"/>
      </w:pPr>
      <w:r>
        <w:rPr>
          <w:rFonts w:ascii="Consolas" w:hAnsi="Consolas" w:eastAsia="Microsoft YaHei"/>
          <w:b w:val="0"/>
          <w:color w:val="202124"/>
          <w:sz w:val="16"/>
        </w:rPr>
        <w:t>skills/</w:t>
      </w:r>
    </w:p>
    <w:p>
      <w:pPr>
        <w:spacing w:before="0" w:after="0" w:line="240" w:lineRule="auto"/>
        <w:ind w:left="259" w:right="259"/>
        <w:shd w:fill="F3F5F7"/>
      </w:pPr>
      <w:r>
        <w:rPr>
          <w:rFonts w:ascii="Consolas" w:hAnsi="Consolas" w:eastAsia="Microsoft YaHei"/>
          <w:b w:val="0"/>
          <w:color w:val="202124"/>
          <w:sz w:val="16"/>
        </w:rPr>
        <w:t xml:space="preserve">  revenue/</w:t>
      </w:r>
    </w:p>
    <w:p>
      <w:pPr>
        <w:spacing w:before="0" w:after="0" w:line="240" w:lineRule="auto"/>
        <w:ind w:left="259" w:right="259"/>
        <w:shd w:fill="F3F5F7"/>
      </w:pPr>
      <w:r>
        <w:rPr>
          <w:rFonts w:ascii="Consolas" w:hAnsi="Consolas" w:eastAsia="Microsoft YaHei"/>
          <w:b w:val="0"/>
          <w:color w:val="202124"/>
          <w:sz w:val="16"/>
        </w:rPr>
        <w:t xml:space="preserve">    device_breakdown/</w:t>
      </w:r>
    </w:p>
    <w:p>
      <w:pPr>
        <w:spacing w:before="0" w:after="0" w:line="240" w:lineRule="auto"/>
        <w:ind w:left="259" w:right="259"/>
        <w:shd w:fill="F3F5F7"/>
      </w:pPr>
      <w:r>
        <w:rPr>
          <w:rFonts w:ascii="Consolas" w:hAnsi="Consolas" w:eastAsia="Microsoft YaHei"/>
          <w:b w:val="0"/>
          <w:color w:val="202124"/>
          <w:sz w:val="16"/>
        </w:rPr>
        <w:t xml:space="preserve">      SKILL.md                 # 入口：适用范围、目标、建议流程、完成条件</w:t>
      </w:r>
    </w:p>
    <w:p>
      <w:pPr>
        <w:spacing w:before="0" w:after="0" w:line="240" w:lineRule="auto"/>
        <w:ind w:left="259" w:right="259"/>
        <w:shd w:fill="F3F5F7"/>
      </w:pPr>
      <w:r>
        <w:rPr>
          <w:rFonts w:ascii="Consolas" w:hAnsi="Consolas" w:eastAsia="Microsoft YaHei"/>
          <w:b w:val="0"/>
          <w:color w:val="202124"/>
          <w:sz w:val="16"/>
        </w:rPr>
        <w:t xml:space="preserve">      manifest.yaml            # ID、版本、owner、触发词、依赖、权限、输出</w:t>
      </w:r>
    </w:p>
    <w:p>
      <w:pPr>
        <w:spacing w:before="0" w:after="0" w:line="240" w:lineRule="auto"/>
        <w:ind w:left="259" w:right="259"/>
        <w:shd w:fill="F3F5F7"/>
      </w:pPr>
      <w:r>
        <w:rPr>
          <w:rFonts w:ascii="Consolas" w:hAnsi="Consolas" w:eastAsia="Microsoft YaHei"/>
          <w:b w:val="0"/>
          <w:color w:val="202124"/>
          <w:sz w:val="16"/>
        </w:rPr>
        <w:t xml:space="preserve">      references/</w:t>
      </w:r>
    </w:p>
    <w:p>
      <w:pPr>
        <w:spacing w:before="0" w:after="0" w:line="240" w:lineRule="auto"/>
        <w:ind w:left="259" w:right="259"/>
        <w:shd w:fill="F3F5F7"/>
      </w:pPr>
      <w:r>
        <w:rPr>
          <w:rFonts w:ascii="Consolas" w:hAnsi="Consolas" w:eastAsia="Microsoft YaHei"/>
          <w:b w:val="0"/>
          <w:color w:val="202124"/>
          <w:sz w:val="16"/>
        </w:rPr>
        <w:t xml:space="preserve">        exceptions.md          # 仅在异常场景读取</w:t>
      </w:r>
    </w:p>
    <w:p>
      <w:pPr>
        <w:spacing w:before="0" w:after="0" w:line="240" w:lineRule="auto"/>
        <w:ind w:left="259" w:right="259"/>
        <w:shd w:fill="F3F5F7"/>
      </w:pPr>
      <w:r>
        <w:rPr>
          <w:rFonts w:ascii="Consolas" w:hAnsi="Consolas" w:eastAsia="Microsoft YaHei"/>
          <w:b w:val="0"/>
          <w:color w:val="202124"/>
          <w:sz w:val="16"/>
        </w:rPr>
        <w:t xml:space="preserve">        sql_patterns.md        # 仅在需要 SQL 示例时读取</w:t>
      </w:r>
    </w:p>
    <w:p>
      <w:pPr>
        <w:spacing w:before="0" w:after="0" w:line="240" w:lineRule="auto"/>
        <w:ind w:left="259" w:right="259"/>
        <w:shd w:fill="F3F5F7"/>
      </w:pPr>
      <w:r>
        <w:rPr>
          <w:rFonts w:ascii="Consolas" w:hAnsi="Consolas" w:eastAsia="Microsoft YaHei"/>
          <w:b w:val="0"/>
          <w:color w:val="202124"/>
          <w:sz w:val="16"/>
        </w:rPr>
        <w:t xml:space="preserve">      scripts/</w:t>
      </w:r>
    </w:p>
    <w:p>
      <w:pPr>
        <w:spacing w:before="0" w:after="0" w:line="240" w:lineRule="auto"/>
        <w:ind w:left="259" w:right="259"/>
        <w:shd w:fill="F3F5F7"/>
      </w:pPr>
      <w:r>
        <w:rPr>
          <w:rFonts w:ascii="Consolas" w:hAnsi="Consolas" w:eastAsia="Microsoft YaHei"/>
          <w:b w:val="0"/>
          <w:color w:val="202124"/>
          <w:sz w:val="16"/>
        </w:rPr>
        <w:t xml:space="preserve">        validate_result.sql    # 确定性校验</w:t>
      </w:r>
    </w:p>
    <w:p>
      <w:pPr>
        <w:spacing w:before="0" w:after="0" w:line="240" w:lineRule="auto"/>
        <w:ind w:left="259" w:right="259"/>
        <w:shd w:fill="F3F5F7"/>
      </w:pPr>
      <w:r>
        <w:rPr>
          <w:rFonts w:ascii="Consolas" w:hAnsi="Consolas" w:eastAsia="Microsoft YaHei"/>
          <w:b w:val="0"/>
          <w:color w:val="202124"/>
          <w:sz w:val="16"/>
        </w:rPr>
        <w:t xml:space="preserve">      evals/</w:t>
      </w:r>
    </w:p>
    <w:p>
      <w:pPr>
        <w:spacing w:before="0" w:after="0" w:line="240" w:lineRule="auto"/>
        <w:ind w:left="259" w:right="259"/>
        <w:shd w:fill="F3F5F7"/>
      </w:pPr>
      <w:r>
        <w:rPr>
          <w:rFonts w:ascii="Consolas" w:hAnsi="Consolas" w:eastAsia="Microsoft YaHei"/>
          <w:b w:val="0"/>
          <w:color w:val="202124"/>
          <w:sz w:val="16"/>
        </w:rPr>
        <w:t xml:space="preserve">        cases.yaml             # 典型成功/失败样本</w:t>
      </w:r>
    </w:p>
    <w:p>
      <w:pPr>
        <w:spacing w:before="0" w:after="0" w:line="240" w:lineRule="auto"/>
        <w:ind w:left="259" w:right="259"/>
        <w:shd w:fill="F3F5F7"/>
      </w:pPr>
      <w:r>
        <w:rPr>
          <w:rFonts w:ascii="Consolas" w:hAnsi="Consolas" w:eastAsia="Microsoft YaHei"/>
          <w:b w:val="0"/>
          <w:color w:val="202124"/>
          <w:sz w:val="16"/>
        </w:rPr>
      </w:r>
    </w:p>
    <w:p>
      <w:pPr>
        <w:spacing w:before="0" w:after="0" w:line="240" w:lineRule="auto"/>
        <w:ind w:left="259" w:right="259"/>
        <w:shd w:fill="F3F5F7"/>
      </w:pPr>
      <w:r>
        <w:rPr>
          <w:rFonts w:ascii="Consolas" w:hAnsi="Consolas" w:eastAsia="Microsoft YaHei"/>
          <w:b w:val="0"/>
          <w:color w:val="202124"/>
          <w:sz w:val="16"/>
        </w:rPr>
        <w:t>knowledge/</w:t>
      </w:r>
    </w:p>
    <w:p>
      <w:pPr>
        <w:spacing w:before="0" w:after="0" w:line="240" w:lineRule="auto"/>
        <w:ind w:left="259" w:right="259"/>
        <w:shd w:fill="F3F5F7"/>
      </w:pPr>
      <w:r>
        <w:rPr>
          <w:rFonts w:ascii="Consolas" w:hAnsi="Consolas" w:eastAsia="Microsoft YaHei"/>
          <w:b w:val="0"/>
          <w:color w:val="202124"/>
          <w:sz w:val="16"/>
        </w:rPr>
        <w:t xml:space="preserve">  metrics/revenue.md</w:t>
      </w:r>
    </w:p>
    <w:p>
      <w:pPr>
        <w:spacing w:before="0" w:after="0" w:line="240" w:lineRule="auto"/>
        <w:ind w:left="259" w:right="259"/>
        <w:shd w:fill="F3F5F7"/>
      </w:pPr>
      <w:r>
        <w:rPr>
          <w:rFonts w:ascii="Consolas" w:hAnsi="Consolas" w:eastAsia="Microsoft YaHei"/>
          <w:b w:val="0"/>
          <w:color w:val="202124"/>
          <w:sz w:val="16"/>
        </w:rPr>
        <w:t xml:space="preserve">  dimensions/device_model.md</w:t>
      </w:r>
    </w:p>
    <w:p>
      <w:pPr>
        <w:spacing w:before="0" w:after="0" w:line="240" w:lineRule="auto"/>
        <w:ind w:left="259" w:right="259"/>
        <w:shd w:fill="F3F5F7"/>
      </w:pPr>
      <w:r>
        <w:rPr>
          <w:rFonts w:ascii="Consolas" w:hAnsi="Consolas" w:eastAsia="Microsoft YaHei"/>
          <w:b w:val="0"/>
          <w:color w:val="202124"/>
          <w:sz w:val="16"/>
        </w:rPr>
        <w:t xml:space="preserve">  datasets/revenue_tables.md</w:t>
      </w:r>
    </w:p>
    <w:p>
      <w:pPr>
        <w:spacing w:before="0" w:after="80" w:line="240" w:lineRule="auto"/>
        <w:ind w:left="259" w:right="259"/>
        <w:shd w:fill="F3F5F7"/>
      </w:pPr>
      <w:r>
        <w:rPr>
          <w:rFonts w:ascii="Consolas" w:hAnsi="Consolas" w:eastAsia="Microsoft YaHei"/>
          <w:b w:val="0"/>
          <w:color w:val="202124"/>
          <w:sz w:val="16"/>
        </w:rPr>
        <w:t xml:space="preserve">  operations/device_model_refresh.md</w:t>
      </w:r>
    </w:p>
    <w:p>
      <w:r>
        <w:rPr>
          <w:rFonts w:ascii="Consolas" w:hAnsi="Consolas" w:eastAsia="Microsoft YaHei"/>
          <w:b w:val="0"/>
          <w:color w:val="202124"/>
          <w:sz w:val="20"/>
          <w:shd w:fill="EDEFF2"/>
        </w:rPr>
        <w:t>manifest.yaml</w:t>
      </w:r>
      <w:r>
        <w:rPr>
          <w:rFonts w:ascii="Arial" w:hAnsi="Arial" w:eastAsia="Microsoft YaHei"/>
          <w:b w:val="0"/>
          <w:color w:val="202124"/>
          <w:sz w:val="21"/>
        </w:rPr>
        <w:t xml:space="preserve"> 建议至少包含：</w:t>
      </w:r>
      <w:r>
        <w:rPr>
          <w:rFonts w:ascii="Consolas" w:hAnsi="Consolas" w:eastAsia="Microsoft YaHei"/>
          <w:b w:val="0"/>
          <w:color w:val="202124"/>
          <w:sz w:val="20"/>
          <w:shd w:fill="EDEFF2"/>
        </w:rPr>
        <w:t>id</w:t>
      </w:r>
      <w:r>
        <w:rPr>
          <w:rFonts w:ascii="Arial" w:hAnsi="Arial" w:eastAsia="Microsoft YaHei"/>
          <w:b w:val="0"/>
          <w:color w:val="202124"/>
          <w:sz w:val="21"/>
        </w:rPr>
        <w:t>、</w:t>
      </w:r>
      <w:r>
        <w:rPr>
          <w:rFonts w:ascii="Consolas" w:hAnsi="Consolas" w:eastAsia="Microsoft YaHei"/>
          <w:b w:val="0"/>
          <w:color w:val="202124"/>
          <w:sz w:val="20"/>
          <w:shd w:fill="EDEFF2"/>
        </w:rPr>
        <w:t>summary</w:t>
      </w:r>
      <w:r>
        <w:rPr>
          <w:rFonts w:ascii="Arial" w:hAnsi="Arial" w:eastAsia="Microsoft YaHei"/>
          <w:b w:val="0"/>
          <w:color w:val="202124"/>
          <w:sz w:val="21"/>
        </w:rPr>
        <w:t>、</w:t>
      </w:r>
      <w:r>
        <w:rPr>
          <w:rFonts w:ascii="Consolas" w:hAnsi="Consolas" w:eastAsia="Microsoft YaHei"/>
          <w:b w:val="0"/>
          <w:color w:val="202124"/>
          <w:sz w:val="20"/>
          <w:shd w:fill="EDEFF2"/>
        </w:rPr>
        <w:t>when_to_use</w:t>
      </w:r>
      <w:r>
        <w:rPr>
          <w:rFonts w:ascii="Arial" w:hAnsi="Arial" w:eastAsia="Microsoft YaHei"/>
          <w:b w:val="0"/>
          <w:color w:val="202124"/>
          <w:sz w:val="21"/>
        </w:rPr>
        <w:t>、</w:t>
      </w:r>
      <w:r>
        <w:rPr>
          <w:rFonts w:ascii="Consolas" w:hAnsi="Consolas" w:eastAsia="Microsoft YaHei"/>
          <w:b w:val="0"/>
          <w:color w:val="202124"/>
          <w:sz w:val="20"/>
          <w:shd w:fill="EDEFF2"/>
        </w:rPr>
        <w:t>when_not_to_use</w:t>
      </w:r>
      <w:r>
        <w:rPr>
          <w:rFonts w:ascii="Arial" w:hAnsi="Arial" w:eastAsia="Microsoft YaHei"/>
          <w:b w:val="0"/>
          <w:color w:val="202124"/>
          <w:sz w:val="21"/>
        </w:rPr>
        <w:t>、</w:t>
      </w:r>
      <w:r>
        <w:rPr>
          <w:rFonts w:ascii="Consolas" w:hAnsi="Consolas" w:eastAsia="Microsoft YaHei"/>
          <w:b w:val="0"/>
          <w:color w:val="202124"/>
          <w:sz w:val="20"/>
          <w:shd w:fill="EDEFF2"/>
        </w:rPr>
        <w:t>required_knowledge</w:t>
      </w:r>
      <w:r>
        <w:rPr>
          <w:rFonts w:ascii="Arial" w:hAnsi="Arial" w:eastAsia="Microsoft YaHei"/>
          <w:b w:val="0"/>
          <w:color w:val="202124"/>
          <w:sz w:val="21"/>
        </w:rPr>
        <w:t>、</w:t>
      </w:r>
      <w:r>
        <w:rPr>
          <w:rFonts w:ascii="Consolas" w:hAnsi="Consolas" w:eastAsia="Microsoft YaHei"/>
          <w:b w:val="0"/>
          <w:color w:val="202124"/>
          <w:sz w:val="20"/>
          <w:shd w:fill="EDEFF2"/>
        </w:rPr>
        <w:t>optional_knowledge</w:t>
      </w:r>
      <w:r>
        <w:rPr>
          <w:rFonts w:ascii="Arial" w:hAnsi="Arial" w:eastAsia="Microsoft YaHei"/>
          <w:b w:val="0"/>
          <w:color w:val="202124"/>
          <w:sz w:val="21"/>
        </w:rPr>
        <w:t>、</w:t>
      </w:r>
      <w:r>
        <w:rPr>
          <w:rFonts w:ascii="Consolas" w:hAnsi="Consolas" w:eastAsia="Microsoft YaHei"/>
          <w:b w:val="0"/>
          <w:color w:val="202124"/>
          <w:sz w:val="20"/>
          <w:shd w:fill="EDEFF2"/>
        </w:rPr>
        <w:t>allowed_tools</w:t>
      </w:r>
      <w:r>
        <w:rPr>
          <w:rFonts w:ascii="Arial" w:hAnsi="Arial" w:eastAsia="Microsoft YaHei"/>
          <w:b w:val="0"/>
          <w:color w:val="202124"/>
          <w:sz w:val="21"/>
        </w:rPr>
        <w:t>、</w:t>
      </w:r>
      <w:r>
        <w:rPr>
          <w:rFonts w:ascii="Consolas" w:hAnsi="Consolas" w:eastAsia="Microsoft YaHei"/>
          <w:b w:val="0"/>
          <w:color w:val="202124"/>
          <w:sz w:val="20"/>
          <w:shd w:fill="EDEFF2"/>
        </w:rPr>
        <w:t>required_inputs</w:t>
      </w:r>
      <w:r>
        <w:rPr>
          <w:rFonts w:ascii="Arial" w:hAnsi="Arial" w:eastAsia="Microsoft YaHei"/>
          <w:b w:val="0"/>
          <w:color w:val="202124"/>
          <w:sz w:val="21"/>
        </w:rPr>
        <w:t>、</w:t>
      </w:r>
      <w:r>
        <w:rPr>
          <w:rFonts w:ascii="Consolas" w:hAnsi="Consolas" w:eastAsia="Microsoft YaHei"/>
          <w:b w:val="0"/>
          <w:color w:val="202124"/>
          <w:sz w:val="20"/>
          <w:shd w:fill="EDEFF2"/>
        </w:rPr>
        <w:t>outputs</w:t>
      </w:r>
      <w:r>
        <w:rPr>
          <w:rFonts w:ascii="Arial" w:hAnsi="Arial" w:eastAsia="Microsoft YaHei"/>
          <w:b w:val="0"/>
          <w:color w:val="202124"/>
          <w:sz w:val="21"/>
        </w:rPr>
        <w:t>、</w:t>
      </w:r>
      <w:r>
        <w:rPr>
          <w:rFonts w:ascii="Consolas" w:hAnsi="Consolas" w:eastAsia="Microsoft YaHei"/>
          <w:b w:val="0"/>
          <w:color w:val="202124"/>
          <w:sz w:val="20"/>
          <w:shd w:fill="EDEFF2"/>
        </w:rPr>
        <w:t>completion_checks</w:t>
      </w:r>
      <w:r>
        <w:rPr>
          <w:rFonts w:ascii="Arial" w:hAnsi="Arial" w:eastAsia="Microsoft YaHei"/>
          <w:b w:val="0"/>
          <w:color w:val="202124"/>
          <w:sz w:val="21"/>
        </w:rPr>
        <w:t>、</w:t>
      </w:r>
      <w:r>
        <w:rPr>
          <w:rFonts w:ascii="Consolas" w:hAnsi="Consolas" w:eastAsia="Microsoft YaHei"/>
          <w:b w:val="0"/>
          <w:color w:val="202124"/>
          <w:sz w:val="20"/>
          <w:shd w:fill="EDEFF2"/>
        </w:rPr>
        <w:t>version</w:t>
      </w:r>
      <w:r>
        <w:rPr>
          <w:rFonts w:ascii="Arial" w:hAnsi="Arial" w:eastAsia="Microsoft YaHei"/>
          <w:b w:val="0"/>
          <w:color w:val="202124"/>
          <w:sz w:val="21"/>
        </w:rPr>
        <w:t>、</w:t>
      </w:r>
      <w:r>
        <w:rPr>
          <w:rFonts w:ascii="Consolas" w:hAnsi="Consolas" w:eastAsia="Microsoft YaHei"/>
          <w:b w:val="0"/>
          <w:color w:val="202124"/>
          <w:sz w:val="20"/>
          <w:shd w:fill="EDEFF2"/>
        </w:rPr>
        <w:t>owner</w:t>
      </w:r>
      <w:r>
        <w:rPr>
          <w:rFonts w:ascii="Arial" w:hAnsi="Arial" w:eastAsia="Microsoft YaHei"/>
          <w:b w:val="0"/>
          <w:color w:val="202124"/>
          <w:sz w:val="21"/>
        </w:rPr>
        <w:t>、</w:t>
      </w:r>
      <w:r>
        <w:rPr>
          <w:rFonts w:ascii="Consolas" w:hAnsi="Consolas" w:eastAsia="Microsoft YaHei"/>
          <w:b w:val="0"/>
          <w:color w:val="202124"/>
          <w:sz w:val="20"/>
          <w:shd w:fill="EDEFF2"/>
        </w:rPr>
        <w:t>last_reviewed</w:t>
      </w:r>
      <w:r>
        <w:rPr>
          <w:rFonts w:ascii="Arial" w:hAnsi="Arial" w:eastAsia="Microsoft YaHei"/>
          <w:b w:val="0"/>
          <w:color w:val="202124"/>
          <w:sz w:val="21"/>
        </w:rPr>
        <w:t>。</w:t>
      </w:r>
    </w:p>
    <w:p>
      <w:pPr>
        <w:pStyle w:val="Heading3"/>
        <w:keepNext/>
      </w:pPr>
      <w:r>
        <w:rPr>
          <w:rFonts w:ascii="Arial" w:hAnsi="Arial" w:eastAsia="Microsoft YaHei"/>
          <w:b/>
          <w:color w:val="000000"/>
          <w:sz w:val="24"/>
        </w:rPr>
        <w:t>1.4.3 Tool：动作能力如何组织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粗粒度业务 Tool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一个 Tool 完成完整业务动作。</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Tool Call 轮次过多。</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调用少、流程稳定。</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黑盒、复用差、权限面大。</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稳定且低风险的封装流程。</w:t>
            </w:r>
          </w:p>
        </w:tc>
        <w:tc>
          <w:tcPr>
            <w:tcW w:type="dxa" w:w="2333"/>
            <w:vAlign w:val="center"/>
            <w:tcMar>
              <w:top w:w="65" w:type="dxa"/>
              <w:start w:w="70" w:type="dxa"/>
              <w:bottom w:w="65" w:type="dxa"/>
              <w:end w:w="70" w:type="dxa"/>
            </w:tcMar>
            <w:shd w:fill="FFFFFF"/>
          </w:tcPr>
          <w:p>
            <w:pPr>
              <w:spacing w:before="0" w:after="0" w:line="240" w:lineRule="auto"/>
              <w:jc w:val="left"/>
            </w:pPr>
            <w:hyperlink r:id="rId43">
              <w:r>
                <w:rPr>
                  <w:color w:val="0563C1"/>
                  <w:u w:val="single"/>
                  <w:sz w:val="14"/>
                  <w:szCs w:val="14"/>
                  <w:rFonts w:ascii="Arial" w:hAnsi="Arial" w:eastAsia="Microsoft YaHei"/>
                </w:rPr>
                <w:t>OpenAI：Tools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细粒度原子 Tool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将查 Schema、校验 SQL、执行、作图分别暴露。</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需要组合、审计和最小权限。</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边界清楚、易复用和观测。</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Tool 多时选择困难、调用变多。</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数据问答核心动作；推荐。</w:t>
            </w:r>
          </w:p>
        </w:tc>
        <w:tc>
          <w:tcPr>
            <w:tcW w:type="dxa" w:w="2333"/>
            <w:vAlign w:val="center"/>
            <w:tcMar>
              <w:top w:w="65" w:type="dxa"/>
              <w:start w:w="70" w:type="dxa"/>
              <w:bottom w:w="65" w:type="dxa"/>
              <w:end w:w="70" w:type="dxa"/>
            </w:tcMar>
            <w:shd w:fill="F5F8FC"/>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强类型 Tool Schema</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用必填项、枚举、类型和约束定义输入输出。</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参数幻觉和下游解析失败。</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可校验、可生成 UI、可审计。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Schema 过细会降低灵活性。</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所有生产 Tool。</w:t>
            </w:r>
          </w:p>
        </w:tc>
        <w:tc>
          <w:tcPr>
            <w:tcW w:type="dxa" w:w="2333"/>
            <w:vAlign w:val="center"/>
            <w:tcMar>
              <w:top w:w="65" w:type="dxa"/>
              <w:start w:w="70" w:type="dxa"/>
              <w:bottom w:w="65" w:type="dxa"/>
              <w:end w:w="70" w:type="dxa"/>
            </w:tcMar>
            <w:shd w:fill="FFFFFF"/>
          </w:tcPr>
          <w:p>
            <w:pPr>
              <w:spacing w:before="0" w:after="0" w:line="240" w:lineRule="auto"/>
              <w:jc w:val="left"/>
            </w:pPr>
            <w:hyperlink r:id="rId43">
              <w:r>
                <w:rPr>
                  <w:color w:val="0563C1"/>
                  <w:u w:val="single"/>
                  <w:sz w:val="14"/>
                  <w:szCs w:val="14"/>
                  <w:rFonts w:ascii="Arial" w:hAnsi="Arial" w:eastAsia="Microsoft YaHei"/>
                </w:rPr>
                <w:t>OpenAI：Function calling</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Tool Group / Capability Bundle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路由后只暴露当前领域的 Tool 集。</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全部 Tool 常驻导致误选。</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降低选择空间和 Token。</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分组错误会隐藏所需能力。</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Tool 数增长后。</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Microsoft：Agentic RAG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Tool Search / 延迟加载</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先检索 Tool 目录，再加载完整 Schema。</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大规模工具定义挤占上下文。</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支持大规模能力目录。</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发现阶段本身需要评测。</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数十个以上 Tool。</w:t>
            </w:r>
          </w:p>
        </w:tc>
        <w:tc>
          <w:tcPr>
            <w:tcW w:type="dxa" w:w="2333"/>
            <w:vAlign w:val="center"/>
            <w:tcMar>
              <w:top w:w="65" w:type="dxa"/>
              <w:start w:w="70" w:type="dxa"/>
              <w:bottom w:w="65" w:type="dxa"/>
              <w:end w:w="70" w:type="dxa"/>
            </w:tcMar>
            <w:shd w:fill="FFFFFF"/>
          </w:tcPr>
          <w:p>
            <w:pPr>
              <w:spacing w:before="0" w:after="0" w:line="240" w:lineRule="auto"/>
              <w:jc w:val="left"/>
            </w:pPr>
            <w:hyperlink r:id="rId43">
              <w:r>
                <w:rPr>
                  <w:color w:val="0563C1"/>
                  <w:u w:val="single"/>
                  <w:sz w:val="14"/>
                  <w:szCs w:val="14"/>
                  <w:rFonts w:ascii="Arial" w:hAnsi="Arial" w:eastAsia="Microsoft YaHei"/>
                </w:rPr>
                <w:t>OpenAI：Tool Search</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Policy-wrapped Tool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在真实 Tool 外包权限、参数检查、预算、审计和确认。</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模型直接接触高风险操作。</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安全与业务逻辑解耦。</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增加网关开发和时延。</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数据库、外部写操作。</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bl>
    <w:p>
      <w:pPr>
        <w:spacing w:after="40"/>
      </w:pPr>
    </w:p>
    <w:p>
      <w:pPr>
        <w:pStyle w:val="Heading3"/>
        <w:keepNext/>
      </w:pPr>
      <w:r>
        <w:rPr>
          <w:rFonts w:ascii="Arial" w:hAnsi="Arial" w:eastAsia="Microsoft YaHei"/>
          <w:b/>
          <w:color w:val="000000"/>
          <w:sz w:val="24"/>
        </w:rPr>
        <w:t>1.4.4 数据语义与查询上下文：如何将业务概念转成可执行约束</w:t>
      </w:r>
    </w:p>
    <w:p>
      <w:r>
        <w:rPr>
          <w:rFonts w:ascii="Arial" w:hAnsi="Arial" w:eastAsia="Microsoft YaHei"/>
          <w:b w:val="0"/>
          <w:color w:val="202124"/>
          <w:sz w:val="21"/>
        </w:rPr>
        <w:t>数据语义与查询上下文专门管理</w:t>
      </w:r>
      <w:r>
        <w:rPr>
          <w:rFonts w:ascii="Arial" w:hAnsi="Arial" w:eastAsia="Microsoft YaHei"/>
          <w:b/>
          <w:color w:val="202124"/>
          <w:sz w:val="21"/>
        </w:rPr>
        <w:t>查询生成所需的机器可读约束</w:t>
      </w:r>
      <w:r>
        <w:rPr>
          <w:rFonts w:ascii="Arial" w:hAnsi="Arial" w:eastAsia="Microsoft YaHei"/>
          <w:b w:val="0"/>
          <w:color w:val="202124"/>
          <w:sz w:val="21"/>
        </w:rPr>
        <w:t>。1.4.1 Knowledge 管理权威定义的存储与治理，本模块将这些定义转换为查询约束并提供给模型。Wiki、Business Glossary 和 Knowledge Graph 归入 1.4.1；Golden SQL 归入可检索案例或 Skill 资源；SQL 的生成与执行归入 1.5。表中各项构成可逐层叠加的数据语义能力。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业务概念映射</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将用户说法、同义词和业务术语映射到稳定的指标、维度、事件或数据资产 ID。</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“收入、营收、GMV”等表达无法稳定落到同一对象。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将自然语言理解与底层表名解耦。</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映射会过期，同一词在不同场景可能含义不同。</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核心术语存在别名或歧义时。</w:t>
            </w:r>
          </w:p>
        </w:tc>
        <w:tc>
          <w:tcPr>
            <w:tcW w:type="dxa" w:w="2333"/>
            <w:vAlign w:val="center"/>
            <w:tcMar>
              <w:top w:w="65" w:type="dxa"/>
              <w:start w:w="70" w:type="dxa"/>
              <w:bottom w:w="65" w:type="dxa"/>
              <w:end w:w="70" w:type="dxa"/>
            </w:tcMar>
            <w:shd w:fill="FFFFFF"/>
          </w:tcPr>
          <w:p>
            <w:pPr>
              <w:spacing w:before="0" w:after="0" w:line="240" w:lineRule="auto"/>
              <w:jc w:val="left"/>
            </w:pPr>
            <w:hyperlink r:id="rId39">
              <w:r>
                <w:rPr>
                  <w:color w:val="0563C1"/>
                  <w:u w:val="single"/>
                  <w:sz w:val="14"/>
                  <w:szCs w:val="14"/>
                  <w:rFonts w:ascii="Arial" w:hAnsi="Arial" w:eastAsia="Microsoft YaHei"/>
                </w:rPr>
                <w:t>Google Dataplex：Glossary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物理 Schema 元数据</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结构化提供表、字段、类型、分区、主键、样例值和字段说明。</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模型不知道哪些字段可用以及如何过滤。</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容易从现有数据库自动采集。</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只能解释物理结构，不能单独解决业务口径。</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所有 Text-to-SQL 系统的基础。</w:t>
            </w:r>
          </w:p>
        </w:tc>
        <w:tc>
          <w:tcPr>
            <w:tcW w:type="dxa" w:w="2333"/>
            <w:vAlign w:val="center"/>
            <w:tcMar>
              <w:top w:w="65" w:type="dxa"/>
              <w:start w:w="70" w:type="dxa"/>
              <w:bottom w:w="65" w:type="dxa"/>
              <w:end w:w="70" w:type="dxa"/>
            </w:tcMar>
            <w:shd w:fill="F5F8FC"/>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指标 / Semantic Layer</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将指标公式、聚合方式、时间粒度、默认过滤和可用维度结构化。</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模型每次重新解释并拼接指标口径。</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高频指标一致，可治理、可复用。</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建模和变更治理成本较高，长尾分析仍可能需要 SQL。</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核心指标稳定且复用频繁时。</w:t>
            </w:r>
          </w:p>
        </w:tc>
        <w:tc>
          <w:tcPr>
            <w:tcW w:type="dxa" w:w="2333"/>
            <w:vAlign w:val="center"/>
            <w:tcMar>
              <w:top w:w="65" w:type="dxa"/>
              <w:start w:w="70" w:type="dxa"/>
              <w:bottom w:w="65" w:type="dxa"/>
              <w:end w:w="70" w:type="dxa"/>
            </w:tcMar>
            <w:shd w:fill="FFFFFF"/>
          </w:tcPr>
          <w:p>
            <w:pPr>
              <w:spacing w:before="0" w:after="0" w:line="240" w:lineRule="auto"/>
              <w:jc w:val="left"/>
            </w:pPr>
            <w:hyperlink r:id="rId40">
              <w:r>
                <w:rPr>
                  <w:color w:val="0563C1"/>
                  <w:u w:val="single"/>
                  <w:sz w:val="14"/>
                  <w:szCs w:val="14"/>
                  <w:rFonts w:ascii="Arial" w:hAnsi="Arial" w:eastAsia="Microsoft YaHei"/>
                </w:rPr>
                <w:t>Google Agentic Data Cloud</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关系与 Join 模型</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显式描述表之间的键、基数、有效时间、推荐 Join 路径和禁止组合。</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字段选对但 Join 造成重复、漏数或口径错误。</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可在生成前约束查询路径，也可用于查询校验。</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复杂历史表和多对多关系维护困难。</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多表查询成为主要错误来源时。</w:t>
            </w:r>
          </w:p>
        </w:tc>
        <w:tc>
          <w:tcPr>
            <w:tcW w:type="dxa" w:w="2333"/>
            <w:vAlign w:val="center"/>
            <w:tcMar>
              <w:top w:w="65" w:type="dxa"/>
              <w:start w:w="70" w:type="dxa"/>
              <w:bottom w:w="65" w:type="dxa"/>
              <w:end w:w="70" w:type="dxa"/>
            </w:tcMar>
            <w:shd w:fill="F5F8FC"/>
          </w:tcPr>
          <w:p>
            <w:pPr>
              <w:spacing w:before="0" w:after="0" w:line="240" w:lineRule="auto"/>
              <w:jc w:val="left"/>
            </w:pPr>
            <w:hyperlink r:id="rId44">
              <w:r>
                <w:rPr>
                  <w:color w:val="0563C1"/>
                  <w:u w:val="single"/>
                  <w:sz w:val="14"/>
                  <w:szCs w:val="14"/>
                  <w:rFonts w:ascii="Arial" w:hAnsi="Arial" w:eastAsia="Microsoft YaHei"/>
                </w:rPr>
                <w:t>dbt：Joins</w:t>
              </w:r>
            </w:hyperlink>
            <w:r>
              <w:rPr>
                <w:rFonts w:ascii="Arial" w:hAnsi="Arial" w:eastAsia="Microsoft YaHei"/>
                <w:b w:val="0"/>
                <w:color w:val="202124"/>
                <w:sz w:val="14"/>
              </w:rPr>
              <w:t xml:space="preserve"> · </w:t>
            </w:r>
            <w:hyperlink r:id="rId45">
              <w:r>
                <w:rPr>
                  <w:color w:val="0563C1"/>
                  <w:u w:val="single"/>
                  <w:sz w:val="14"/>
                  <w:szCs w:val="14"/>
                  <w:rFonts w:ascii="Arial" w:hAnsi="Arial" w:eastAsia="Microsoft YaHei"/>
                </w:rPr>
                <w:t>Google Looker：Working with joins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运行态数据 Context</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向 Agent 提供新鲜度、质量状态、血缘、负责人和可访问范围。</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查询语义正确，但数据已经延迟、异常或不可用。</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让选表、解释和降级基于真实数据状态。</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依赖元数据、质量和权限系统持续更新。</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数据平台已经能稳定产出这些信号时。</w:t>
            </w:r>
          </w:p>
        </w:tc>
        <w:tc>
          <w:tcPr>
            <w:tcW w:type="dxa" w:w="2333"/>
            <w:vAlign w:val="center"/>
            <w:tcMar>
              <w:top w:w="65" w:type="dxa"/>
              <w:start w:w="70" w:type="dxa"/>
              <w:bottom w:w="65" w:type="dxa"/>
              <w:end w:w="70" w:type="dxa"/>
            </w:tcMar>
            <w:shd w:fill="FFFFFF"/>
          </w:tcPr>
          <w:p>
            <w:pPr>
              <w:spacing w:before="0" w:after="0" w:line="240" w:lineRule="auto"/>
              <w:jc w:val="left"/>
            </w:pPr>
            <w:hyperlink r:id="rId40">
              <w:r>
                <w:rPr>
                  <w:color w:val="0563C1"/>
                  <w:u w:val="single"/>
                  <w:sz w:val="14"/>
                  <w:szCs w:val="14"/>
                  <w:rFonts w:ascii="Arial" w:hAnsi="Arial" w:eastAsia="Microsoft YaHei"/>
                </w:rPr>
                <w:t>Google Agentic Data Cloud</w:t>
              </w:r>
            </w:hyperlink>
          </w:p>
        </w:tc>
      </w:tr>
    </w:tbl>
    <w:p>
      <w:pPr>
        <w:spacing w:after="40"/>
      </w:pPr>
    </w:p>
    <w:p>
      <w:pPr>
        <w:pStyle w:val="Heading4"/>
        <w:keepNext/>
      </w:pPr>
      <w:r>
        <w:rPr>
          <w:rFonts w:ascii="Arial" w:hAnsi="Arial" w:eastAsia="Microsoft YaHei"/>
          <w:b/>
          <w:color w:val="000000"/>
          <w:sz w:val="21"/>
        </w:rPr>
        <w:t>Join 模型案例（Context 补充）</w:t>
      </w:r>
    </w:p>
    <w:p>
      <w:r>
        <w:rPr>
          <w:rFonts w:ascii="Arial" w:hAnsi="Arial" w:eastAsia="Microsoft YaHei"/>
          <w:b w:val="0"/>
          <w:color w:val="202124"/>
          <w:sz w:val="21"/>
        </w:rPr>
        <w:t>Join 模型可作为机器可读的 Context，在多表查询时向 Agent 补充数据粒度、连接键、基数和校验规则。下面是一个最小 YAML 案例：</w:t>
      </w:r>
    </w:p>
    <w:p>
      <w:pPr>
        <w:spacing w:before="80" w:after="0" w:line="240" w:lineRule="auto"/>
        <w:ind w:left="259" w:right="259"/>
        <w:shd w:fill="F3F5F7"/>
      </w:pPr>
      <w:r>
        <w:rPr>
          <w:rFonts w:ascii="Consolas" w:hAnsi="Consolas" w:eastAsia="Microsoft YaHei"/>
          <w:b w:val="0"/>
          <w:color w:val="202124"/>
          <w:sz w:val="16"/>
        </w:rPr>
        <w:t>datasets:</w:t>
      </w:r>
    </w:p>
    <w:p>
      <w:pPr>
        <w:spacing w:before="0" w:after="0" w:line="240" w:lineRule="auto"/>
        <w:ind w:left="259" w:right="259"/>
        <w:shd w:fill="F3F5F7"/>
      </w:pPr>
      <w:r>
        <w:rPr>
          <w:rFonts w:ascii="Consolas" w:hAnsi="Consolas" w:eastAsia="Microsoft YaHei"/>
          <w:b w:val="0"/>
          <w:color w:val="202124"/>
          <w:sz w:val="16"/>
        </w:rPr>
        <w:t xml:space="preserve">  - id: fact_order_revenue</w:t>
      </w:r>
    </w:p>
    <w:p>
      <w:pPr>
        <w:spacing w:before="0" w:after="0" w:line="240" w:lineRule="auto"/>
        <w:ind w:left="259" w:right="259"/>
        <w:shd w:fill="F3F5F7"/>
      </w:pPr>
      <w:r>
        <w:rPr>
          <w:rFonts w:ascii="Consolas" w:hAnsi="Consolas" w:eastAsia="Microsoft YaHei"/>
          <w:b w:val="0"/>
          <w:color w:val="202124"/>
          <w:sz w:val="16"/>
        </w:rPr>
        <w:t xml:space="preserve">    grain: order_id</w:t>
      </w:r>
    </w:p>
    <w:p>
      <w:pPr>
        <w:spacing w:before="0" w:after="0" w:line="240" w:lineRule="auto"/>
        <w:ind w:left="259" w:right="259"/>
        <w:shd w:fill="F3F5F7"/>
      </w:pPr>
      <w:r>
        <w:rPr>
          <w:rFonts w:ascii="Consolas" w:hAnsi="Consolas" w:eastAsia="Microsoft YaHei"/>
          <w:b w:val="0"/>
          <w:color w:val="202124"/>
          <w:sz w:val="16"/>
        </w:rPr>
        <w:t xml:space="preserve">    primary_key: order_id</w:t>
      </w:r>
    </w:p>
    <w:p>
      <w:pPr>
        <w:spacing w:before="0" w:after="0" w:line="240" w:lineRule="auto"/>
        <w:ind w:left="259" w:right="259"/>
        <w:shd w:fill="F3F5F7"/>
      </w:pPr>
      <w:r>
        <w:rPr>
          <w:rFonts w:ascii="Consolas" w:hAnsi="Consolas" w:eastAsia="Microsoft YaHei"/>
          <w:b w:val="0"/>
          <w:color w:val="202124"/>
          <w:sz w:val="16"/>
        </w:rPr>
        <w:t xml:space="preserve">  - id: dim_device_model</w:t>
      </w:r>
    </w:p>
    <w:p>
      <w:pPr>
        <w:spacing w:before="0" w:after="0" w:line="240" w:lineRule="auto"/>
        <w:ind w:left="259" w:right="259"/>
        <w:shd w:fill="F3F5F7"/>
      </w:pPr>
      <w:r>
        <w:rPr>
          <w:rFonts w:ascii="Consolas" w:hAnsi="Consolas" w:eastAsia="Microsoft YaHei"/>
          <w:b w:val="0"/>
          <w:color w:val="202124"/>
          <w:sz w:val="16"/>
        </w:rPr>
        <w:t xml:space="preserve">    grain: device_id</w:t>
      </w:r>
    </w:p>
    <w:p>
      <w:pPr>
        <w:spacing w:before="0" w:after="0" w:line="240" w:lineRule="auto"/>
        <w:ind w:left="259" w:right="259"/>
        <w:shd w:fill="F3F5F7"/>
      </w:pPr>
      <w:r>
        <w:rPr>
          <w:rFonts w:ascii="Consolas" w:hAnsi="Consolas" w:eastAsia="Microsoft YaHei"/>
          <w:b w:val="0"/>
          <w:color w:val="202124"/>
          <w:sz w:val="16"/>
        </w:rPr>
        <w:t xml:space="preserve">    primary_key: device_id</w:t>
      </w:r>
    </w:p>
    <w:p>
      <w:pPr>
        <w:spacing w:before="0" w:after="0" w:line="240" w:lineRule="auto"/>
        <w:ind w:left="259" w:right="259"/>
        <w:shd w:fill="F3F5F7"/>
      </w:pPr>
      <w:r>
        <w:rPr>
          <w:rFonts w:ascii="Consolas" w:hAnsi="Consolas" w:eastAsia="Microsoft YaHei"/>
          <w:b w:val="0"/>
          <w:color w:val="202124"/>
          <w:sz w:val="16"/>
        </w:rPr>
      </w:r>
    </w:p>
    <w:p>
      <w:pPr>
        <w:spacing w:before="0" w:after="0" w:line="240" w:lineRule="auto"/>
        <w:ind w:left="259" w:right="259"/>
        <w:shd w:fill="F3F5F7"/>
      </w:pPr>
      <w:r>
        <w:rPr>
          <w:rFonts w:ascii="Consolas" w:hAnsi="Consolas" w:eastAsia="Microsoft YaHei"/>
          <w:b w:val="0"/>
          <w:color w:val="202124"/>
          <w:sz w:val="16"/>
        </w:rPr>
        <w:t>relationships:</w:t>
      </w:r>
    </w:p>
    <w:p>
      <w:pPr>
        <w:spacing w:before="0" w:after="0" w:line="240" w:lineRule="auto"/>
        <w:ind w:left="259" w:right="259"/>
        <w:shd w:fill="F3F5F7"/>
      </w:pPr>
      <w:r>
        <w:rPr>
          <w:rFonts w:ascii="Consolas" w:hAnsi="Consolas" w:eastAsia="Microsoft YaHei"/>
          <w:b w:val="0"/>
          <w:color w:val="202124"/>
          <w:sz w:val="16"/>
        </w:rPr>
        <w:t xml:space="preserve">  - id: revenue_to_device_model</w:t>
      </w:r>
    </w:p>
    <w:p>
      <w:pPr>
        <w:spacing w:before="0" w:after="0" w:line="240" w:lineRule="auto"/>
        <w:ind w:left="259" w:right="259"/>
        <w:shd w:fill="F3F5F7"/>
      </w:pPr>
      <w:r>
        <w:rPr>
          <w:rFonts w:ascii="Consolas" w:hAnsi="Consolas" w:eastAsia="Microsoft YaHei"/>
          <w:b w:val="0"/>
          <w:color w:val="202124"/>
          <w:sz w:val="16"/>
        </w:rPr>
        <w:t xml:space="preserve">    from: fact_order_revenue.device_id</w:t>
      </w:r>
    </w:p>
    <w:p>
      <w:pPr>
        <w:spacing w:before="0" w:after="0" w:line="240" w:lineRule="auto"/>
        <w:ind w:left="259" w:right="259"/>
        <w:shd w:fill="F3F5F7"/>
      </w:pPr>
      <w:r>
        <w:rPr>
          <w:rFonts w:ascii="Consolas" w:hAnsi="Consolas" w:eastAsia="Microsoft YaHei"/>
          <w:b w:val="0"/>
          <w:color w:val="202124"/>
          <w:sz w:val="16"/>
        </w:rPr>
        <w:t xml:space="preserve">    to: dim_device_model.device_id</w:t>
      </w:r>
    </w:p>
    <w:p>
      <w:pPr>
        <w:spacing w:before="0" w:after="0" w:line="240" w:lineRule="auto"/>
        <w:ind w:left="259" w:right="259"/>
        <w:shd w:fill="F3F5F7"/>
      </w:pPr>
      <w:r>
        <w:rPr>
          <w:rFonts w:ascii="Consolas" w:hAnsi="Consolas" w:eastAsia="Microsoft YaHei"/>
          <w:b w:val="0"/>
          <w:color w:val="202124"/>
          <w:sz w:val="16"/>
        </w:rPr>
        <w:t xml:space="preserve">    join_type: left</w:t>
      </w:r>
    </w:p>
    <w:p>
      <w:pPr>
        <w:spacing w:before="0" w:after="0" w:line="240" w:lineRule="auto"/>
        <w:ind w:left="259" w:right="259"/>
        <w:shd w:fill="F3F5F7"/>
      </w:pPr>
      <w:r>
        <w:rPr>
          <w:rFonts w:ascii="Consolas" w:hAnsi="Consolas" w:eastAsia="Microsoft YaHei"/>
          <w:b w:val="0"/>
          <w:color w:val="202124"/>
          <w:sz w:val="16"/>
        </w:rPr>
        <w:t xml:space="preserve">    cardinality: many_to_one</w:t>
      </w:r>
    </w:p>
    <w:p>
      <w:pPr>
        <w:spacing w:before="0" w:after="0" w:line="240" w:lineRule="auto"/>
        <w:ind w:left="259" w:right="259"/>
        <w:shd w:fill="F3F5F7"/>
      </w:pPr>
      <w:r>
        <w:rPr>
          <w:rFonts w:ascii="Consolas" w:hAnsi="Consolas" w:eastAsia="Microsoft YaHei"/>
          <w:b w:val="0"/>
          <w:color w:val="202124"/>
          <w:sz w:val="16"/>
        </w:rPr>
        <w:t xml:space="preserve">    allowed_metrics: [revenue]</w:t>
      </w:r>
    </w:p>
    <w:p>
      <w:pPr>
        <w:spacing w:before="0" w:after="0" w:line="240" w:lineRule="auto"/>
        <w:ind w:left="259" w:right="259"/>
        <w:shd w:fill="F3F5F7"/>
      </w:pPr>
      <w:r>
        <w:rPr>
          <w:rFonts w:ascii="Consolas" w:hAnsi="Consolas" w:eastAsia="Microsoft YaHei"/>
          <w:b w:val="0"/>
          <w:color w:val="202124"/>
          <w:sz w:val="16"/>
        </w:rPr>
        <w:t xml:space="preserve">    checks: [right_key_unique, no_unexpected_fanout, revenue_total_reconciles]</w:t>
      </w:r>
    </w:p>
    <w:p>
      <w:pPr>
        <w:spacing w:before="0" w:after="80" w:line="240" w:lineRule="auto"/>
        <w:ind w:left="259" w:right="259"/>
        <w:shd w:fill="F3F5F7"/>
      </w:pPr>
      <w:r>
        <w:rPr>
          <w:rFonts w:ascii="Consolas" w:hAnsi="Consolas" w:eastAsia="Microsoft YaHei"/>
          <w:b w:val="0"/>
          <w:color w:val="202124"/>
          <w:sz w:val="16"/>
        </w:rPr>
        <w:t xml:space="preserve">    owner: device_analytics</w:t>
      </w:r>
    </w:p>
    <w:p>
      <w:r>
        <w:rPr>
          <w:rFonts w:ascii="Arial" w:hAnsi="Arial" w:eastAsia="Microsoft YaHei"/>
          <w:b w:val="0"/>
          <w:color w:val="202124"/>
          <w:sz w:val="21"/>
        </w:rPr>
        <w:t>起步阶段可将 YAML 与 Markdown 放在同一 Wiki/Git 仓库中，通过稳定 ID 相互引用；其中只保存元数据和规则，不保存真实业务数据。</w:t>
      </w:r>
    </w:p>
    <w:p>
      <w:pPr>
        <w:pStyle w:val="Heading3"/>
        <w:keepNext/>
      </w:pPr>
      <w:r>
        <w:rPr>
          <w:rFonts w:ascii="Arial" w:hAnsi="Arial" w:eastAsia="Microsoft YaHei"/>
          <w:b/>
          <w:color w:val="000000"/>
          <w:sz w:val="24"/>
        </w:rPr>
        <w:t>1.4.5 协议：模块之间如何互联</w:t>
      </w:r>
    </w:p>
    <w:p>
      <w:r>
        <w:rPr>
          <w:rFonts w:ascii="Arial" w:hAnsi="Arial" w:eastAsia="Microsoft YaHei"/>
          <w:b w:val="0"/>
          <w:color w:val="202124"/>
          <w:sz w:val="21"/>
        </w:rPr>
        <w:t>本节只比较跨模块的通信接口，不重新定义 Tool、Agent 或 UI 的业务职责。例如 AG-UI 负责传输事件，用户应该看到哪些事件仍由 1.1 交互模块决定。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Function Calling</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模型按 JSON Schema 调用应用内函数。</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LLM 与确定性代码交互。</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简单、直接、可校验。</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与具体应用耦合。</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单一应用内部调用 Tool。</w:t>
            </w:r>
          </w:p>
        </w:tc>
        <w:tc>
          <w:tcPr>
            <w:tcW w:type="dxa" w:w="2333"/>
            <w:vAlign w:val="center"/>
            <w:tcMar>
              <w:top w:w="65" w:type="dxa"/>
              <w:start w:w="70" w:type="dxa"/>
              <w:bottom w:w="65" w:type="dxa"/>
              <w:end w:w="70" w:type="dxa"/>
            </w:tcMar>
            <w:shd w:fill="FFFFFF"/>
          </w:tcPr>
          <w:p>
            <w:pPr>
              <w:spacing w:before="0" w:after="0" w:line="240" w:lineRule="auto"/>
              <w:jc w:val="left"/>
            </w:pPr>
            <w:hyperlink r:id="rId43">
              <w:r>
                <w:rPr>
                  <w:color w:val="0563C1"/>
                  <w:u w:val="single"/>
                  <w:sz w:val="14"/>
                  <w:szCs w:val="14"/>
                  <w:rFonts w:ascii="Arial" w:hAnsi="Arial" w:eastAsia="Microsoft YaHei"/>
                </w:rPr>
                <w:t>OpenAI：Tools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MCP</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统一发现和调用 Tools、Resources、Prompts 的开放协议。</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多客户端重复接入内部系统。</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解耦、复用、生态广。</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不替代权限和业务语义。</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连接器需要跨 Agent 复用时。</w:t>
            </w:r>
          </w:p>
        </w:tc>
        <w:tc>
          <w:tcPr>
            <w:tcW w:type="dxa" w:w="2333"/>
            <w:vAlign w:val="center"/>
            <w:tcMar>
              <w:top w:w="65" w:type="dxa"/>
              <w:start w:w="70" w:type="dxa"/>
              <w:bottom w:w="65" w:type="dxa"/>
              <w:end w:w="70" w:type="dxa"/>
            </w:tcMar>
            <w:shd w:fill="F5F8FC"/>
          </w:tcPr>
          <w:p>
            <w:pPr>
              <w:spacing w:before="0" w:after="0" w:line="240" w:lineRule="auto"/>
              <w:jc w:val="left"/>
            </w:pPr>
            <w:hyperlink r:id="rId15">
              <w:r>
                <w:rPr>
                  <w:color w:val="0563C1"/>
                  <w:u w:val="single"/>
                  <w:sz w:val="14"/>
                  <w:szCs w:val="14"/>
                  <w:rFonts w:ascii="Arial" w:hAnsi="Arial" w:eastAsia="Microsoft YaHei"/>
                </w:rPr>
                <w:t>MCP Architecture</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A2A / Agent Protocol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支持相对独立 Agent 跨服务协作。</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Agent-to-Agent 通信缺少统一接口。</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跨团队、跨系统协作。</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黑盒更大，身份与审计更复杂。</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专业 Agent 独立部署后。</w:t>
            </w:r>
          </w:p>
        </w:tc>
        <w:tc>
          <w:tcPr>
            <w:tcW w:type="dxa" w:w="2333"/>
            <w:vAlign w:val="center"/>
            <w:tcMar>
              <w:top w:w="65" w:type="dxa"/>
              <w:start w:w="70" w:type="dxa"/>
              <w:bottom w:w="65" w:type="dxa"/>
              <w:end w:w="70" w:type="dxa"/>
            </w:tcMar>
            <w:shd w:fill="FFFFFF"/>
          </w:tcPr>
          <w:p>
            <w:pPr>
              <w:spacing w:before="0" w:after="0" w:line="240" w:lineRule="auto"/>
              <w:jc w:val="left"/>
            </w:pPr>
            <w:hyperlink r:id="rId46">
              <w:r>
                <w:rPr>
                  <w:color w:val="0563C1"/>
                  <w:u w:val="single"/>
                  <w:sz w:val="14"/>
                  <w:szCs w:val="14"/>
                  <w:rFonts w:ascii="Arial" w:hAnsi="Arial" w:eastAsia="Microsoft YaHei"/>
                </w:rPr>
                <w:t>A2A Protocol</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AG-UI</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用事件协议连接 Agent Runtime 与前端。</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流式状态、审批和生成式 UI 难统一。</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前后端解耦、交互丰富。</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需要事件和权限规范。</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建设分析工作台时。</w:t>
            </w:r>
          </w:p>
        </w:tc>
        <w:tc>
          <w:tcPr>
            <w:tcW w:type="dxa" w:w="2333"/>
            <w:vAlign w:val="center"/>
            <w:tcMar>
              <w:top w:w="65" w:type="dxa"/>
              <w:start w:w="70" w:type="dxa"/>
              <w:bottom w:w="65" w:type="dxa"/>
              <w:end w:w="70" w:type="dxa"/>
            </w:tcMar>
            <w:shd w:fill="F5F8FC"/>
          </w:tcPr>
          <w:p>
            <w:pPr>
              <w:spacing w:before="0" w:after="0" w:line="240" w:lineRule="auto"/>
              <w:jc w:val="left"/>
            </w:pPr>
            <w:hyperlink r:id="rId22">
              <w:r>
                <w:rPr>
                  <w:color w:val="0563C1"/>
                  <w:u w:val="single"/>
                  <w:sz w:val="14"/>
                  <w:szCs w:val="14"/>
                  <w:rFonts w:ascii="Arial" w:hAnsi="Arial" w:eastAsia="Microsoft YaHei"/>
                </w:rPr>
                <w:t>AG-UI</w:t>
              </w:r>
            </w:hyperlink>
          </w:p>
        </w:tc>
      </w:tr>
    </w:tbl>
    <w:p>
      <w:pPr>
        <w:spacing w:after="40"/>
      </w:pPr>
    </w:p>
    <w:p>
      <w:pPr>
        <w:pStyle w:val="Heading2"/>
        <w:keepNext/>
      </w:pPr>
      <w:r>
        <w:rPr>
          <w:rFonts w:ascii="Arial" w:hAnsi="Arial" w:eastAsia="Microsoft YaHei"/>
          <w:b/>
          <w:color w:val="000000"/>
          <w:sz w:val="28"/>
        </w:rPr>
        <w:t>1.5 执行与可信交付</w:t>
      </w:r>
    </w:p>
    <w:p>
      <w:r>
        <w:rPr>
          <w:rFonts w:ascii="Arial" w:hAnsi="Arial" w:eastAsia="Microsoft YaHei"/>
          <w:b w:val="0"/>
          <w:color w:val="202124"/>
          <w:sz w:val="21"/>
        </w:rPr>
        <w:t>执行与交付模块将任务控制产生的决策转化为真实的数据操作和可复核的业务产物。行业实践的重点已经从“能否生成 SQL”转向“能否在权限和资源边界内执行、验证结果并保留完整证据链”。</w:t>
      </w:r>
    </w:p>
    <w:p>
      <w:pPr>
        <w:spacing w:before="60" w:after="140"/>
        <w:jc w:val="center"/>
      </w:pPr>
      <w:r>
        <w:drawing>
          <wp:inline xmlns:a="http://schemas.openxmlformats.org/drawingml/2006/main" xmlns:pic="http://schemas.openxmlformats.org/drawingml/2006/picture">
            <wp:extent cx="8138160" cy="2227286"/>
            <wp:docPr id="6" name="Picture 6" descr="Diagram 5" title="Diagram 5"/>
            <wp:cNvGraphicFramePr>
              <a:graphicFrameLocks noChangeAspect="1"/>
            </wp:cNvGraphicFramePr>
            <a:graphic>
              <a:graphicData uri="http://schemas.openxmlformats.org/drawingml/2006/picture">
                <pic:pic>
                  <pic:nvPicPr>
                    <pic:cNvPr id="0" name="AI调研报告_第二部分_问答AI架构-diagram-05.png"/>
                    <pic:cNvPicPr/>
                  </pic:nvPicPr>
                  <pic:blipFill>
                    <a:blip r:embed="rId47"/>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1.5.1 执行架构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直接 Text-to-SQL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问题加 Schema，一次生成 SQL。</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最简单的自然语言取数。</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快、系统简单。</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多表、复杂口径和歧义场景不稳定。</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小 Schema、低风险探索。</w:t>
            </w:r>
          </w:p>
        </w:tc>
        <w:tc>
          <w:tcPr>
            <w:tcW w:type="dxa" w:w="2333"/>
            <w:vAlign w:val="center"/>
            <w:tcMar>
              <w:top w:w="65" w:type="dxa"/>
              <w:start w:w="70" w:type="dxa"/>
              <w:bottom w:w="65" w:type="dxa"/>
              <w:end w:w="70" w:type="dxa"/>
            </w:tcMar>
            <w:shd w:fill="FFFFFF"/>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检索增强 Text-to-SQL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先找口径、表字段和历史 SQL，再生成查询。</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Schema 太大、业务语义缺失。</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减少干扰，可复用验证案例。</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旧知识或旧 SQL 会传播错误。</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知识资产逐步整理后。</w:t>
            </w:r>
          </w:p>
        </w:tc>
        <w:tc>
          <w:tcPr>
            <w:tcW w:type="dxa" w:w="2333"/>
            <w:vAlign w:val="center"/>
            <w:tcMar>
              <w:top w:w="65" w:type="dxa"/>
              <w:start w:w="70" w:type="dxa"/>
              <w:bottom w:w="65" w:type="dxa"/>
              <w:end w:w="70" w:type="dxa"/>
            </w:tcMar>
            <w:shd w:fill="F5F8FC"/>
          </w:tcPr>
          <w:p>
            <w:pPr>
              <w:spacing w:before="0" w:after="0" w:line="240" w:lineRule="auto"/>
              <w:jc w:val="left"/>
            </w:pPr>
            <w:hyperlink r:id="rId48">
              <w:r>
                <w:rPr>
                  <w:color w:val="0563C1"/>
                  <w:u w:val="single"/>
                  <w:sz w:val="14"/>
                  <w:szCs w:val="14"/>
                  <w:rFonts w:ascii="Arial" w:hAnsi="Arial" w:eastAsia="Microsoft YaHei"/>
                </w:rPr>
                <w:t>Vanna</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语义层驱动查询</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从治理过的指标、维度和 Join 生成语义查询或受限 SQL。</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指标口径不一致。</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高频指标更稳定、可治理。</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前期建模成本高，长尾仍需原生 SQL。</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核心指标成熟后。</w:t>
            </w:r>
          </w:p>
        </w:tc>
        <w:tc>
          <w:tcPr>
            <w:tcW w:type="dxa" w:w="2333"/>
            <w:vAlign w:val="center"/>
            <w:tcMar>
              <w:top w:w="65" w:type="dxa"/>
              <w:start w:w="70" w:type="dxa"/>
              <w:bottom w:w="65" w:type="dxa"/>
              <w:end w:w="70" w:type="dxa"/>
            </w:tcMar>
            <w:shd w:fill="FFFFFF"/>
          </w:tcPr>
          <w:p>
            <w:pPr>
              <w:spacing w:before="0" w:after="0" w:line="240" w:lineRule="auto"/>
              <w:jc w:val="left"/>
            </w:pPr>
            <w:hyperlink r:id="rId39">
              <w:r>
                <w:rPr>
                  <w:color w:val="0563C1"/>
                  <w:u w:val="single"/>
                  <w:sz w:val="14"/>
                  <w:szCs w:val="14"/>
                  <w:rFonts w:ascii="Arial" w:hAnsi="Arial" w:eastAsia="Microsoft YaHei"/>
                </w:rPr>
                <w:t>Google Dataplex</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Agentic SQL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 查询目录/Schema、生成、试跑、读取错误并有限修复。</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复杂探索式需求。</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能覆盖多步和长尾问题。</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更慢、更贵，必须限制轮次和权限。</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查询路径难预定义且允许有限试错时。</w:t>
            </w:r>
          </w:p>
        </w:tc>
        <w:tc>
          <w:tcPr>
            <w:tcW w:type="dxa" w:w="2333"/>
            <w:vAlign w:val="center"/>
            <w:tcMar>
              <w:top w:w="65" w:type="dxa"/>
              <w:start w:w="70" w:type="dxa"/>
              <w:bottom w:w="65" w:type="dxa"/>
              <w:end w:w="70" w:type="dxa"/>
            </w:tcMar>
            <w:shd w:fill="F5F8FC"/>
          </w:tcPr>
          <w:p>
            <w:pPr>
              <w:spacing w:before="0" w:after="0" w:line="240" w:lineRule="auto"/>
              <w:jc w:val="left"/>
            </w:pPr>
            <w:hyperlink r:id="rId12">
              <w:r>
                <w:rPr>
                  <w:color w:val="0563C1"/>
                  <w:u w:val="single"/>
                  <w:sz w:val="14"/>
                  <w:szCs w:val="14"/>
                  <w:rFonts w:ascii="Arial" w:hAnsi="Arial" w:eastAsia="Microsoft YaHei"/>
                </w:rPr>
                <w:t>Google：Data Science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受控查询执行器</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在执行 SQL 前后用代码检查只读、语句类型、分区、扫描量、超时、行数和结果位置。</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模型生成的 SQL 可能越权、消耗过大或产生不可控结果。</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安全规则确定、可审计，不依赖模型记忆。</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需要适配数据库方言和内部资源策略。</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任何连接生产或准生产数据库的 Agent。</w:t>
            </w:r>
          </w:p>
        </w:tc>
        <w:tc>
          <w:tcPr>
            <w:tcW w:type="dxa" w:w="2333"/>
            <w:vAlign w:val="center"/>
            <w:tcMar>
              <w:top w:w="65" w:type="dxa"/>
              <w:start w:w="70" w:type="dxa"/>
              <w:bottom w:w="65" w:type="dxa"/>
              <w:end w:w="70" w:type="dxa"/>
            </w:tcMar>
            <w:shd w:fill="FFFFFF"/>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Code Interpreter / Sandbox</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在隔离环境运行 Python、SQL 和可视化代码。</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复杂计算与探索式作图。</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灵活、适合数据分析。</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需要资源、网络和数据外泄控制。</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受控的数据分析环境。</w:t>
            </w:r>
          </w:p>
        </w:tc>
        <w:tc>
          <w:tcPr>
            <w:tcW w:type="dxa" w:w="2333"/>
            <w:vAlign w:val="center"/>
            <w:tcMar>
              <w:top w:w="65" w:type="dxa"/>
              <w:start w:w="70" w:type="dxa"/>
              <w:bottom w:w="65" w:type="dxa"/>
              <w:end w:w="70" w:type="dxa"/>
            </w:tcMar>
            <w:shd w:fill="F5F8FC"/>
          </w:tcPr>
          <w:p>
            <w:pPr>
              <w:spacing w:before="0" w:after="0" w:line="240" w:lineRule="auto"/>
              <w:jc w:val="left"/>
            </w:pPr>
            <w:hyperlink r:id="rId49">
              <w:r>
                <w:rPr>
                  <w:color w:val="0563C1"/>
                  <w:u w:val="single"/>
                  <w:sz w:val="14"/>
                  <w:szCs w:val="14"/>
                  <w:rFonts w:ascii="Arial" w:hAnsi="Arial" w:eastAsia="Microsoft YaHei"/>
                </w:rPr>
                <w:t>Google ADK：Code Execution</w:t>
              </w:r>
            </w:hyperlink>
          </w:p>
        </w:tc>
      </w:tr>
    </w:tbl>
    <w:p>
      <w:pPr>
        <w:spacing w:after="40"/>
      </w:pPr>
    </w:p>
    <w:p>
      <w:pPr>
        <w:pStyle w:val="Heading3"/>
        <w:keepNext/>
      </w:pPr>
      <w:r>
        <w:rPr>
          <w:rFonts w:ascii="Arial" w:hAnsi="Arial" w:eastAsia="Microsoft YaHei"/>
          <w:b/>
          <w:color w:val="000000"/>
          <w:sz w:val="24"/>
        </w:rPr>
        <w:t>1.5.2 结果可信与产物交付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结果校验 / Reconciliation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检查空结果、量级、时间覆盖、分组合计、异常值和关键约束。</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SQL 成功但业务结果错误。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用确定性规则提升可信度。</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需要为关键指标定义检查规则。</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所有正式数据交付。</w:t>
            </w:r>
          </w:p>
        </w:tc>
        <w:tc>
          <w:tcPr>
            <w:tcW w:type="dxa" w:w="2333"/>
            <w:vAlign w:val="center"/>
            <w:tcMar>
              <w:top w:w="65" w:type="dxa"/>
              <w:start w:w="70" w:type="dxa"/>
              <w:bottom w:w="65" w:type="dxa"/>
              <w:end w:w="70" w:type="dxa"/>
            </w:tcMar>
            <w:shd w:fill="FFFFFF"/>
          </w:tcPr>
          <w:p>
            <w:pPr>
              <w:spacing w:before="0" w:after="0" w:line="240" w:lineRule="auto"/>
              <w:jc w:val="left"/>
            </w:pPr>
            <w:hyperlink r:id="rId50">
              <w:r>
                <w:rPr>
                  <w:color w:val="0563C1"/>
                  <w:u w:val="single"/>
                  <w:sz w:val="14"/>
                  <w:szCs w:val="14"/>
                  <w:rFonts w:ascii="Arial" w:hAnsi="Arial" w:eastAsia="Microsoft YaHei"/>
                </w:rPr>
                <w:t>Google Cortex：Data Product Skills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来源与证据链</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记录所用口径、表字段、SQL、运行时间、数据版本和结果引用。</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结论无法解释或复现。</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可追溯、可审计。</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需要统一证据 Schema。</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所有企业数据问答。</w:t>
            </w:r>
          </w:p>
        </w:tc>
        <w:tc>
          <w:tcPr>
            <w:tcW w:type="dxa" w:w="2333"/>
            <w:vAlign w:val="center"/>
            <w:tcMar>
              <w:top w:w="65" w:type="dxa"/>
              <w:start w:w="70" w:type="dxa"/>
              <w:bottom w:w="65" w:type="dxa"/>
              <w:end w:w="70" w:type="dxa"/>
            </w:tcMar>
            <w:shd w:fill="F5F8FC"/>
          </w:tcPr>
          <w:p>
            <w:pPr>
              <w:spacing w:before="0" w:after="0" w:line="240" w:lineRule="auto"/>
              <w:jc w:val="left"/>
            </w:pPr>
            <w:hyperlink r:id="rId51">
              <w:r>
                <w:rPr>
                  <w:color w:val="0563C1"/>
                  <w:u w:val="single"/>
                  <w:sz w:val="14"/>
                  <w:szCs w:val="14"/>
                  <w:rFonts w:ascii="Arial" w:hAnsi="Arial" w:eastAsia="Microsoft YaHei"/>
                </w:rPr>
                <w:t>OpenAI：Trace Grading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Artifact-centric Delivery</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将表、图、报告、SQL 和证据保存为有 ID/版本的产物。</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聊天消息不可复用、不可下载。</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支持复核、复用和长期留存。</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需要管理存储、权限和生命周期。</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图表、报告和正式分析交付。</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bl>
    <w:p>
      <w:pPr>
        <w:spacing w:after="40"/>
      </w:pPr>
    </w:p>
    <w:p>
      <w:r>
        <w:rPr>
          <w:rFonts w:ascii="Arial" w:hAnsi="Arial" w:eastAsia="Microsoft YaHei"/>
          <w:b w:val="0"/>
          <w:color w:val="202124"/>
          <w:sz w:val="21"/>
        </w:rPr>
        <w:t>交互式表格、图表和审批界面属于 1.1；同步/异步任务生命周期属于 1.6.1。本节只负责交付内容本身是否可信、可复核和可复用。</w:t>
      </w:r>
    </w:p>
    <w:p>
      <w:pPr>
        <w:pStyle w:val="Heading2"/>
        <w:keepNext/>
      </w:pPr>
      <w:r>
        <w:rPr>
          <w:rFonts w:ascii="Arial" w:hAnsi="Arial" w:eastAsia="Microsoft YaHei"/>
          <w:b/>
          <w:color w:val="000000"/>
          <w:sz w:val="28"/>
        </w:rPr>
        <w:t>1.6 运行与系统治理</w:t>
      </w:r>
    </w:p>
    <w:p>
      <w:r>
        <w:rPr>
          <w:rFonts w:ascii="Arial" w:hAnsi="Arial" w:eastAsia="Microsoft YaHei"/>
          <w:b w:val="0"/>
          <w:color w:val="202124"/>
          <w:sz w:val="21"/>
        </w:rPr>
        <w:t>Agent 运行时与治理底座保障任务在生产环境中稳定、安全、经济地运行，但不参与业务目标和任务步骤的判断。该模块包含四个并列子域：</w:t>
      </w:r>
      <w:r>
        <w:rPr>
          <w:rFonts w:ascii="Arial" w:hAnsi="Arial" w:eastAsia="Microsoft YaHei"/>
          <w:b/>
          <w:color w:val="202124"/>
          <w:sz w:val="21"/>
        </w:rPr>
        <w:t>运行生命周期、模型访问与性能、安全策略、可靠性与观测</w:t>
      </w:r>
      <w:r>
        <w:rPr>
          <w:rFonts w:ascii="Arial" w:hAnsi="Arial" w:eastAsia="Microsoft YaHei"/>
          <w:b w:val="0"/>
          <w:color w:val="202124"/>
          <w:sz w:val="21"/>
        </w:rPr>
        <w:t>。具体框架产品统一在第 3 章比较。</w:t>
      </w:r>
    </w:p>
    <w:p>
      <w:pPr>
        <w:spacing w:before="60" w:after="140"/>
        <w:jc w:val="center"/>
      </w:pPr>
      <w:r>
        <w:drawing>
          <wp:inline xmlns:a="http://schemas.openxmlformats.org/drawingml/2006/main" xmlns:pic="http://schemas.openxmlformats.org/drawingml/2006/picture">
            <wp:extent cx="8138160" cy="2227286"/>
            <wp:docPr id="7" name="Picture 7" descr="Diagram 6" title="Diagram 6"/>
            <wp:cNvGraphicFramePr>
              <a:graphicFrameLocks noChangeAspect="1"/>
            </wp:cNvGraphicFramePr>
            <a:graphic>
              <a:graphicData uri="http://schemas.openxmlformats.org/drawingml/2006/picture">
                <pic:pic>
                  <pic:nvPicPr>
                    <pic:cNvPr id="0" name="AI调研报告_第二部分_问答AI架构-diagram-06.png"/>
                    <pic:cNvPicPr/>
                  </pic:nvPicPr>
                  <pic:blipFill>
                    <a:blip r:embed="rId52"/>
                    <a:stretch>
                      <a:fillRect/>
                    </a:stretch>
                  </pic:blipFill>
                  <pic:spPr>
                    <a:xfrm>
                      <a:off x="0" y="0"/>
                      <a:ext cx="8138160" cy="2227286"/>
                    </a:xfrm>
                    <a:prstGeom prst="rect"/>
                  </pic:spPr>
                </pic:pic>
              </a:graphicData>
            </a:graphic>
          </wp:inline>
        </w:drawing>
      </w:r>
    </w:p>
    <w:p>
      <w:pPr>
        <w:pStyle w:val="Heading3"/>
        <w:keepNext/>
      </w:pPr>
      <w:r>
        <w:rPr>
          <w:rFonts w:ascii="Arial" w:hAnsi="Arial" w:eastAsia="Microsoft YaHei"/>
          <w:b/>
          <w:color w:val="000000"/>
          <w:sz w:val="24"/>
        </w:rPr>
        <w:t>1.6.1 运行生命周期与持久化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临时进程内运行</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会话状态只存在当前进程或当前聊天中，任务结束即释放。</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简单短任务需要最低运行成本。</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实现最简单、时延低。</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进程中断后难恢复，不适合等待和长任务。</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秒级、无需审批或异步等待的任务。</w:t>
            </w:r>
          </w:p>
        </w:tc>
        <w:tc>
          <w:tcPr>
            <w:tcW w:type="dxa" w:w="2333"/>
            <w:vAlign w:val="center"/>
            <w:tcMar>
              <w:top w:w="65" w:type="dxa"/>
              <w:start w:w="70" w:type="dxa"/>
              <w:bottom w:w="65" w:type="dxa"/>
              <w:end w:w="70" w:type="dxa"/>
            </w:tcMar>
            <w:shd w:fill="FFFFFF"/>
          </w:tcPr>
          <w:p>
            <w:pPr>
              <w:spacing w:before="0" w:after="0" w:line="240" w:lineRule="auto"/>
              <w:jc w:val="left"/>
            </w:pPr>
            <w:hyperlink r:id="rId13">
              <w:r>
                <w:rPr>
                  <w:color w:val="0563C1"/>
                  <w:u w:val="single"/>
                  <w:sz w:val="14"/>
                  <w:szCs w:val="14"/>
                  <w:rFonts w:ascii="Arial" w:hAnsi="Arial" w:eastAsia="Microsoft YaHei"/>
                </w:rPr>
                <w:t>Google ADK：Sessions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持久化 Session / Run State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将会话、任务状态和执行记录保存到外部存储。</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多轮任务、重启或跨设备后状态丢失。</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可恢复、可审计，也便于多人协作。</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需要状态 Schema、并发和过期治理。</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任务跨多轮或需要历史追溯时。</w:t>
            </w:r>
          </w:p>
        </w:tc>
        <w:tc>
          <w:tcPr>
            <w:tcW w:type="dxa" w:w="2333"/>
            <w:vAlign w:val="center"/>
            <w:tcMar>
              <w:top w:w="65" w:type="dxa"/>
              <w:start w:w="70" w:type="dxa"/>
              <w:bottom w:w="65" w:type="dxa"/>
              <w:end w:w="70" w:type="dxa"/>
            </w:tcMar>
            <w:shd w:fill="F5F8FC"/>
          </w:tcPr>
          <w:p>
            <w:pPr>
              <w:spacing w:before="0" w:after="0" w:line="240" w:lineRule="auto"/>
              <w:jc w:val="left"/>
            </w:pPr>
            <w:hyperlink r:id="rId13">
              <w:r>
                <w:rPr>
                  <w:color w:val="0563C1"/>
                  <w:u w:val="single"/>
                  <w:sz w:val="14"/>
                  <w:szCs w:val="14"/>
                  <w:rFonts w:ascii="Arial" w:hAnsi="Arial" w:eastAsia="Microsoft YaHei"/>
                </w:rPr>
                <w:t>Google ADK：Sessions, State and Memory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Checkpoint / Durable Execution</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在关键步骤保存检查点，恢复时从确定位置继续，并避免重复副作用。</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长任务、审批暂停和故障重试会重复执行或丢进度。</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支持暂停恢复和可靠重放。</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需要幂等设计、序列化和版本迁移。</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分钟级任务、异步等待或人工审批。</w:t>
            </w:r>
          </w:p>
        </w:tc>
        <w:tc>
          <w:tcPr>
            <w:tcW w:type="dxa" w:w="2333"/>
            <w:vAlign w:val="center"/>
            <w:tcMar>
              <w:top w:w="65" w:type="dxa"/>
              <w:start w:w="70" w:type="dxa"/>
              <w:bottom w:w="65" w:type="dxa"/>
              <w:end w:w="70" w:type="dxa"/>
            </w:tcMar>
            <w:shd w:fill="FFFFFF"/>
          </w:tcPr>
          <w:p>
            <w:pPr>
              <w:spacing w:before="0" w:after="0" w:line="240" w:lineRule="auto"/>
              <w:jc w:val="left"/>
            </w:pPr>
            <w:hyperlink r:id="rId16">
              <w:r>
                <w:rPr>
                  <w:color w:val="0563C1"/>
                  <w:u w:val="single"/>
                  <w:sz w:val="14"/>
                  <w:szCs w:val="14"/>
                  <w:rFonts w:ascii="Arial" w:hAnsi="Arial" w:eastAsia="Microsoft YaHei"/>
                </w:rPr>
                <w:t>LangGraph：Durable Execution</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异步队列与调度</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将长任务放入队列，由 Worker 执行并通过任务 ID、事件或通知返回结果。</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大查询和定时任务阻塞在线请求。</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削峰、并发控制、可调度。</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引入队列、Worker、重试和任务生命周期管理。</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任务耗时差异大或需要定时运行时。</w:t>
            </w:r>
          </w:p>
        </w:tc>
        <w:tc>
          <w:tcPr>
            <w:tcW w:type="dxa" w:w="2333"/>
            <w:vAlign w:val="center"/>
            <w:tcMar>
              <w:top w:w="65" w:type="dxa"/>
              <w:start w:w="70" w:type="dxa"/>
              <w:bottom w:w="65" w:type="dxa"/>
              <w:end w:w="70" w:type="dxa"/>
            </w:tcMar>
            <w:shd w:fill="F5F8FC"/>
          </w:tcPr>
          <w:p>
            <w:pPr>
              <w:spacing w:before="0" w:after="0" w:line="240" w:lineRule="auto"/>
              <w:jc w:val="left"/>
            </w:pPr>
            <w:hyperlink r:id="rId53">
              <w:r>
                <w:rPr>
                  <w:color w:val="0563C1"/>
                  <w:u w:val="single"/>
                  <w:sz w:val="14"/>
                  <w:szCs w:val="14"/>
                  <w:rFonts w:ascii="Arial" w:hAnsi="Arial" w:eastAsia="Microsoft YaHei"/>
                </w:rPr>
                <w:t>Temporal</w:t>
              </w:r>
            </w:hyperlink>
          </w:p>
        </w:tc>
      </w:tr>
    </w:tbl>
    <w:p>
      <w:pPr>
        <w:spacing w:after="40"/>
      </w:pPr>
    </w:p>
    <w:p>
      <w:pPr>
        <w:pStyle w:val="Heading3"/>
        <w:keepNext/>
      </w:pPr>
      <w:r>
        <w:rPr>
          <w:rFonts w:ascii="Arial" w:hAnsi="Arial" w:eastAsia="Microsoft YaHei"/>
          <w:b/>
          <w:color w:val="000000"/>
          <w:sz w:val="24"/>
        </w:rPr>
        <w:t>1.6.2 模型访问、性能与成本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直接模型接入</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应用直接调用单一模型供应商 API。</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早期快速验证 Agent 能力。</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链路短、调试简单。</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多模型切换、配额和成本治理分散。</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模型数量少、调用规模较小时。</w:t>
            </w:r>
          </w:p>
        </w:tc>
        <w:tc>
          <w:tcPr>
            <w:tcW w:type="dxa" w:w="2333"/>
            <w:vAlign w:val="center"/>
            <w:tcMar>
              <w:top w:w="65" w:type="dxa"/>
              <w:start w:w="70" w:type="dxa"/>
              <w:bottom w:w="65" w:type="dxa"/>
              <w:end w:w="70" w:type="dxa"/>
            </w:tcMar>
            <w:shd w:fill="FFFFFF"/>
          </w:tcPr>
          <w:p>
            <w:pPr>
              <w:spacing w:before="0" w:after="0" w:line="240" w:lineRule="auto"/>
              <w:jc w:val="left"/>
            </w:pPr>
            <w:hyperlink r:id="rId54">
              <w:r>
                <w:rPr>
                  <w:color w:val="0563C1"/>
                  <w:u w:val="single"/>
                  <w:sz w:val="14"/>
                  <w:szCs w:val="14"/>
                  <w:rFonts w:ascii="Arial" w:hAnsi="Arial" w:eastAsia="Microsoft YaHei"/>
                </w:rPr>
                <w:t>OpenAI：Agents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模型网关</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统一模型 API、鉴权、配额、回退、成本和审计。</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多模型接入与运营规则散落在各应用。</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集中治理并降低供应商耦合。</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网关会成为关键基础设施和潜在单点。</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多模型、多团队或规模化调用后。</w:t>
            </w:r>
          </w:p>
        </w:tc>
        <w:tc>
          <w:tcPr>
            <w:tcW w:type="dxa" w:w="2333"/>
            <w:vAlign w:val="center"/>
            <w:tcMar>
              <w:top w:w="65" w:type="dxa"/>
              <w:start w:w="70" w:type="dxa"/>
              <w:bottom w:w="65" w:type="dxa"/>
              <w:end w:w="70" w:type="dxa"/>
            </w:tcMar>
            <w:shd w:fill="F5F8FC"/>
          </w:tcPr>
          <w:p>
            <w:pPr>
              <w:spacing w:before="0" w:after="0" w:line="240" w:lineRule="auto"/>
              <w:jc w:val="left"/>
            </w:pPr>
            <w:hyperlink r:id="rId55">
              <w:r>
                <w:rPr>
                  <w:color w:val="0563C1"/>
                  <w:u w:val="single"/>
                  <w:sz w:val="14"/>
                  <w:szCs w:val="14"/>
                  <w:rFonts w:ascii="Arial" w:hAnsi="Arial" w:eastAsia="Microsoft YaHei"/>
                </w:rPr>
                <w:t>LiteLLM</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模型路由 / Cascade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根据任务难度、风险或失败信号选择模型，并在必要时升级。</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所有步骤都使用强模型造成成本和时延浪费。</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降低平均成本和响应时间。</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错误降级会损失准确率，需要持续评测。</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任务分布、质量阈值和回退规则已经可测时。</w:t>
            </w:r>
          </w:p>
        </w:tc>
        <w:tc>
          <w:tcPr>
            <w:tcW w:type="dxa" w:w="2333"/>
            <w:vAlign w:val="center"/>
            <w:tcMar>
              <w:top w:w="65" w:type="dxa"/>
              <w:start w:w="70" w:type="dxa"/>
              <w:bottom w:w="65" w:type="dxa"/>
              <w:end w:w="70" w:type="dxa"/>
            </w:tcMar>
            <w:shd w:fill="FFFFFF"/>
          </w:tcPr>
          <w:p>
            <w:pPr>
              <w:spacing w:before="0" w:after="0" w:line="240" w:lineRule="auto"/>
              <w:jc w:val="left"/>
            </w:pPr>
            <w:hyperlink r:id="rId56">
              <w:r>
                <w:rPr>
                  <w:color w:val="0563C1"/>
                  <w:u w:val="single"/>
                  <w:sz w:val="14"/>
                  <w:szCs w:val="14"/>
                  <w:rFonts w:ascii="Arial" w:hAnsi="Arial" w:eastAsia="Microsoft YaHei"/>
                </w:rPr>
                <w:t>Microsoft：Agent Host</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Prompt / Context Cache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缓存稳定的系统提示、Tool 定义和公共前缀。</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重复输入增加成本和首字时延。</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对行为影响较小，性能收益直接。</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收益依赖重复率和稳定前缀。</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公共上下文较长且重复调用较多时。</w:t>
            </w:r>
          </w:p>
        </w:tc>
        <w:tc>
          <w:tcPr>
            <w:tcW w:type="dxa" w:w="2333"/>
            <w:vAlign w:val="center"/>
            <w:tcMar>
              <w:top w:w="65" w:type="dxa"/>
              <w:start w:w="70" w:type="dxa"/>
              <w:bottom w:w="65" w:type="dxa"/>
              <w:end w:w="70" w:type="dxa"/>
            </w:tcMar>
            <w:shd w:fill="F5F8FC"/>
          </w:tcPr>
          <w:p>
            <w:pPr>
              <w:spacing w:before="0" w:after="0" w:line="240" w:lineRule="auto"/>
              <w:jc w:val="left"/>
            </w:pPr>
            <w:hyperlink r:id="rId57">
              <w:r>
                <w:rPr>
                  <w:color w:val="0563C1"/>
                  <w:u w:val="single"/>
                  <w:sz w:val="14"/>
                  <w:szCs w:val="14"/>
                  <w:rFonts w:ascii="Arial" w:hAnsi="Arial" w:eastAsia="Microsoft YaHei"/>
                </w:rPr>
                <w:t>Anthropic：Prompt Caching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预算与并发控制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为单任务设置 Token、Tool 次数、时长、扫描量和并发上限。</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自主循环导致成本或资源使用不可控。</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上限明确，可按用户和任务分级。</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限制过紧会提前终止有效分析。</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所有进入生产的自主 Agent。</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Microsoft：Agent design patterns</w:t>
              </w:r>
            </w:hyperlink>
          </w:p>
        </w:tc>
      </w:tr>
    </w:tbl>
    <w:p>
      <w:pPr>
        <w:spacing w:after="40"/>
      </w:pPr>
    </w:p>
    <w:p>
      <w:pPr>
        <w:pStyle w:val="Heading3"/>
        <w:keepNext/>
      </w:pPr>
      <w:r>
        <w:rPr>
          <w:rFonts w:ascii="Arial" w:hAnsi="Arial" w:eastAsia="Microsoft YaHei"/>
          <w:b/>
          <w:color w:val="000000"/>
          <w:sz w:val="24"/>
        </w:rPr>
        <w:t>1.6.3 安全、权限与隔离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身份透传与最小权限</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将真实用户身份映射到 Tool、数据库和数据资产权限，并执行行列级控制。</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以共享高权限身份访问敏感数据。</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权限不依赖模型自律，可继承企业授权体系。</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身份链路和细粒度权限维护复杂。</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一旦连接内部数据或服务。</w:t>
            </w:r>
          </w:p>
        </w:tc>
        <w:tc>
          <w:tcPr>
            <w:tcW w:type="dxa" w:w="2333"/>
            <w:vAlign w:val="center"/>
            <w:tcMar>
              <w:top w:w="65" w:type="dxa"/>
              <w:start w:w="70" w:type="dxa"/>
              <w:bottom w:w="65" w:type="dxa"/>
              <w:end w:w="70" w:type="dxa"/>
            </w:tcMar>
            <w:shd w:fill="FFFFFF"/>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集中策略执行点</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在 Tool 或模型调用外统一检查权限、风险等级、预算、审批和审计规则。</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每个 Skill/Tool 各自实现安全逻辑，容易遗漏。</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策略一致、便于更新和审计。</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增加调用链和策略系统复杂度。</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Tool 数量和风险类型增多后。</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代码 / 数据沙箱</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在隔离环境中执行 Python、Shell 或可视化代码，限制网络、文件、资源和数据外传。</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模型生成代码可能破坏环境或泄露数据。</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将执行风险限制在可控边界内。</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环境构建、依赖和数据交换成本较高。</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允许 Agent 执行任意代码时。</w:t>
            </w:r>
          </w:p>
        </w:tc>
        <w:tc>
          <w:tcPr>
            <w:tcW w:type="dxa" w:w="2333"/>
            <w:vAlign w:val="center"/>
            <w:tcMar>
              <w:top w:w="65" w:type="dxa"/>
              <w:start w:w="70" w:type="dxa"/>
              <w:bottom w:w="65" w:type="dxa"/>
              <w:end w:w="70" w:type="dxa"/>
            </w:tcMar>
            <w:shd w:fill="FFFFFF"/>
          </w:tcPr>
          <w:p>
            <w:pPr>
              <w:spacing w:before="0" w:after="0" w:line="240" w:lineRule="auto"/>
              <w:jc w:val="left"/>
            </w:pPr>
            <w:hyperlink r:id="rId49">
              <w:r>
                <w:rPr>
                  <w:color w:val="0563C1"/>
                  <w:u w:val="single"/>
                  <w:sz w:val="14"/>
                  <w:szCs w:val="14"/>
                  <w:rFonts w:ascii="Arial" w:hAnsi="Arial" w:eastAsia="Microsoft YaHei"/>
                </w:rPr>
                <w:t>Google ADK：Code Execution</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密钥与敏感数据边界</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密钥不进入 Prompt，敏感字段按策略脱敏，日志和 Trace 设置访问范围与保留期。</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Prompt、日志或外部模型泄露凭证和敏感数据。</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覆盖模型调用之外的数据生命周期风险。</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需要数据分级、脱敏和日志治理。</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涉及生产数据和外部模型服务时。</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bl>
    <w:p>
      <w:pPr>
        <w:spacing w:after="40"/>
      </w:pPr>
    </w:p>
    <w:p>
      <w:pPr>
        <w:pStyle w:val="Heading3"/>
        <w:keepNext/>
      </w:pPr>
      <w:r>
        <w:rPr>
          <w:rFonts w:ascii="Arial" w:hAnsi="Arial" w:eastAsia="Microsoft YaHei"/>
          <w:b/>
          <w:color w:val="000000"/>
          <w:sz w:val="24"/>
        </w:rPr>
        <w:t>1.6.4 可靠性、可观测与运行治理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超时、有界重试与熔断</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按错误类型设置超时、有限重试、退避和熔断，并禁止无限自主循环。</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Tool、数据库或模型失败后系统持续消耗资源。</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失败可预期，保护下游系统。</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错误分类或阈值不当会误重试或过早失败。</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所有外部依赖调用。</w:t>
            </w:r>
          </w:p>
        </w:tc>
        <w:tc>
          <w:tcPr>
            <w:tcW w:type="dxa" w:w="2333"/>
            <w:vAlign w:val="center"/>
            <w:tcMar>
              <w:top w:w="65" w:type="dxa"/>
              <w:start w:w="70" w:type="dxa"/>
              <w:bottom w:w="65" w:type="dxa"/>
              <w:end w:w="70" w:type="dxa"/>
            </w:tcMar>
            <w:shd w:fill="FFFFFF"/>
          </w:tcPr>
          <w:p>
            <w:pPr>
              <w:spacing w:before="0" w:after="0" w:line="240" w:lineRule="auto"/>
              <w:jc w:val="left"/>
            </w:pPr>
            <w:hyperlink r:id="rId28">
              <w:r>
                <w:rPr>
                  <w:color w:val="0563C1"/>
                  <w:u w:val="single"/>
                  <w:sz w:val="14"/>
                  <w:szCs w:val="14"/>
                  <w:rFonts w:ascii="Arial" w:hAnsi="Arial" w:eastAsia="Microsoft YaHei"/>
                </w:rPr>
                <w:t>Microsoft：Agent design patterns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降级与人工升级</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失败时返回部分结果、请求澄清、切换路径或将完整状态交给人工。</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系统无法完成任务时直接丢失工作。</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保留已有成果，让失败可恢复。</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需要定义降级等级和人工责任边界。</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低置信、冲突口径、权限或依赖故障。</w:t>
            </w:r>
          </w:p>
        </w:tc>
        <w:tc>
          <w:tcPr>
            <w:tcW w:type="dxa" w:w="2333"/>
            <w:vAlign w:val="center"/>
            <w:tcMar>
              <w:top w:w="65" w:type="dxa"/>
              <w:start w:w="70" w:type="dxa"/>
              <w:bottom w:w="65" w:type="dxa"/>
              <w:end w:w="70" w:type="dxa"/>
            </w:tcMar>
            <w:shd w:fill="F5F8FC"/>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Trace / Distributed Tracing</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记录路由、计划、模型、Tool 参数、结果、耗时、错误和调用关系。</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无法解释失败发生在哪一步。</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支撑调试、性能分析和后续 Eval。</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Trace 可能包含敏感数据，存储成本也会上升。</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多步骤 Agent 从试点开始即应具备。</w:t>
            </w:r>
          </w:p>
        </w:tc>
        <w:tc>
          <w:tcPr>
            <w:tcW w:type="dxa" w:w="2333"/>
            <w:vAlign w:val="center"/>
            <w:tcMar>
              <w:top w:w="65" w:type="dxa"/>
              <w:start w:w="70" w:type="dxa"/>
              <w:bottom w:w="65" w:type="dxa"/>
              <w:end w:w="70" w:type="dxa"/>
            </w:tcMar>
            <w:shd w:fill="FFFFFF"/>
          </w:tcPr>
          <w:p>
            <w:pPr>
              <w:spacing w:before="0" w:after="0" w:line="240" w:lineRule="auto"/>
              <w:jc w:val="left"/>
            </w:pPr>
            <w:hyperlink r:id="rId58">
              <w:r>
                <w:rPr>
                  <w:color w:val="0563C1"/>
                  <w:u w:val="single"/>
                  <w:sz w:val="14"/>
                  <w:szCs w:val="14"/>
                  <w:rFonts w:ascii="Arial" w:hAnsi="Arial" w:eastAsia="Microsoft YaHei"/>
                </w:rPr>
                <w:t>OpenAI：Observability</w:t>
              </w:r>
            </w:hyperlink>
            <w:r>
              <w:rPr>
                <w:rFonts w:ascii="Arial" w:hAnsi="Arial" w:eastAsia="Microsoft YaHei"/>
                <w:b w:val="0"/>
                <w:color w:val="202124"/>
                <w:sz w:val="14"/>
              </w:rPr>
              <w:t xml:space="preserve"> · </w:t>
            </w:r>
            <w:hyperlink r:id="rId59">
              <w:r>
                <w:rPr>
                  <w:color w:val="0563C1"/>
                  <w:u w:val="single"/>
                  <w:sz w:val="14"/>
                  <w:szCs w:val="14"/>
                  <w:rFonts w:ascii="Arial" w:hAnsi="Arial" w:eastAsia="Microsoft YaHei"/>
                </w:rPr>
                <w:t>Langfuse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运行指标与成本归因</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按用户、任务类型、模型、Tool 和版本统计成功率、时延、Token、查询成本和失败类型。</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只能看单条 Trace，无法判断系统整体趋势。</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支持容量、成本和质量运营。</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指标口径和标签需要统一。</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进入多人使用和规模化运营后。</w:t>
            </w:r>
          </w:p>
        </w:tc>
        <w:tc>
          <w:tcPr>
            <w:tcW w:type="dxa" w:w="2333"/>
            <w:vAlign w:val="center"/>
            <w:tcMar>
              <w:top w:w="65" w:type="dxa"/>
              <w:start w:w="70" w:type="dxa"/>
              <w:bottom w:w="65" w:type="dxa"/>
              <w:end w:w="70" w:type="dxa"/>
            </w:tcMar>
            <w:shd w:fill="F5F8FC"/>
          </w:tcPr>
          <w:p>
            <w:pPr>
              <w:spacing w:before="0" w:after="0" w:line="240" w:lineRule="auto"/>
              <w:jc w:val="left"/>
            </w:pPr>
            <w:hyperlink r:id="rId56">
              <w:r>
                <w:rPr>
                  <w:color w:val="0563C1"/>
                  <w:u w:val="single"/>
                  <w:sz w:val="14"/>
                  <w:szCs w:val="14"/>
                  <w:rFonts w:ascii="Arial" w:hAnsi="Arial" w:eastAsia="Microsoft YaHei"/>
                </w:rPr>
                <w:t>Microsoft：Agent Host</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运行版本快照</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每次 Run 记录模型、Prompt、Skill、Tool、代码和数据定义版本。</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历史结果无法复现，变更影响无法定位。</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可复现、可比较，为第 1.7 节发布闭环提供基础。</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需要统一版本标识和依赖关联。</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任何需要审计或持续迭代的生产 Agent。</w:t>
            </w:r>
          </w:p>
        </w:tc>
        <w:tc>
          <w:tcPr>
            <w:tcW w:type="dxa" w:w="2333"/>
            <w:vAlign w:val="center"/>
            <w:tcMar>
              <w:top w:w="65" w:type="dxa"/>
              <w:start w:w="70" w:type="dxa"/>
              <w:bottom w:w="65" w:type="dxa"/>
              <w:end w:w="70" w:type="dxa"/>
            </w:tcMar>
            <w:shd w:fill="FFFFFF"/>
          </w:tcPr>
          <w:p>
            <w:pPr>
              <w:spacing w:before="0" w:after="0" w:line="240" w:lineRule="auto"/>
              <w:jc w:val="left"/>
            </w:pPr>
            <w:hyperlink r:id="rId51">
              <w:r>
                <w:rPr>
                  <w:color w:val="0563C1"/>
                  <w:u w:val="single"/>
                  <w:sz w:val="14"/>
                  <w:szCs w:val="14"/>
                  <w:rFonts w:ascii="Arial" w:hAnsi="Arial" w:eastAsia="Microsoft YaHei"/>
                </w:rPr>
                <w:t>OpenAI：Trace Grading</w:t>
              </w:r>
            </w:hyperlink>
          </w:p>
        </w:tc>
      </w:tr>
    </w:tbl>
    <w:p>
      <w:pPr>
        <w:spacing w:after="40"/>
      </w:pPr>
    </w:p>
    <w:p>
      <w:pPr>
        <w:pStyle w:val="Heading2"/>
        <w:keepNext/>
      </w:pPr>
      <w:r>
        <w:rPr>
          <w:rFonts w:ascii="Arial" w:hAnsi="Arial" w:eastAsia="Microsoft YaHei"/>
          <w:b/>
          <w:color w:val="000000"/>
          <w:sz w:val="28"/>
        </w:rPr>
        <w:t>1.7 评测与受控改进</w:t>
      </w:r>
    </w:p>
    <w:p>
      <w:r>
        <w:rPr>
          <w:rFonts w:ascii="Arial" w:hAnsi="Arial" w:eastAsia="Microsoft YaHei"/>
          <w:b w:val="0"/>
          <w:color w:val="202124"/>
          <w:sz w:val="21"/>
        </w:rPr>
        <w:t>持续改进模块将生产 Trace、用户反馈和评测结果转化为经过验证的系统变更。RSI（Recursive Self-Improvement，递归自我改进）代表系统利用自身运行结果提出改进的前沿方向；企业场景采用的是</w:t>
      </w:r>
      <w:r>
        <w:rPr>
          <w:rFonts w:ascii="Arial" w:hAnsi="Arial" w:eastAsia="Microsoft YaHei"/>
          <w:b/>
          <w:color w:val="202124"/>
          <w:sz w:val="21"/>
        </w:rPr>
        <w:t>受控 RSI</w:t>
      </w:r>
      <w:r>
        <w:rPr>
          <w:rFonts w:ascii="Arial" w:hAnsi="Arial" w:eastAsia="Microsoft YaHei"/>
          <w:b w:val="0"/>
          <w:color w:val="202124"/>
          <w:sz w:val="21"/>
        </w:rPr>
        <w:t>，候选改动必须经过 Eval、人工或代码审查、灰度发布和回滚门禁，不直接修改生产环境。</w:t>
      </w:r>
    </w:p>
    <w:p>
      <w:pPr>
        <w:spacing w:before="60" w:after="140"/>
        <w:jc w:val="center"/>
      </w:pPr>
      <w:r>
        <w:drawing>
          <wp:inline xmlns:a="http://schemas.openxmlformats.org/drawingml/2006/main" xmlns:pic="http://schemas.openxmlformats.org/drawingml/2006/picture">
            <wp:extent cx="8138160" cy="2227286"/>
            <wp:docPr id="8" name="Picture 8" descr="Diagram 7" title="Diagram 7"/>
            <wp:cNvGraphicFramePr>
              <a:graphicFrameLocks noChangeAspect="1"/>
            </wp:cNvGraphicFramePr>
            <a:graphic>
              <a:graphicData uri="http://schemas.openxmlformats.org/drawingml/2006/picture">
                <pic:pic>
                  <pic:nvPicPr>
                    <pic:cNvPr id="0" name="AI调研报告_第二部分_问答AI架构-diagram-07.png"/>
                    <pic:cNvPicPr/>
                  </pic:nvPicPr>
                  <pic:blipFill>
                    <a:blip r:embed="rId60"/>
                    <a:stretch>
                      <a:fillRect/>
                    </a:stretch>
                  </pic:blipFill>
                  <pic:spPr>
                    <a:xfrm>
                      <a:off x="0" y="0"/>
                      <a:ext cx="8138160" cy="2227286"/>
                    </a:xfrm>
                    <a:prstGeom prst="rect"/>
                  </pic:spPr>
                </pic:pic>
              </a:graphicData>
            </a:graphic>
          </wp:inline>
        </w:drawing>
      </w:r>
    </w:p>
    <w:p>
      <w:r>
        <w:rPr>
          <w:rFonts w:ascii="Arial" w:hAnsi="Arial" w:eastAsia="Microsoft YaHei"/>
          <w:b w:val="0"/>
          <w:color w:val="202124"/>
          <w:sz w:val="21"/>
        </w:rPr>
        <w:t>本节的 Eval 是</w:t>
      </w:r>
      <w:r>
        <w:rPr>
          <w:rFonts w:ascii="Arial" w:hAnsi="Arial" w:eastAsia="Microsoft YaHei"/>
          <w:b/>
          <w:color w:val="202124"/>
          <w:sz w:val="21"/>
        </w:rPr>
        <w:t>离线评价和发布门禁</w:t>
      </w:r>
      <w:r>
        <w:rPr>
          <w:rFonts w:ascii="Arial" w:hAnsi="Arial" w:eastAsia="Microsoft YaHei"/>
          <w:b w:val="0"/>
          <w:color w:val="202124"/>
          <w:sz w:val="21"/>
        </w:rPr>
        <w:t>；1.5.2 的结果校验是</w:t>
      </w:r>
      <w:r>
        <w:rPr>
          <w:rFonts w:ascii="Arial" w:hAnsi="Arial" w:eastAsia="Microsoft YaHei"/>
          <w:b/>
          <w:color w:val="202124"/>
          <w:sz w:val="21"/>
        </w:rPr>
        <w:t>单次任务在线执行时的质量检查</w:t>
      </w:r>
      <w:r>
        <w:rPr>
          <w:rFonts w:ascii="Arial" w:hAnsi="Arial" w:eastAsia="Microsoft YaHei"/>
          <w:b w:val="0"/>
          <w:color w:val="202124"/>
          <w:sz w:val="21"/>
        </w:rPr>
        <w:t>。两者可以复用规则，但触发时机和责任不同。</w:t>
      </w:r>
    </w:p>
    <w:p>
      <w:pPr>
        <w:pStyle w:val="Heading3"/>
        <w:keepNext/>
      </w:pPr>
      <w:r>
        <w:rPr>
          <w:rFonts w:ascii="Arial" w:hAnsi="Arial" w:eastAsia="Microsoft YaHei"/>
          <w:b/>
          <w:color w:val="000000"/>
          <w:sz w:val="24"/>
        </w:rPr>
        <w:t>1.7.1 反馈与评测信号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用户反馈</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收集点赞、点踩、文本纠错和业务专家意见。</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捕获真实用户不满意。</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门槛低、贴近业务。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信号稀疏且主观。</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上线即采集。</w:t>
            </w:r>
          </w:p>
        </w:tc>
        <w:tc>
          <w:tcPr>
            <w:tcW w:type="dxa" w:w="2333"/>
            <w:vAlign w:val="center"/>
            <w:tcMar>
              <w:top w:w="65" w:type="dxa"/>
              <w:start w:w="70" w:type="dxa"/>
              <w:bottom w:w="65" w:type="dxa"/>
              <w:end w:w="70" w:type="dxa"/>
            </w:tcMar>
            <w:shd w:fill="FFFFFF"/>
          </w:tcPr>
          <w:p>
            <w:pPr>
              <w:spacing w:before="0" w:after="0" w:line="240" w:lineRule="auto"/>
              <w:jc w:val="left"/>
            </w:pPr>
            <w:hyperlink r:id="rId61">
              <w:r>
                <w:rPr>
                  <w:color w:val="0563C1"/>
                  <w:u w:val="single"/>
                  <w:sz w:val="14"/>
                  <w:szCs w:val="14"/>
                  <w:rFonts w:ascii="Arial" w:hAnsi="Arial" w:eastAsia="Microsoft YaHei"/>
                </w:rPr>
                <w:t>OpenAI：Evaluating Agents with Langfuse</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人工 Trace Review</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专家审阅知识、计划、SQL、结果和答案全过程。</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最终答案看似正确但过程存在风险。</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能定位具体根因。</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人力成本高。</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高频抽样和事故复盘。</w:t>
            </w:r>
          </w:p>
        </w:tc>
        <w:tc>
          <w:tcPr>
            <w:tcW w:type="dxa" w:w="2333"/>
            <w:vAlign w:val="center"/>
            <w:tcMar>
              <w:top w:w="65" w:type="dxa"/>
              <w:start w:w="70" w:type="dxa"/>
              <w:bottom w:w="65" w:type="dxa"/>
              <w:end w:w="70" w:type="dxa"/>
            </w:tcMar>
            <w:shd w:fill="F5F8FC"/>
          </w:tcPr>
          <w:p>
            <w:pPr>
              <w:spacing w:before="0" w:after="0" w:line="240" w:lineRule="auto"/>
              <w:jc w:val="left"/>
            </w:pPr>
            <w:hyperlink r:id="rId51">
              <w:r>
                <w:rPr>
                  <w:color w:val="0563C1"/>
                  <w:u w:val="single"/>
                  <w:sz w:val="14"/>
                  <w:szCs w:val="14"/>
                  <w:rFonts w:ascii="Arial" w:hAnsi="Arial" w:eastAsia="Microsoft YaHei"/>
                </w:rPr>
                <w:t>OpenAI：Trace Grading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确定性检查</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用代码验证 SQL 语法、数据覆盖、结果约束和产物完整性。</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只用主观评分无法发现硬错误。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稳定、便宜、可解释。</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只能覆盖可形式化规则。</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从第一天建设。</w:t>
            </w:r>
          </w:p>
        </w:tc>
        <w:tc>
          <w:tcPr>
            <w:tcW w:type="dxa" w:w="2333"/>
            <w:vAlign w:val="center"/>
            <w:tcMar>
              <w:top w:w="65" w:type="dxa"/>
              <w:start w:w="70" w:type="dxa"/>
              <w:bottom w:w="65" w:type="dxa"/>
              <w:end w:w="70" w:type="dxa"/>
            </w:tcMar>
            <w:shd w:fill="FFFFFF"/>
          </w:tcPr>
          <w:p>
            <w:pPr>
              <w:spacing w:before="0" w:after="0" w:line="240" w:lineRule="auto"/>
              <w:jc w:val="left"/>
            </w:pPr>
            <w:hyperlink r:id="rId50">
              <w:r>
                <w:rPr>
                  <w:color w:val="0563C1"/>
                  <w:u w:val="single"/>
                  <w:sz w:val="14"/>
                  <w:szCs w:val="14"/>
                  <w:rFonts w:ascii="Arial" w:hAnsi="Arial" w:eastAsia="Microsoft YaHei"/>
                </w:rPr>
                <w:t>Google Cortex：Data Product Skills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Regression Eval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将典型任务、预期行为和评分规则固化，变更后重跑。</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改进一个环节却损伤旧能力。</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可重复、可比较、可作为发布门槛。</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需要持续维护样本。</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每次修改 Prompt/Skill/Tool 前后。</w:t>
            </w:r>
          </w:p>
        </w:tc>
        <w:tc>
          <w:tcPr>
            <w:tcW w:type="dxa" w:w="2333"/>
            <w:vAlign w:val="center"/>
            <w:tcMar>
              <w:top w:w="65" w:type="dxa"/>
              <w:start w:w="70" w:type="dxa"/>
              <w:bottom w:w="65" w:type="dxa"/>
              <w:end w:w="70" w:type="dxa"/>
            </w:tcMar>
            <w:shd w:fill="F5F8FC"/>
          </w:tcPr>
          <w:p>
            <w:pPr>
              <w:spacing w:before="0" w:after="0" w:line="240" w:lineRule="auto"/>
              <w:jc w:val="left"/>
            </w:pPr>
            <w:hyperlink r:id="rId62">
              <w:r>
                <w:rPr>
                  <w:color w:val="0563C1"/>
                  <w:u w:val="single"/>
                  <w:sz w:val="14"/>
                  <w:szCs w:val="14"/>
                  <w:rFonts w:ascii="Arial" w:hAnsi="Arial" w:eastAsia="Microsoft YaHei"/>
                </w:rPr>
                <w:t>OpenAI：Agent Evals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LLM-as-a-Judge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用模型按 Rubric 评价答案或完整 Trace。</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人工无法覆盖大量样本。</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可规模化发现趋势。</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存在偏差，不应独立批准高风险发布。</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与规则和人工抽样组合。</w:t>
            </w:r>
          </w:p>
        </w:tc>
        <w:tc>
          <w:tcPr>
            <w:tcW w:type="dxa" w:w="2333"/>
            <w:vAlign w:val="center"/>
            <w:tcMar>
              <w:top w:w="65" w:type="dxa"/>
              <w:start w:w="70" w:type="dxa"/>
              <w:bottom w:w="65" w:type="dxa"/>
              <w:end w:w="70" w:type="dxa"/>
            </w:tcMar>
            <w:shd w:fill="FFFFFF"/>
          </w:tcPr>
          <w:p>
            <w:pPr>
              <w:spacing w:before="0" w:after="0" w:line="240" w:lineRule="auto"/>
              <w:jc w:val="left"/>
            </w:pPr>
            <w:hyperlink r:id="rId62">
              <w:r>
                <w:rPr>
                  <w:color w:val="0563C1"/>
                  <w:u w:val="single"/>
                  <w:sz w:val="14"/>
                  <w:szCs w:val="14"/>
                  <w:rFonts w:ascii="Arial" w:hAnsi="Arial" w:eastAsia="Microsoft YaHei"/>
                </w:rPr>
                <w:t>OpenAI：Agent Evals</w:t>
              </w:r>
            </w:hyperlink>
          </w:p>
        </w:tc>
      </w:tr>
    </w:tbl>
    <w:p>
      <w:pPr>
        <w:spacing w:after="40"/>
      </w:pPr>
    </w:p>
    <w:p>
      <w:pPr>
        <w:pStyle w:val="Heading3"/>
        <w:keepNext/>
      </w:pPr>
      <w:r>
        <w:rPr>
          <w:rFonts w:ascii="Arial" w:hAnsi="Arial" w:eastAsia="Microsoft YaHei"/>
          <w:b/>
          <w:color w:val="000000"/>
          <w:sz w:val="24"/>
        </w:rPr>
        <w:t>1.7.2 从反馈到受控发布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人工迭代</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人根据失败案例修改 Prompt、Knowledge、Skill 或 Tool。</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需要高判断力的改进。</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可控、适合早期。</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速度慢，知识依赖个人。</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样本少或变更风险高的早期系统。</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自动诊断与候选建议</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模型分析 Trace、反馈和 Eval，给出失败归因及改动建议。</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人工难以阅读大量运行记录。</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提高发现问题和设计改动的效率。</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诊断可能错误，不能直接上线。</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Trace 和 Eval 有一定规模后。</w:t>
            </w:r>
          </w:p>
        </w:tc>
        <w:tc>
          <w:tcPr>
            <w:tcW w:type="dxa" w:w="2333"/>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受控 RSI</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从失败 Trace、反馈和 Eval 中生成候选 Skill、Prompt、Tool 或代码改动。</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反馈停留在评论，无法进入工程循环。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加速发现和实施改进。</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候选本身可能错误，必须有发布门禁。</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Eval 和版本体系成熟后。</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OpenAI：Agent Improvement Loop</w:t>
              </w:r>
            </w:hyperlink>
            <w:r>
              <w:rPr>
                <w:rFonts w:ascii="Arial" w:hAnsi="Arial" w:eastAsia="Microsoft YaHei"/>
                <w:b w:val="0"/>
                <w:color w:val="202124"/>
                <w:sz w:val="14"/>
              </w:rPr>
              <w:t xml:space="preserve"> · </w:t>
            </w:r>
            <w:hyperlink r:id="rId36">
              <w:r>
                <w:rPr>
                  <w:color w:val="0563C1"/>
                  <w:u w:val="single"/>
                  <w:sz w:val="14"/>
                  <w:szCs w:val="14"/>
                  <w:rFonts w:ascii="Arial" w:hAnsi="Arial" w:eastAsia="Microsoft YaHei"/>
                </w:rPr>
                <w:t>Hermes Agent</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Shadow / Canary Release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新版本先影子运行或只服务少量流量，再比较质量、成本和时延。</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离线 Eval 无法覆盖真实分布。</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控制上线风险。</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需要流量分配和版本观测。</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系统进入多人使用后。</w:t>
            </w:r>
          </w:p>
        </w:tc>
        <w:tc>
          <w:tcPr>
            <w:tcW w:type="dxa" w:w="2333"/>
            <w:vAlign w:val="center"/>
            <w:tcMar>
              <w:top w:w="65" w:type="dxa"/>
              <w:start w:w="70" w:type="dxa"/>
              <w:bottom w:w="65" w:type="dxa"/>
              <w:end w:w="70" w:type="dxa"/>
            </w:tcMar>
            <w:shd w:fill="F5F8FC"/>
          </w:tcPr>
          <w:p>
            <w:pPr>
              <w:spacing w:before="0" w:after="0" w:line="240" w:lineRule="auto"/>
              <w:jc w:val="left"/>
            </w:pPr>
            <w:hyperlink r:id="rId63">
              <w:r>
                <w:rPr>
                  <w:color w:val="0563C1"/>
                  <w:u w:val="single"/>
                  <w:sz w:val="14"/>
                  <w:szCs w:val="14"/>
                  <w:rFonts w:ascii="Arial" w:hAnsi="Arial" w:eastAsia="Microsoft YaHei"/>
                </w:rPr>
                <w:t>OpenAI：Model optimization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Rollback / Version Gate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每次发布绑定 Prompt、Skill、Tool、模型和数据版本，失败可回滚。</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改进导致线上退化。</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可审计、可恢复。</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需要统一版本和发布体系。</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所有生产变更。</w:t>
            </w:r>
          </w:p>
        </w:tc>
        <w:tc>
          <w:tcPr>
            <w:tcW w:type="dxa" w:w="2333"/>
            <w:vAlign w:val="center"/>
            <w:tcMar>
              <w:top w:w="65" w:type="dxa"/>
              <w:start w:w="70" w:type="dxa"/>
              <w:bottom w:w="65" w:type="dxa"/>
              <w:end w:w="70" w:type="dxa"/>
            </w:tcMar>
            <w:shd w:fill="FFFFFF"/>
          </w:tcPr>
          <w:p>
            <w:pPr>
              <w:spacing w:before="0" w:after="0" w:line="240" w:lineRule="auto"/>
              <w:jc w:val="left"/>
            </w:pPr>
            <w:hyperlink r:id="rId17">
              <w:r>
                <w:rPr>
                  <w:color w:val="0563C1"/>
                  <w:u w:val="single"/>
                  <w:sz w:val="14"/>
                  <w:szCs w:val="14"/>
                  <w:rFonts w:ascii="Arial" w:hAnsi="Arial" w:eastAsia="Microsoft YaHei"/>
                </w:rPr>
                <w:t>OpenAI：Agent Improvement Loop</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在线直接自修改</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 修改生产资产后立即生效。</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追求完全自动适应。</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理论迭代速度快。</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不可控、难审计、可能放大错误。</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不作为企业生产默认方案。</w:t>
            </w:r>
          </w:p>
        </w:tc>
        <w:tc>
          <w:tcPr>
            <w:tcW w:type="dxa" w:w="2333"/>
            <w:vAlign w:val="center"/>
            <w:tcMar>
              <w:top w:w="65" w:type="dxa"/>
              <w:start w:w="70" w:type="dxa"/>
              <w:bottom w:w="65" w:type="dxa"/>
              <w:end w:w="70" w:type="dxa"/>
            </w:tcMar>
            <w:shd w:fill="F5F8FC"/>
          </w:tcPr>
          <w:p>
            <w:pPr>
              <w:spacing w:before="0" w:after="0" w:line="240" w:lineRule="auto"/>
              <w:jc w:val="left"/>
            </w:pPr>
            <w:hyperlink r:id="rId42">
              <w:r>
                <w:rPr>
                  <w:color w:val="0563C1"/>
                  <w:u w:val="single"/>
                  <w:sz w:val="14"/>
                  <w:szCs w:val="14"/>
                  <w:rFonts w:ascii="Arial" w:hAnsi="Arial" w:eastAsia="Microsoft YaHei"/>
                </w:rPr>
                <w:t>Hermes Skills and Memory</w:t>
              </w:r>
            </w:hyperlink>
          </w:p>
        </w:tc>
      </w:tr>
    </w:tbl>
    <w:p>
      <w:pPr>
        <w:spacing w:after="40"/>
      </w:pPr>
    </w:p>
    <w:p>
      <w:pPr>
        <w:pStyle w:val="Heading1"/>
        <w:keepNext/>
      </w:pPr>
      <w:r>
        <w:rPr>
          <w:rFonts w:ascii="Arial" w:hAnsi="Arial" w:eastAsia="Microsoft YaHei"/>
          <w:b/>
          <w:color w:val="000000"/>
          <w:sz w:val="34"/>
        </w:rPr>
        <w:t>2. 端到端架构的两类选择维度</w:t>
      </w:r>
    </w:p>
    <w:p>
      <w:r>
        <w:rPr>
          <w:rFonts w:ascii="Arial" w:hAnsi="Arial" w:eastAsia="Microsoft YaHei"/>
          <w:b w:val="0"/>
          <w:color w:val="202124"/>
          <w:sz w:val="21"/>
        </w:rPr>
        <w:t>端到端 Agent 形态主要由两个独立维度决定：一是任务路径由代码预设还是由 Agent 动态决定，二是一个 Agent 完成任务还是由多个 Agent 分工协作。七项能力模块描述系统“需要具备什么”，本章描述这些能力“以什么整体形态组合”。</w:t>
      </w:r>
    </w:p>
    <w:p>
      <w:pPr>
        <w:spacing w:before="60" w:after="140"/>
        <w:jc w:val="center"/>
      </w:pPr>
      <w:r>
        <w:drawing>
          <wp:inline xmlns:a="http://schemas.openxmlformats.org/drawingml/2006/main" xmlns:pic="http://schemas.openxmlformats.org/drawingml/2006/picture">
            <wp:extent cx="8138160" cy="3255263"/>
            <wp:docPr id="9" name="Picture 9" descr="Diagram 8" title="Diagram 8"/>
            <wp:cNvGraphicFramePr>
              <a:graphicFrameLocks noChangeAspect="1"/>
            </wp:cNvGraphicFramePr>
            <a:graphic>
              <a:graphicData uri="http://schemas.openxmlformats.org/drawingml/2006/picture">
                <pic:pic>
                  <pic:nvPicPr>
                    <pic:cNvPr id="0" name="AI调研报告_第二部分_问答AI架构-diagram-08.png"/>
                    <pic:cNvPicPr/>
                  </pic:nvPicPr>
                  <pic:blipFill>
                    <a:blip r:embed="rId64"/>
                    <a:stretch>
                      <a:fillRect/>
                    </a:stretch>
                  </pic:blipFill>
                  <pic:spPr>
                    <a:xfrm>
                      <a:off x="0" y="0"/>
                      <a:ext cx="8138160" cy="3255263"/>
                    </a:xfrm>
                    <a:prstGeom prst="rect"/>
                  </pic:spPr>
                </pic:pic>
              </a:graphicData>
            </a:graphic>
          </wp:inline>
        </w:drawing>
      </w:r>
    </w:p>
    <w:p>
      <w:pPr>
        <w:pStyle w:val="Heading2"/>
        <w:keepNext/>
      </w:pPr>
      <w:r>
        <w:rPr>
          <w:rFonts w:ascii="Arial" w:hAnsi="Arial" w:eastAsia="Microsoft YaHei"/>
          <w:b/>
          <w:color w:val="000000"/>
          <w:sz w:val="28"/>
        </w:rPr>
        <w:t>2.1 自主程度</w:t>
      </w:r>
    </w:p>
    <w:p>
      <w:r>
        <w:rPr>
          <w:rFonts w:ascii="Arial" w:hAnsi="Arial" w:eastAsia="Microsoft YaHei"/>
          <w:b w:val="0"/>
          <w:color w:val="202124"/>
          <w:sz w:val="21"/>
        </w:rPr>
        <w:t>自主程度决定任务路径的动态范围。自主性越高，长尾覆盖能力越强，但成本、时延和行为波动也越大；确定性越高，系统越容易测试和审计，但对未预见任务的适应能力越弱。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直接模型调用</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一次 Prompt 或结构化输出直接返回。</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简单抽取、改写和解释。</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最快、最便宜。</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不查企业事实，也不能执行动作。</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上下文完整的单步任务。</w:t>
            </w:r>
          </w:p>
        </w:tc>
        <w:tc>
          <w:tcPr>
            <w:tcW w:type="dxa" w:w="2333"/>
            <w:vAlign w:val="center"/>
            <w:tcMar>
              <w:top w:w="65" w:type="dxa"/>
              <w:start w:w="70" w:type="dxa"/>
              <w:bottom w:w="65" w:type="dxa"/>
              <w:end w:w="70" w:type="dxa"/>
            </w:tcMar>
            <w:shd w:fill="FFFFFF"/>
          </w:tcPr>
          <w:p>
            <w:pPr>
              <w:spacing w:before="0" w:after="0" w:line="240" w:lineRule="auto"/>
              <w:jc w:val="left"/>
            </w:pPr>
            <w:hyperlink r:id="rId54">
              <w:r>
                <w:rPr>
                  <w:color w:val="0563C1"/>
                  <w:u w:val="single"/>
                  <w:sz w:val="14"/>
                  <w:szCs w:val="14"/>
                  <w:rFonts w:ascii="Arial" w:hAnsi="Arial" w:eastAsia="Microsoft YaHei"/>
                </w:rPr>
                <w:t>OpenAI：Agents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固定 Workflow / RAG</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路径由代码预先规定。</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稳定且重复的任务。</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行为、成本和时延可预测。</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对长尾和歧义任务不灵活。</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单一知识问答或稳定流程。</w:t>
            </w:r>
          </w:p>
        </w:tc>
        <w:tc>
          <w:tcPr>
            <w:tcW w:type="dxa" w:w="2333"/>
            <w:vAlign w:val="center"/>
            <w:tcMar>
              <w:top w:w="65" w:type="dxa"/>
              <w:start w:w="70" w:type="dxa"/>
              <w:bottom w:w="65" w:type="dxa"/>
              <w:end w:w="70" w:type="dxa"/>
            </w:tcMar>
            <w:shd w:fill="F5F8FC"/>
          </w:tcPr>
          <w:p>
            <w:pPr>
              <w:spacing w:before="0" w:after="0" w:line="240" w:lineRule="auto"/>
              <w:jc w:val="left"/>
            </w:pPr>
            <w:hyperlink r:id="rId25">
              <w:r>
                <w:rPr>
                  <w:color w:val="0563C1"/>
                  <w:u w:val="single"/>
                  <w:sz w:val="14"/>
                  <w:szCs w:val="14"/>
                  <w:rFonts w:ascii="Arial" w:hAnsi="Arial" w:eastAsia="Microsoft YaHei"/>
                </w:rPr>
                <w:t>Microsoft：Standard and Agentic RAG</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有限自主混合架构</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外层固定边界，阶段内允许 Agent 自主决策。</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同时需要可靠边界和探索能力。</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生产中最实用的折中。</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需要明确代码与模型职责。</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数据取数和分析。</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Anthropic：Building Effective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高自主 Agent</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 动态决定计划、工具和终止路径。</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路径无法预定义的复杂任务。</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长尾覆盖能力强。</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成本、时延和行为波动最大。</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高价值探索任务。</w:t>
            </w:r>
          </w:p>
        </w:tc>
        <w:tc>
          <w:tcPr>
            <w:tcW w:type="dxa" w:w="2333"/>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Anthropic：Agents</w:t>
              </w:r>
            </w:hyperlink>
          </w:p>
        </w:tc>
      </w:tr>
    </w:tbl>
    <w:p>
      <w:pPr>
        <w:spacing w:after="40"/>
      </w:pPr>
    </w:p>
    <w:p>
      <w:pPr>
        <w:pStyle w:val="Heading2"/>
        <w:keepNext/>
      </w:pPr>
      <w:r>
        <w:rPr>
          <w:rFonts w:ascii="Arial" w:hAnsi="Arial" w:eastAsia="Microsoft YaHei"/>
          <w:b/>
          <w:color w:val="000000"/>
          <w:sz w:val="28"/>
        </w:rPr>
        <w:t>2.2 Agent 组织方式</w:t>
      </w:r>
    </w:p>
    <w:p>
      <w:r>
        <w:rPr>
          <w:rFonts w:ascii="Arial" w:hAnsi="Arial" w:eastAsia="Microsoft YaHei"/>
          <w:b w:val="0"/>
          <w:color w:val="202124"/>
          <w:sz w:val="21"/>
        </w:rPr>
        <w:t>Agent 组织方式决定上下文、权限和责任如何分配。单 Agent 结构适合大多数可由一个决策主体完成的任务；只有当上下文隔离、权限隔离或并行执行带来明确收益时，多 Agent 才具备工程价值。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单 Agent + Tools</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一个 Agent 维持目标和上下文，调用多个 Tool。</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大多数多步骤任务。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上下文交接少、结构简单。</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单一上下文可能变大。</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任务可由一个决策主体完成且无需隔离时。</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Anthropic：Building Effective Agents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Agent-as-Tool</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主 Agent 调用专业 Agent，但保留最终控制权。</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需要专业能力又希望统一输出。</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责任边界相对清楚。</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主 Agent 仍可能成为瓶颈。</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局部专业能力成熟后。</w:t>
            </w:r>
          </w:p>
        </w:tc>
        <w:tc>
          <w:tcPr>
            <w:tcW w:type="dxa" w:w="2333"/>
            <w:vAlign w:val="center"/>
            <w:tcMar>
              <w:top w:w="65" w:type="dxa"/>
              <w:start w:w="70" w:type="dxa"/>
              <w:bottom w:w="65" w:type="dxa"/>
              <w:end w:w="70" w:type="dxa"/>
            </w:tcMar>
            <w:shd w:fill="F5F8FC"/>
          </w:tcPr>
          <w:p>
            <w:pPr>
              <w:spacing w:before="0" w:after="0" w:line="240" w:lineRule="auto"/>
              <w:jc w:val="left"/>
            </w:pPr>
            <w:hyperlink r:id="rId65">
              <w:r>
                <w:rPr>
                  <w:color w:val="0563C1"/>
                  <w:u w:val="single"/>
                  <w:sz w:val="14"/>
                  <w:szCs w:val="14"/>
                  <w:rFonts w:ascii="Arial" w:hAnsi="Arial" w:eastAsia="Microsoft YaHei"/>
                </w:rPr>
                <w:t>OpenAI：Orchestration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Orchestrator–Workers</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协调者动态拆分任务，Worker 并行处理后汇总。</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子任务数量和类型无法预先确定。</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可动态分工和并行。</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去重、冲突和合并复杂。</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复杂研究和多维分析。</w:t>
            </w:r>
          </w:p>
        </w:tc>
        <w:tc>
          <w:tcPr>
            <w:tcW w:type="dxa" w:w="2333"/>
            <w:vAlign w:val="center"/>
            <w:tcMar>
              <w:top w:w="65" w:type="dxa"/>
              <w:start w:w="70" w:type="dxa"/>
              <w:bottom w:w="65" w:type="dxa"/>
              <w:end w:w="70" w:type="dxa"/>
            </w:tcMar>
            <w:shd w:fill="FFFFFF"/>
          </w:tcPr>
          <w:p>
            <w:pPr>
              <w:spacing w:before="0" w:after="0" w:line="240" w:lineRule="auto"/>
              <w:jc w:val="left"/>
            </w:pPr>
            <w:hyperlink r:id="rId11">
              <w:r>
                <w:rPr>
                  <w:color w:val="0563C1"/>
                  <w:u w:val="single"/>
                  <w:sz w:val="14"/>
                  <w:szCs w:val="14"/>
                  <w:rFonts w:ascii="Arial" w:hAnsi="Arial" w:eastAsia="Microsoft YaHei"/>
                </w:rPr>
                <w:t>Anthropic：Orchestrator-workers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Handoff</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当前 Agent 将会话控制权移交给专业 Agent。</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不同角色需独立 Prompt、权限和责任。</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专业隔离更彻底。</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上下文交接和最终责任复杂。</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明确的业务部门或权限边界。</w:t>
            </w:r>
          </w:p>
        </w:tc>
        <w:tc>
          <w:tcPr>
            <w:tcW w:type="dxa" w:w="2333"/>
            <w:vAlign w:val="center"/>
            <w:tcMar>
              <w:top w:w="65" w:type="dxa"/>
              <w:start w:w="70" w:type="dxa"/>
              <w:bottom w:w="65" w:type="dxa"/>
              <w:end w:w="70" w:type="dxa"/>
            </w:tcMar>
            <w:shd w:fill="F5F8FC"/>
          </w:tcPr>
          <w:p>
            <w:pPr>
              <w:spacing w:before="0" w:after="0" w:line="240" w:lineRule="auto"/>
              <w:jc w:val="left"/>
            </w:pPr>
            <w:hyperlink r:id="rId65">
              <w:r>
                <w:rPr>
                  <w:color w:val="0563C1"/>
                  <w:u w:val="single"/>
                  <w:sz w:val="14"/>
                  <w:szCs w:val="14"/>
                  <w:rFonts w:ascii="Arial" w:hAnsi="Arial" w:eastAsia="Microsoft YaHei"/>
                </w:rPr>
                <w:t>OpenAI：Handoffs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多 Agent 协商</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多个 Agent 通过群聊、辩论或投票协作。</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需要多视角或专业分工。</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可覆盖复杂跨域任务。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调用和调试成本最高，未必更准确。</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有评测证明收益后。</w:t>
            </w:r>
          </w:p>
        </w:tc>
        <w:tc>
          <w:tcPr>
            <w:tcW w:type="dxa" w:w="2333"/>
            <w:vAlign w:val="center"/>
            <w:tcMar>
              <w:top w:w="65" w:type="dxa"/>
              <w:start w:w="70" w:type="dxa"/>
              <w:bottom w:w="65" w:type="dxa"/>
              <w:end w:w="70" w:type="dxa"/>
            </w:tcMar>
            <w:shd w:fill="FFFFFF"/>
          </w:tcPr>
          <w:p>
            <w:pPr>
              <w:spacing w:before="0" w:after="0" w:line="240" w:lineRule="auto"/>
              <w:jc w:val="left"/>
            </w:pPr>
            <w:hyperlink r:id="rId66">
              <w:r>
                <w:rPr>
                  <w:color w:val="0563C1"/>
                  <w:u w:val="single"/>
                  <w:sz w:val="14"/>
                  <w:szCs w:val="14"/>
                  <w:rFonts w:ascii="Arial" w:hAnsi="Arial" w:eastAsia="Microsoft YaHei"/>
                </w:rPr>
                <w:t>Microsoft AutoGen</w:t>
              </w:r>
            </w:hyperlink>
          </w:p>
        </w:tc>
      </w:tr>
    </w:tbl>
    <w:p>
      <w:pPr>
        <w:spacing w:after="40"/>
      </w:pPr>
    </w:p>
    <w:p>
      <w:pPr>
        <w:pStyle w:val="Heading1"/>
        <w:keepNext/>
      </w:pPr>
      <w:r>
        <w:rPr>
          <w:rFonts w:ascii="Arial" w:hAnsi="Arial" w:eastAsia="Microsoft YaHei"/>
          <w:b/>
          <w:color w:val="000000"/>
          <w:sz w:val="34"/>
        </w:rPr>
        <w:t>3. Agent 技术栈与代表方案</w:t>
      </w:r>
    </w:p>
    <w:p>
      <w:r>
        <w:rPr>
          <w:rFonts w:ascii="Arial" w:hAnsi="Arial" w:eastAsia="Microsoft YaHei"/>
          <w:b w:val="0"/>
          <w:color w:val="202124"/>
          <w:sz w:val="21"/>
        </w:rPr>
        <w:t>Agent 技术栈是前述七项能力的</w:t>
      </w:r>
      <w:r>
        <w:rPr>
          <w:rFonts w:ascii="Arial" w:hAnsi="Arial" w:eastAsia="Microsoft YaHei"/>
          <w:b/>
          <w:color w:val="202124"/>
          <w:sz w:val="21"/>
        </w:rPr>
        <w:t>工程承载方式和产品地图</w:t>
      </w:r>
      <w:r>
        <w:rPr>
          <w:rFonts w:ascii="Arial" w:hAnsi="Arial" w:eastAsia="Microsoft YaHei"/>
          <w:b w:val="0"/>
          <w:color w:val="202124"/>
          <w:sz w:val="21"/>
        </w:rPr>
        <w:t>，不构成独立的第八项业务能力。一个产品可能同时覆盖 SDK、Workflow、Runtime、UI 和多 Agent 能力，框架比较因此以主要定位和实际覆盖模块为依据。</w:t>
      </w:r>
    </w:p>
    <w:p>
      <w:pPr>
        <w:spacing w:before="60" w:after="140"/>
        <w:jc w:val="center"/>
      </w:pPr>
      <w:r>
        <w:drawing>
          <wp:inline xmlns:a="http://schemas.openxmlformats.org/drawingml/2006/main" xmlns:pic="http://schemas.openxmlformats.org/drawingml/2006/picture">
            <wp:extent cx="4846320" cy="4487334"/>
            <wp:docPr id="10" name="Picture 10" descr="Diagram 9" title="Diagram 9"/>
            <wp:cNvGraphicFramePr>
              <a:graphicFrameLocks noChangeAspect="1"/>
            </wp:cNvGraphicFramePr>
            <a:graphic>
              <a:graphicData uri="http://schemas.openxmlformats.org/drawingml/2006/picture">
                <pic:pic>
                  <pic:nvPicPr>
                    <pic:cNvPr id="0" name="AI调研报告_第二部分_问答AI架构-diagram-09.png"/>
                    <pic:cNvPicPr/>
                  </pic:nvPicPr>
                  <pic:blipFill>
                    <a:blip r:embed="rId67"/>
                    <a:stretch>
                      <a:fillRect/>
                    </a:stretch>
                  </pic:blipFill>
                  <pic:spPr>
                    <a:xfrm>
                      <a:off x="0" y="0"/>
                      <a:ext cx="4846320" cy="4487334"/>
                    </a:xfrm>
                    <a:prstGeom prst="rect"/>
                  </pic:spPr>
                </pic:pic>
              </a:graphicData>
            </a:graphic>
          </wp:inline>
        </w:drawing>
      </w:r>
    </w:p>
    <w:p>
      <w:pPr>
        <w:pStyle w:val="Heading2"/>
        <w:keepNext/>
      </w:pPr>
      <w:r>
        <w:rPr>
          <w:rFonts w:ascii="Arial" w:hAnsi="Arial" w:eastAsia="Microsoft YaHei"/>
          <w:b/>
          <w:color w:val="000000"/>
          <w:sz w:val="28"/>
        </w:rPr>
        <w:t>3.1 技术栈类别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适用场景 / 采用条件</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SDK</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用代码定义 Agent、Tool、Guardrail 和输出。</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快速构建定制 Agent。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灵活、易嵌入现有服务。</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状态和治理通常需另建。</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需要高度定制并嵌入现有应用时。</w:t>
            </w:r>
          </w:p>
        </w:tc>
        <w:tc>
          <w:tcPr>
            <w:tcW w:type="dxa" w:w="2333"/>
            <w:vAlign w:val="center"/>
            <w:tcMar>
              <w:top w:w="65" w:type="dxa"/>
              <w:start w:w="70" w:type="dxa"/>
              <w:bottom w:w="65" w:type="dxa"/>
              <w:end w:w="70" w:type="dxa"/>
            </w:tcMar>
            <w:shd w:fill="FFFFFF"/>
          </w:tcPr>
          <w:p>
            <w:pPr>
              <w:spacing w:before="0" w:after="0" w:line="240" w:lineRule="auto"/>
              <w:jc w:val="left"/>
            </w:pPr>
            <w:hyperlink r:id="rId68">
              <w:r>
                <w:rPr>
                  <w:color w:val="0563C1"/>
                  <w:u w:val="single"/>
                  <w:sz w:val="14"/>
                  <w:szCs w:val="14"/>
                  <w:rFonts w:ascii="Arial" w:hAnsi="Arial" w:eastAsia="Microsoft YaHei"/>
                </w:rPr>
                <w:t>OpenAI Agents SDK</w:t>
              </w:r>
            </w:hyperlink>
            <w:r>
              <w:rPr>
                <w:rFonts w:ascii="Arial" w:hAnsi="Arial" w:eastAsia="Microsoft YaHei"/>
                <w:b w:val="0"/>
                <w:color w:val="202124"/>
                <w:sz w:val="14"/>
              </w:rPr>
              <w:t xml:space="preserve"> · </w:t>
            </w:r>
            <w:hyperlink r:id="rId69">
              <w:r>
                <w:rPr>
                  <w:color w:val="0563C1"/>
                  <w:u w:val="single"/>
                  <w:sz w:val="14"/>
                  <w:szCs w:val="14"/>
                  <w:rFonts w:ascii="Arial" w:hAnsi="Arial" w:eastAsia="Microsoft YaHei"/>
                </w:rPr>
                <w:t>Google ADK</w:t>
              </w:r>
            </w:hyperlink>
            <w:r>
              <w:rPr>
                <w:rFonts w:ascii="Arial" w:hAnsi="Arial" w:eastAsia="Microsoft YaHei"/>
                <w:b w:val="0"/>
                <w:color w:val="202124"/>
                <w:sz w:val="14"/>
              </w:rPr>
              <w:t xml:space="preserve"> · </w:t>
            </w:r>
            <w:hyperlink r:id="rId70">
              <w:r>
                <w:rPr>
                  <w:color w:val="0563C1"/>
                  <w:u w:val="single"/>
                  <w:sz w:val="14"/>
                  <w:szCs w:val="14"/>
                  <w:rFonts w:ascii="Arial" w:hAnsi="Arial" w:eastAsia="Microsoft YaHei"/>
                </w:rPr>
                <w:t>PydanticAI</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Workflow / Durable Runtime</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表达步骤、状态、分支、暂停、恢复和重试。</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长任务和可靠执行。</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可审计、可恢复。</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容易过度流程化。</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存在长任务、审批等待或故障恢复需求时。</w:t>
            </w:r>
          </w:p>
        </w:tc>
        <w:tc>
          <w:tcPr>
            <w:tcW w:type="dxa" w:w="2333"/>
            <w:vAlign w:val="center"/>
            <w:tcMar>
              <w:top w:w="65" w:type="dxa"/>
              <w:start w:w="70" w:type="dxa"/>
              <w:bottom w:w="65" w:type="dxa"/>
              <w:end w:w="70" w:type="dxa"/>
            </w:tcMar>
            <w:shd w:fill="F5F8FC"/>
          </w:tcPr>
          <w:p>
            <w:pPr>
              <w:spacing w:before="0" w:after="0" w:line="240" w:lineRule="auto"/>
              <w:jc w:val="left"/>
            </w:pPr>
            <w:hyperlink r:id="rId29">
              <w:r>
                <w:rPr>
                  <w:color w:val="0563C1"/>
                  <w:u w:val="single"/>
                  <w:sz w:val="14"/>
                  <w:szCs w:val="14"/>
                  <w:rFonts w:ascii="Arial" w:hAnsi="Arial" w:eastAsia="Microsoft YaHei"/>
                </w:rPr>
                <w:t>LangGraph</w:t>
              </w:r>
            </w:hyperlink>
            <w:r>
              <w:rPr>
                <w:rFonts w:ascii="Arial" w:hAnsi="Arial" w:eastAsia="Microsoft YaHei"/>
                <w:b w:val="0"/>
                <w:color w:val="202124"/>
                <w:sz w:val="14"/>
              </w:rPr>
              <w:t xml:space="preserve"> · </w:t>
            </w:r>
            <w:hyperlink r:id="rId71">
              <w:r>
                <w:rPr>
                  <w:color w:val="0563C1"/>
                  <w:u w:val="single"/>
                  <w:sz w:val="14"/>
                  <w:szCs w:val="14"/>
                  <w:rFonts w:ascii="Arial" w:hAnsi="Arial" w:eastAsia="Microsoft YaHei"/>
                </w:rPr>
                <w:t>Microsoft Agent Framework</w:t>
              </w:r>
            </w:hyperlink>
            <w:r>
              <w:rPr>
                <w:rFonts w:ascii="Arial" w:hAnsi="Arial" w:eastAsia="Microsoft YaHei"/>
                <w:b w:val="0"/>
                <w:color w:val="202124"/>
                <w:sz w:val="14"/>
              </w:rPr>
              <w:t xml:space="preserve"> · </w:t>
            </w:r>
            <w:hyperlink r:id="rId53">
              <w:r>
                <w:rPr>
                  <w:color w:val="0563C1"/>
                  <w:u w:val="single"/>
                  <w:sz w:val="14"/>
                  <w:szCs w:val="14"/>
                  <w:rFonts w:ascii="Arial" w:hAnsi="Arial" w:eastAsia="Microsoft YaHei"/>
                </w:rPr>
                <w:t>Temporal</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Harness</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 Agent loop、会话、工具、记忆、Skill 和入口打包。</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持续运行的通用 Agent。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开箱能力完整。</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通用设计未必适合企业数据治理。</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希望快速获得完整自主 Agent 工作环境时。</w:t>
            </w:r>
          </w:p>
        </w:tc>
        <w:tc>
          <w:tcPr>
            <w:tcW w:type="dxa" w:w="2333"/>
            <w:vAlign w:val="center"/>
            <w:tcMar>
              <w:top w:w="65" w:type="dxa"/>
              <w:start w:w="70" w:type="dxa"/>
              <w:bottom w:w="65" w:type="dxa"/>
              <w:end w:w="70" w:type="dxa"/>
            </w:tcMar>
            <w:shd w:fill="FFFFFF"/>
          </w:tcPr>
          <w:p>
            <w:pPr>
              <w:spacing w:before="0" w:after="0" w:line="240" w:lineRule="auto"/>
              <w:jc w:val="left"/>
            </w:pPr>
            <w:hyperlink r:id="rId36">
              <w:r>
                <w:rPr>
                  <w:color w:val="0563C1"/>
                  <w:u w:val="single"/>
                  <w:sz w:val="14"/>
                  <w:szCs w:val="14"/>
                  <w:rFonts w:ascii="Arial" w:hAnsi="Arial" w:eastAsia="Microsoft YaHei"/>
                </w:rPr>
                <w:t>Hermes Agent</w:t>
              </w:r>
            </w:hyperlink>
            <w:r>
              <w:rPr>
                <w:rFonts w:ascii="Arial" w:hAnsi="Arial" w:eastAsia="Microsoft YaHei"/>
                <w:b w:val="0"/>
                <w:color w:val="202124"/>
                <w:sz w:val="14"/>
              </w:rPr>
              <w:t xml:space="preserve"> · </w:t>
            </w:r>
            <w:hyperlink r:id="rId72">
              <w:r>
                <w:rPr>
                  <w:color w:val="0563C1"/>
                  <w:u w:val="single"/>
                  <w:sz w:val="14"/>
                  <w:szCs w:val="14"/>
                  <w:rFonts w:ascii="Arial" w:hAnsi="Arial" w:eastAsia="Microsoft YaHei"/>
                </w:rPr>
                <w:t>OpenHands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Multi-agent Framework</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提供角色、消息、委派、群聊和 Supervisor。</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 Agent 专业化与协作。</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分工表达直观。</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成本、交接、调试复杂。</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上下文、权限或并行隔离收益明确时。</w:t>
            </w:r>
          </w:p>
        </w:tc>
        <w:tc>
          <w:tcPr>
            <w:tcW w:type="dxa" w:w="2333"/>
            <w:vAlign w:val="center"/>
            <w:tcMar>
              <w:top w:w="65" w:type="dxa"/>
              <w:start w:w="70" w:type="dxa"/>
              <w:bottom w:w="65" w:type="dxa"/>
              <w:end w:w="70" w:type="dxa"/>
            </w:tcMar>
            <w:shd w:fill="F5F8FC"/>
          </w:tcPr>
          <w:p>
            <w:pPr>
              <w:spacing w:before="0" w:after="0" w:line="240" w:lineRule="auto"/>
              <w:jc w:val="left"/>
            </w:pPr>
            <w:hyperlink r:id="rId66">
              <w:r>
                <w:rPr>
                  <w:color w:val="0563C1"/>
                  <w:u w:val="single"/>
                  <w:sz w:val="14"/>
                  <w:szCs w:val="14"/>
                  <w:rFonts w:ascii="Arial" w:hAnsi="Arial" w:eastAsia="Microsoft YaHei"/>
                </w:rPr>
                <w:t>AutoGen</w:t>
              </w:r>
            </w:hyperlink>
            <w:r>
              <w:rPr>
                <w:rFonts w:ascii="Arial" w:hAnsi="Arial" w:eastAsia="Microsoft YaHei"/>
                <w:b w:val="0"/>
                <w:color w:val="202124"/>
                <w:sz w:val="14"/>
              </w:rPr>
              <w:t xml:space="preserve"> · </w:t>
            </w:r>
            <w:hyperlink r:id="rId73">
              <w:r>
                <w:rPr>
                  <w:color w:val="0563C1"/>
                  <w:u w:val="single"/>
                  <w:sz w:val="14"/>
                  <w:szCs w:val="14"/>
                  <w:rFonts w:ascii="Arial" w:hAnsi="Arial" w:eastAsia="Microsoft YaHei"/>
                </w:rPr>
                <w:t>CrewAI</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Web / Generative UI SDK</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将模型、Tool Call 和流式结果接入 Web UI。</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前端和交互式产物。</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流式和 UI 体验好。</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不负责后端 Durable Runtime。</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建设独立分析工作台或交互式产物时。</w:t>
            </w:r>
          </w:p>
        </w:tc>
        <w:tc>
          <w:tcPr>
            <w:tcW w:type="dxa" w:w="2333"/>
            <w:vAlign w:val="center"/>
            <w:tcMar>
              <w:top w:w="65" w:type="dxa"/>
              <w:start w:w="70" w:type="dxa"/>
              <w:bottom w:w="65" w:type="dxa"/>
              <w:end w:w="70" w:type="dxa"/>
            </w:tcMar>
            <w:shd w:fill="FFFFFF"/>
          </w:tcPr>
          <w:p>
            <w:pPr>
              <w:spacing w:before="0" w:after="0" w:line="240" w:lineRule="auto"/>
              <w:jc w:val="left"/>
            </w:pPr>
            <w:hyperlink r:id="rId74">
              <w:r>
                <w:rPr>
                  <w:color w:val="0563C1"/>
                  <w:u w:val="single"/>
                  <w:sz w:val="14"/>
                  <w:szCs w:val="14"/>
                  <w:rFonts w:ascii="Arial" w:hAnsi="Arial" w:eastAsia="Microsoft YaHei"/>
                </w:rPr>
                <w:t>Vercel AI SDK</w:t>
              </w:r>
            </w:hyperlink>
            <w:r>
              <w:rPr>
                <w:rFonts w:ascii="Arial" w:hAnsi="Arial" w:eastAsia="Microsoft YaHei"/>
                <w:b w:val="0"/>
                <w:color w:val="202124"/>
                <w:sz w:val="14"/>
              </w:rPr>
              <w:t xml:space="preserve"> · </w:t>
            </w:r>
            <w:hyperlink r:id="rId22">
              <w:r>
                <w:rPr>
                  <w:color w:val="0563C1"/>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低代码 Agent 平台</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可视化配置模型、RAG、Workflow、Tool 和渠道。</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快速验证和业务人员参与。</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上线快。</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深度定制、版本和复杂调试受限。</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快速原型、标准流程和连接器集成。</w:t>
            </w:r>
          </w:p>
        </w:tc>
        <w:tc>
          <w:tcPr>
            <w:tcW w:type="dxa" w:w="2333"/>
            <w:vAlign w:val="center"/>
            <w:tcMar>
              <w:top w:w="65" w:type="dxa"/>
              <w:start w:w="70" w:type="dxa"/>
              <w:bottom w:w="65" w:type="dxa"/>
              <w:end w:w="70" w:type="dxa"/>
            </w:tcMar>
            <w:shd w:fill="F5F8FC"/>
          </w:tcPr>
          <w:p>
            <w:pPr>
              <w:spacing w:before="0" w:after="0" w:line="240" w:lineRule="auto"/>
              <w:jc w:val="left"/>
            </w:pPr>
            <w:hyperlink r:id="rId75">
              <w:r>
                <w:rPr>
                  <w:color w:val="0563C1"/>
                  <w:u w:val="single"/>
                  <w:sz w:val="14"/>
                  <w:szCs w:val="14"/>
                  <w:rFonts w:ascii="Arial" w:hAnsi="Arial" w:eastAsia="Microsoft YaHei"/>
                </w:rPr>
                <w:t>Dify</w:t>
              </w:r>
            </w:hyperlink>
            <w:r>
              <w:rPr>
                <w:rFonts w:ascii="Arial" w:hAnsi="Arial" w:eastAsia="Microsoft YaHei"/>
                <w:b w:val="0"/>
                <w:color w:val="202124"/>
                <w:sz w:val="14"/>
              </w:rPr>
              <w:t xml:space="preserve"> · </w:t>
            </w:r>
            <w:hyperlink r:id="rId76">
              <w:r>
                <w:rPr>
                  <w:color w:val="0563C1"/>
                  <w:u w:val="single"/>
                  <w:sz w:val="14"/>
                  <w:szCs w:val="14"/>
                  <w:rFonts w:ascii="Arial" w:hAnsi="Arial" w:eastAsia="Microsoft YaHei"/>
                </w:rPr>
                <w:t>Flowise</w:t>
              </w:r>
            </w:hyperlink>
            <w:r>
              <w:rPr>
                <w:rFonts w:ascii="Arial" w:hAnsi="Arial" w:eastAsia="Microsoft YaHei"/>
                <w:b w:val="0"/>
                <w:color w:val="202124"/>
                <w:sz w:val="14"/>
              </w:rPr>
              <w:t xml:space="preserve"> · </w:t>
            </w:r>
            <w:hyperlink r:id="rId77">
              <w:r>
                <w:rPr>
                  <w:color w:val="0563C1"/>
                  <w:u w:val="single"/>
                  <w:sz w:val="14"/>
                  <w:szCs w:val="14"/>
                  <w:rFonts w:ascii="Arial" w:hAnsi="Arial" w:eastAsia="Microsoft YaHei"/>
                </w:rPr>
                <w:t>Langflow</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国内工程框架</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面向 Java、Go、Python 和国内模型生态的 Agent 框架。</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匹配本地技术栈。</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组件与国内生态结合紧密。</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成熟度和治理能力需分别验证。</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国内模型、部署环境或既有语言栈约束明显时。</w:t>
            </w:r>
          </w:p>
        </w:tc>
        <w:tc>
          <w:tcPr>
            <w:tcW w:type="dxa" w:w="2333"/>
            <w:vAlign w:val="center"/>
            <w:tcMar>
              <w:top w:w="65" w:type="dxa"/>
              <w:start w:w="70" w:type="dxa"/>
              <w:bottom w:w="65" w:type="dxa"/>
              <w:end w:w="70" w:type="dxa"/>
            </w:tcMar>
            <w:shd w:fill="FFFFFF"/>
          </w:tcPr>
          <w:p>
            <w:pPr>
              <w:spacing w:before="0" w:after="0" w:line="240" w:lineRule="auto"/>
              <w:jc w:val="left"/>
            </w:pPr>
            <w:hyperlink r:id="rId78">
              <w:r>
                <w:rPr>
                  <w:color w:val="0563C1"/>
                  <w:u w:val="single"/>
                  <w:sz w:val="14"/>
                  <w:szCs w:val="14"/>
                  <w:rFonts w:ascii="Arial" w:hAnsi="Arial" w:eastAsia="Microsoft YaHei"/>
                </w:rPr>
                <w:t>Spring AI Alibaba</w:t>
              </w:r>
            </w:hyperlink>
            <w:r>
              <w:rPr>
                <w:rFonts w:ascii="Arial" w:hAnsi="Arial" w:eastAsia="Microsoft YaHei"/>
                <w:b w:val="0"/>
                <w:color w:val="202124"/>
                <w:sz w:val="14"/>
              </w:rPr>
              <w:t xml:space="preserve"> · </w:t>
            </w:r>
            <w:hyperlink r:id="rId79">
              <w:r>
                <w:rPr>
                  <w:color w:val="0563C1"/>
                  <w:u w:val="single"/>
                  <w:sz w:val="14"/>
                  <w:szCs w:val="14"/>
                  <w:rFonts w:ascii="Arial" w:hAnsi="Arial" w:eastAsia="Microsoft YaHei"/>
                </w:rPr>
                <w:t>Eino</w:t>
              </w:r>
            </w:hyperlink>
            <w:r>
              <w:rPr>
                <w:rFonts w:ascii="Arial" w:hAnsi="Arial" w:eastAsia="Microsoft YaHei"/>
                <w:b w:val="0"/>
                <w:color w:val="202124"/>
                <w:sz w:val="14"/>
              </w:rPr>
              <w:t xml:space="preserve"> · </w:t>
            </w:r>
            <w:hyperlink r:id="rId80">
              <w:r>
                <w:rPr>
                  <w:color w:val="0563C1"/>
                  <w:u w:val="single"/>
                  <w:sz w:val="14"/>
                  <w:szCs w:val="14"/>
                  <w:rFonts w:ascii="Arial" w:hAnsi="Arial" w:eastAsia="Microsoft YaHei"/>
                </w:rPr>
                <w:t>Qwen-Agent</w:t>
              </w:r>
            </w:hyperlink>
            <w:r>
              <w:rPr>
                <w:rFonts w:ascii="Arial" w:hAnsi="Arial" w:eastAsia="Microsoft YaHei"/>
                <w:b w:val="0"/>
                <w:color w:val="202124"/>
                <w:sz w:val="14"/>
              </w:rPr>
              <w:t xml:space="preserve"> · </w:t>
            </w:r>
            <w:hyperlink r:id="rId81">
              <w:r>
                <w:rPr>
                  <w:color w:val="0563C1"/>
                  <w:u w:val="single"/>
                  <w:sz w:val="14"/>
                  <w:szCs w:val="14"/>
                  <w:rFonts w:ascii="Arial" w:hAnsi="Arial" w:eastAsia="Microsoft YaHei"/>
                </w:rPr>
                <w:t>Youtu-Agent</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云托管 Agent 平台</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云厂商托管模型、Session、Tool、部署和观测。</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降低基础设施建设。</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集成和运维负担较低。</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平台绑定和成本需评估。</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企业数据与基础设施已集中在对应云平台时。</w:t>
            </w:r>
          </w:p>
        </w:tc>
        <w:tc>
          <w:tcPr>
            <w:tcW w:type="dxa" w:w="2333"/>
            <w:vAlign w:val="center"/>
            <w:tcMar>
              <w:top w:w="65" w:type="dxa"/>
              <w:start w:w="70" w:type="dxa"/>
              <w:bottom w:w="65" w:type="dxa"/>
              <w:end w:w="70" w:type="dxa"/>
            </w:tcMar>
            <w:shd w:fill="F5F8FC"/>
          </w:tcPr>
          <w:p>
            <w:pPr>
              <w:spacing w:before="0" w:after="0" w:line="240" w:lineRule="auto"/>
              <w:jc w:val="left"/>
            </w:pPr>
            <w:hyperlink r:id="rId82">
              <w:r>
                <w:rPr>
                  <w:color w:val="0563C1"/>
                  <w:u w:val="single"/>
                  <w:sz w:val="14"/>
                  <w:szCs w:val="14"/>
                  <w:rFonts w:ascii="Arial" w:hAnsi="Arial" w:eastAsia="Microsoft YaHei"/>
                </w:rPr>
                <w:t>Vertex AI Agent Engine</w:t>
              </w:r>
            </w:hyperlink>
            <w:r>
              <w:rPr>
                <w:rFonts w:ascii="Arial" w:hAnsi="Arial" w:eastAsia="Microsoft YaHei"/>
                <w:b w:val="0"/>
                <w:color w:val="202124"/>
                <w:sz w:val="14"/>
              </w:rPr>
              <w:t xml:space="preserve"> · </w:t>
            </w:r>
            <w:hyperlink r:id="rId83">
              <w:r>
                <w:rPr>
                  <w:color w:val="0563C1"/>
                  <w:u w:val="single"/>
                  <w:sz w:val="14"/>
                  <w:szCs w:val="14"/>
                  <w:rFonts w:ascii="Arial" w:hAnsi="Arial" w:eastAsia="Microsoft YaHei"/>
                </w:rPr>
                <w:t>Azure AI Foundry</w:t>
              </w:r>
            </w:hyperlink>
            <w:r>
              <w:rPr>
                <w:rFonts w:ascii="Arial" w:hAnsi="Arial" w:eastAsia="Microsoft YaHei"/>
                <w:b w:val="0"/>
                <w:color w:val="202124"/>
                <w:sz w:val="14"/>
              </w:rPr>
              <w:t xml:space="preserve"> · </w:t>
            </w:r>
            <w:hyperlink r:id="rId84">
              <w:r>
                <w:rPr>
                  <w:color w:val="0563C1"/>
                  <w:u w:val="single"/>
                  <w:sz w:val="14"/>
                  <w:szCs w:val="14"/>
                  <w:rFonts w:ascii="Arial" w:hAnsi="Arial" w:eastAsia="Microsoft YaHei"/>
                </w:rPr>
                <w:t>Bedrock Agents</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协议层</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定义 Tool、资源、Agent 和 UI 的跨系统通信方式。</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不同客户端重复集成。</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解耦、互通、可复用。</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不负责业务逻辑和权限本身。</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同一能力需要被多个客户端或服务复用时。</w:t>
            </w:r>
          </w:p>
        </w:tc>
        <w:tc>
          <w:tcPr>
            <w:tcW w:type="dxa" w:w="2333"/>
            <w:vAlign w:val="center"/>
            <w:tcMar>
              <w:top w:w="65" w:type="dxa"/>
              <w:start w:w="70" w:type="dxa"/>
              <w:bottom w:w="65" w:type="dxa"/>
              <w:end w:w="70" w:type="dxa"/>
            </w:tcMar>
            <w:shd w:fill="FFFFFF"/>
          </w:tcPr>
          <w:p>
            <w:pPr>
              <w:spacing w:before="0" w:after="0" w:line="240" w:lineRule="auto"/>
              <w:jc w:val="left"/>
            </w:pPr>
            <w:hyperlink r:id="rId15">
              <w:r>
                <w:rPr>
                  <w:color w:val="0563C1"/>
                  <w:u w:val="single"/>
                  <w:sz w:val="14"/>
                  <w:szCs w:val="14"/>
                  <w:rFonts w:ascii="Arial" w:hAnsi="Arial" w:eastAsia="Microsoft YaHei"/>
                </w:rPr>
                <w:t>MCP</w:t>
              </w:r>
            </w:hyperlink>
            <w:r>
              <w:rPr>
                <w:rFonts w:ascii="Arial" w:hAnsi="Arial" w:eastAsia="Microsoft YaHei"/>
                <w:b w:val="0"/>
                <w:color w:val="202124"/>
                <w:sz w:val="14"/>
              </w:rPr>
              <w:t xml:space="preserve"> · </w:t>
            </w:r>
            <w:hyperlink r:id="rId46">
              <w:r>
                <w:rPr>
                  <w:color w:val="0563C1"/>
                  <w:u w:val="single"/>
                  <w:sz w:val="14"/>
                  <w:szCs w:val="14"/>
                  <w:rFonts w:ascii="Arial" w:hAnsi="Arial" w:eastAsia="Microsoft YaHei"/>
                </w:rPr>
                <w:t>A2A</w:t>
              </w:r>
            </w:hyperlink>
            <w:r>
              <w:rPr>
                <w:rFonts w:ascii="Arial" w:hAnsi="Arial" w:eastAsia="Microsoft YaHei"/>
                <w:b w:val="0"/>
                <w:color w:val="202124"/>
                <w:sz w:val="14"/>
              </w:rPr>
              <w:t xml:space="preserve"> · </w:t>
            </w:r>
            <w:hyperlink r:id="rId22">
              <w:r>
                <w:rPr>
                  <w:color w:val="0563C1"/>
                  <w:u w:val="single"/>
                  <w:sz w:val="14"/>
                  <w:szCs w:val="14"/>
                  <w:rFonts w:ascii="Arial" w:hAnsi="Arial" w:eastAsia="Microsoft YaHei"/>
                </w:rPr>
                <w:t>AG-UI</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模型网关与可观测</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统一模型路由、成本、回退、Trace、Prompt 和 Eval。</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多模型运营和故障定位。</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可独立于主框架建设。</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需要接入和数据治理。</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多模型、多应用或调用规模明显增长后。</w:t>
            </w:r>
          </w:p>
        </w:tc>
        <w:tc>
          <w:tcPr>
            <w:tcW w:type="dxa" w:w="2333"/>
            <w:vAlign w:val="center"/>
            <w:tcMar>
              <w:top w:w="65" w:type="dxa"/>
              <w:start w:w="70" w:type="dxa"/>
              <w:bottom w:w="65" w:type="dxa"/>
              <w:end w:w="70" w:type="dxa"/>
            </w:tcMar>
            <w:shd w:fill="F5F8FC"/>
          </w:tcPr>
          <w:p>
            <w:pPr>
              <w:spacing w:before="0" w:after="0" w:line="240" w:lineRule="auto"/>
              <w:jc w:val="left"/>
            </w:pPr>
            <w:hyperlink r:id="rId55">
              <w:r>
                <w:rPr>
                  <w:color w:val="0563C1"/>
                  <w:u w:val="single"/>
                  <w:sz w:val="14"/>
                  <w:szCs w:val="14"/>
                  <w:rFonts w:ascii="Arial" w:hAnsi="Arial" w:eastAsia="Microsoft YaHei"/>
                </w:rPr>
                <w:t>LiteLLM</w:t>
              </w:r>
            </w:hyperlink>
            <w:r>
              <w:rPr>
                <w:rFonts w:ascii="Arial" w:hAnsi="Arial" w:eastAsia="Microsoft YaHei"/>
                <w:b w:val="0"/>
                <w:color w:val="202124"/>
                <w:sz w:val="14"/>
              </w:rPr>
              <w:t xml:space="preserve"> · </w:t>
            </w:r>
            <w:hyperlink r:id="rId59">
              <w:r>
                <w:rPr>
                  <w:color w:val="0563C1"/>
                  <w:u w:val="single"/>
                  <w:sz w:val="14"/>
                  <w:szCs w:val="14"/>
                  <w:rFonts w:ascii="Arial" w:hAnsi="Arial" w:eastAsia="Microsoft YaHei"/>
                </w:rPr>
                <w:t>Langfuse</w:t>
              </w:r>
            </w:hyperlink>
            <w:r>
              <w:rPr>
                <w:rFonts w:ascii="Arial" w:hAnsi="Arial" w:eastAsia="Microsoft YaHei"/>
                <w:b w:val="0"/>
                <w:color w:val="202124"/>
                <w:sz w:val="14"/>
              </w:rPr>
              <w:t xml:space="preserve"> · </w:t>
            </w:r>
            <w:hyperlink r:id="rId85">
              <w:r>
                <w:rPr>
                  <w:color w:val="0563C1"/>
                  <w:u w:val="single"/>
                  <w:sz w:val="14"/>
                  <w:szCs w:val="14"/>
                  <w:rFonts w:ascii="Arial" w:hAnsi="Arial" w:eastAsia="Microsoft YaHei"/>
                </w:rPr>
                <w:t>Phoenix</w:t>
              </w:r>
            </w:hyperlink>
          </w:p>
        </w:tc>
      </w:tr>
    </w:tbl>
    <w:p>
      <w:pPr>
        <w:spacing w:after="40"/>
      </w:pPr>
    </w:p>
    <w:p>
      <w:pPr>
        <w:pStyle w:val="Heading2"/>
        <w:keepNext/>
      </w:pPr>
      <w:r>
        <w:rPr>
          <w:rFonts w:ascii="Arial" w:hAnsi="Arial" w:eastAsia="Microsoft YaHei"/>
          <w:b/>
          <w:color w:val="000000"/>
          <w:sz w:val="28"/>
        </w:rPr>
        <w:t>3.2 代表框架的主要定位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7"/>
        <w:gridCol w:w="2037"/>
        <w:gridCol w:w="2037"/>
        <w:gridCol w:w="2037"/>
        <w:gridCol w:w="2037"/>
        <w:gridCol w:w="2037"/>
        <w:gridCol w:w="2037"/>
      </w:tblGrid>
      <w:tr>
        <w:trPr>
          <w:cantSplit/>
          <w:tblHeader w:val="true"/>
        </w:trPr>
        <w:tc>
          <w:tcPr>
            <w:tcW w:type="dxa" w:w="2131"/>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方案 / 能力</w:t>
            </w:r>
          </w:p>
        </w:tc>
        <w:tc>
          <w:tcPr>
            <w:tcW w:type="dxa" w:w="223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这是什么？</w:t>
            </w:r>
          </w:p>
        </w:tc>
        <w:tc>
          <w:tcPr>
            <w:tcW w:type="dxa" w:w="1872"/>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解决什么问题？</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优势</w:t>
            </w:r>
          </w:p>
        </w:tc>
        <w:tc>
          <w:tcPr>
            <w:tcW w:type="dxa" w:w="180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代价或局限</w:t>
            </w:r>
          </w:p>
        </w:tc>
        <w:tc>
          <w:tcPr>
            <w:tcW w:type="dxa" w:w="208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主要覆盖的能力模块</w:t>
            </w:r>
          </w:p>
        </w:tc>
        <w:tc>
          <w:tcPr>
            <w:tcW w:type="dxa" w:w="2333"/>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4"/>
              </w:rPr>
              <w:t>代表来源 / 实践</w:t>
            </w:r>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Claude Code / Claude Agent SDK</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Claude Code 是面向文件和终端任务的 Agent Harness；Agent SDK 用于将类似循环与工具能力嵌入应用。</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快速获得自主 Agent loop、文件操作和 Tool 执行环境。</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通用任务自主性强，适合代码与文件型工作。</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企业数据语义、权限、专用 Task State 和发布治理仍需补充。</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任务控制、上下文、执行、基础 Runtime。</w:t>
            </w:r>
          </w:p>
        </w:tc>
        <w:tc>
          <w:tcPr>
            <w:tcW w:type="dxa" w:w="2333"/>
            <w:vAlign w:val="center"/>
            <w:tcMar>
              <w:top w:w="65" w:type="dxa"/>
              <w:start w:w="70" w:type="dxa"/>
              <w:bottom w:w="65" w:type="dxa"/>
              <w:end w:w="70" w:type="dxa"/>
            </w:tcMar>
            <w:shd w:fill="FFFFFF"/>
          </w:tcPr>
          <w:p>
            <w:pPr>
              <w:spacing w:before="0" w:after="0" w:line="240" w:lineRule="auto"/>
              <w:jc w:val="left"/>
            </w:pPr>
            <w:hyperlink r:id="rId86">
              <w:r>
                <w:rPr>
                  <w:color w:val="0563C1"/>
                  <w:u w:val="single"/>
                  <w:sz w:val="14"/>
                  <w:szCs w:val="14"/>
                  <w:rFonts w:ascii="Arial" w:hAnsi="Arial" w:eastAsia="Microsoft YaHei"/>
                </w:rPr>
                <w:t>Claude Agent SDK</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LangGraph</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以状态图或函数式 API 构建有状态 Agent，强调 Persistence、Checkpoint、HITL 和 Durable Execution。</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长任务、暂停恢复、显式状态和故障容错。</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状态与恢复能力强，可局部或渐进采用。</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过早图化会增加设计负担，业务资产仍需自建。</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任务控制、Task State、Runtime、HITL。</w:t>
            </w:r>
          </w:p>
        </w:tc>
        <w:tc>
          <w:tcPr>
            <w:tcW w:type="dxa" w:w="2333"/>
            <w:vAlign w:val="center"/>
            <w:tcMar>
              <w:top w:w="65" w:type="dxa"/>
              <w:start w:w="70" w:type="dxa"/>
              <w:bottom w:w="65" w:type="dxa"/>
              <w:end w:w="70" w:type="dxa"/>
            </w:tcMar>
            <w:shd w:fill="F5F8FC"/>
          </w:tcPr>
          <w:p>
            <w:pPr>
              <w:spacing w:before="0" w:after="0" w:line="240" w:lineRule="auto"/>
              <w:jc w:val="left"/>
            </w:pPr>
            <w:hyperlink r:id="rId16">
              <w:r>
                <w:rPr>
                  <w:color w:val="0563C1"/>
                  <w:u w:val="single"/>
                  <w:sz w:val="14"/>
                  <w:szCs w:val="14"/>
                  <w:rFonts w:ascii="Arial" w:hAnsi="Arial" w:eastAsia="Microsoft YaHei"/>
                </w:rPr>
                <w:t>LangGraph：Durable Execution</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Hermes Agent</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一体化持续运行 Agent Harness，整合 Tool、Skill、持久记忆、会话检索、Gateway、Cron 和学习闭环。</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通用 Agent 的跨会话运行、渠道接入和能力积累。</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开箱能力广，对 Skill、Memory 和持续学习有参考价值。</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面向通用 Agent；企业场景中的自动写入和自改进需要额外门禁。</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Runtime、Skill、Memory、Tool、持续改进。</w:t>
            </w:r>
          </w:p>
        </w:tc>
        <w:tc>
          <w:tcPr>
            <w:tcW w:type="dxa" w:w="2333"/>
            <w:vAlign w:val="center"/>
            <w:tcMar>
              <w:top w:w="65" w:type="dxa"/>
              <w:start w:w="70" w:type="dxa"/>
              <w:bottom w:w="65" w:type="dxa"/>
              <w:end w:w="70" w:type="dxa"/>
            </w:tcMar>
            <w:shd w:fill="FFFFFF"/>
          </w:tcPr>
          <w:p>
            <w:pPr>
              <w:spacing w:before="0" w:after="0" w:line="240" w:lineRule="auto"/>
              <w:jc w:val="left"/>
            </w:pPr>
            <w:hyperlink r:id="rId36">
              <w:r>
                <w:rPr>
                  <w:color w:val="0563C1"/>
                  <w:u w:val="single"/>
                  <w:sz w:val="14"/>
                  <w:szCs w:val="14"/>
                  <w:rFonts w:ascii="Arial" w:hAnsi="Arial" w:eastAsia="Microsoft YaHei"/>
                </w:rPr>
                <w:t>Hermes Agent</w:t>
              </w:r>
            </w:hyperlink>
            <w:r>
              <w:rPr>
                <w:rFonts w:ascii="Arial" w:hAnsi="Arial" w:eastAsia="Microsoft YaHei"/>
                <w:b w:val="0"/>
                <w:color w:val="202124"/>
                <w:sz w:val="14"/>
              </w:rPr>
              <w:t xml:space="preserve"> · </w:t>
            </w:r>
            <w:hyperlink r:id="rId42">
              <w:r>
                <w:rPr>
                  <w:color w:val="0563C1"/>
                  <w:u w:val="single"/>
                  <w:sz w:val="14"/>
                  <w:szCs w:val="14"/>
                  <w:rFonts w:ascii="Arial" w:hAnsi="Arial" w:eastAsia="Microsoft YaHei"/>
                </w:rPr>
                <w:t>Hermes Skills</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OpenAI Agents SDK</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轻量代码 SDK，提供 Agent、Tool、Handoff、Guardrail、Session 和 Trace。</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在应用内构建可观测的定制 Agent。</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抽象简洁，Tool、Handoff 和评测链路较完整。</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Durable Runtime 和企业数据治理需要组合建设。</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任务控制、Tool、多 Agent、Trace。</w:t>
            </w:r>
          </w:p>
        </w:tc>
        <w:tc>
          <w:tcPr>
            <w:tcW w:type="dxa" w:w="2333"/>
            <w:vAlign w:val="center"/>
            <w:tcMar>
              <w:top w:w="65" w:type="dxa"/>
              <w:start w:w="70" w:type="dxa"/>
              <w:bottom w:w="65" w:type="dxa"/>
              <w:end w:w="70" w:type="dxa"/>
            </w:tcMar>
            <w:shd w:fill="F5F8FC"/>
          </w:tcPr>
          <w:p>
            <w:pPr>
              <w:spacing w:before="0" w:after="0" w:line="240" w:lineRule="auto"/>
              <w:jc w:val="left"/>
            </w:pPr>
            <w:hyperlink r:id="rId68">
              <w:r>
                <w:rPr>
                  <w:color w:val="0563C1"/>
                  <w:u w:val="single"/>
                  <w:sz w:val="14"/>
                  <w:szCs w:val="14"/>
                  <w:rFonts w:ascii="Arial" w:hAnsi="Arial" w:eastAsia="Microsoft YaHei"/>
                </w:rPr>
                <w:t>OpenAI Agents SDK</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Google ADK / Agent Engine</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 SDK 加 Session、Memory、Planner、Tool 和云端托管运行时。</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在 Google Cloud 生态构建、部署和运营 Agent。</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Session、数据分析和 GCP 集成较完整。</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对 GCP 生态依赖更强。</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Planning、Memory、Tool、Runtime、云部署。</w:t>
            </w:r>
          </w:p>
        </w:tc>
        <w:tc>
          <w:tcPr>
            <w:tcW w:type="dxa" w:w="2333"/>
            <w:vAlign w:val="center"/>
            <w:tcMar>
              <w:top w:w="65" w:type="dxa"/>
              <w:start w:w="70" w:type="dxa"/>
              <w:bottom w:w="65" w:type="dxa"/>
              <w:end w:w="70" w:type="dxa"/>
            </w:tcMar>
            <w:shd w:fill="FFFFFF"/>
          </w:tcPr>
          <w:p>
            <w:pPr>
              <w:spacing w:before="0" w:after="0" w:line="240" w:lineRule="auto"/>
              <w:jc w:val="left"/>
            </w:pPr>
            <w:hyperlink r:id="rId69">
              <w:r>
                <w:rPr>
                  <w:color w:val="0563C1"/>
                  <w:u w:val="single"/>
                  <w:sz w:val="14"/>
                  <w:szCs w:val="14"/>
                  <w:rFonts w:ascii="Arial" w:hAnsi="Arial" w:eastAsia="Microsoft YaHei"/>
                </w:rPr>
                <w:t>Google ADK</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Microsoft Agent Framework</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面向 Agent 与 Workflow 的企业框架，覆盖编排、HITL、状态和连接器。</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将 Agent 自主性与企业流程、审批结合。</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Workflow、HITL 和企业集成边界清楚。</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组件较多，选型和演进成本需要评估。</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交互审批、任务控制、Runtime、多 Agent。</w:t>
            </w:r>
          </w:p>
        </w:tc>
        <w:tc>
          <w:tcPr>
            <w:tcW w:type="dxa" w:w="2333"/>
            <w:vAlign w:val="center"/>
            <w:tcMar>
              <w:top w:w="65" w:type="dxa"/>
              <w:start w:w="70" w:type="dxa"/>
              <w:bottom w:w="65" w:type="dxa"/>
              <w:end w:w="70" w:type="dxa"/>
            </w:tcMar>
            <w:shd w:fill="F5F8FC"/>
          </w:tcPr>
          <w:p>
            <w:pPr>
              <w:spacing w:before="0" w:after="0" w:line="240" w:lineRule="auto"/>
              <w:jc w:val="left"/>
            </w:pPr>
            <w:hyperlink r:id="rId71">
              <w:r>
                <w:rPr>
                  <w:color w:val="0563C1"/>
                  <w:u w:val="single"/>
                  <w:sz w:val="14"/>
                  <w:szCs w:val="14"/>
                  <w:rFonts w:ascii="Arial" w:hAnsi="Arial" w:eastAsia="Microsoft YaHei"/>
                </w:rPr>
                <w:t>Microsoft Agent Framework</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Temporal</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通用 Durable Execution 平台，并非专门的 LLM Agent 框架。</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超长任务、可靠重试、定时调度和跨故障恢复。</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工作流可靠性和可恢复性成熟。</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Agent、Prompt、Tool 和业务状态抽象需要自行建设。</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Runtime 生命周期和可靠执行。</w:t>
            </w:r>
          </w:p>
        </w:tc>
        <w:tc>
          <w:tcPr>
            <w:tcW w:type="dxa" w:w="2333"/>
            <w:vAlign w:val="center"/>
            <w:tcMar>
              <w:top w:w="65" w:type="dxa"/>
              <w:start w:w="70" w:type="dxa"/>
              <w:bottom w:w="65" w:type="dxa"/>
              <w:end w:w="70" w:type="dxa"/>
            </w:tcMar>
            <w:shd w:fill="FFFFFF"/>
          </w:tcPr>
          <w:p>
            <w:pPr>
              <w:spacing w:before="0" w:after="0" w:line="240" w:lineRule="auto"/>
              <w:jc w:val="left"/>
            </w:pPr>
            <w:hyperlink r:id="rId53">
              <w:r>
                <w:rPr>
                  <w:color w:val="0563C1"/>
                  <w:u w:val="single"/>
                  <w:sz w:val="14"/>
                  <w:szCs w:val="14"/>
                  <w:rFonts w:ascii="Arial" w:hAnsi="Arial" w:eastAsia="Microsoft YaHei"/>
                </w:rPr>
                <w:t>Temporal</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AutoGen / CrewAI</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以角色、消息、协作流程和 Supervisor 等抽象构建多 Agent 系统。</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专业 Agent 分工、委派和协商。</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 Agent 表达直观，适合验证协作模式。</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交接损耗、成本和调试复杂度高。</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多 Agent 组织方式。</w:t>
            </w:r>
          </w:p>
        </w:tc>
        <w:tc>
          <w:tcPr>
            <w:tcW w:type="dxa" w:w="2333"/>
            <w:vAlign w:val="center"/>
            <w:tcMar>
              <w:top w:w="65" w:type="dxa"/>
              <w:start w:w="70" w:type="dxa"/>
              <w:bottom w:w="65" w:type="dxa"/>
              <w:end w:w="70" w:type="dxa"/>
            </w:tcMar>
            <w:shd w:fill="F5F8FC"/>
          </w:tcPr>
          <w:p>
            <w:pPr>
              <w:spacing w:before="0" w:after="0" w:line="240" w:lineRule="auto"/>
              <w:jc w:val="left"/>
            </w:pPr>
            <w:hyperlink r:id="rId66">
              <w:r>
                <w:rPr>
                  <w:color w:val="0563C1"/>
                  <w:u w:val="single"/>
                  <w:sz w:val="14"/>
                  <w:szCs w:val="14"/>
                  <w:rFonts w:ascii="Arial" w:hAnsi="Arial" w:eastAsia="Microsoft YaHei"/>
                </w:rPr>
                <w:t>AutoGen</w:t>
              </w:r>
            </w:hyperlink>
            <w:r>
              <w:rPr>
                <w:rFonts w:ascii="Arial" w:hAnsi="Arial" w:eastAsia="Microsoft YaHei"/>
                <w:b w:val="0"/>
                <w:color w:val="202124"/>
                <w:sz w:val="14"/>
              </w:rPr>
              <w:t xml:space="preserve"> · </w:t>
            </w:r>
            <w:hyperlink r:id="rId73">
              <w:r>
                <w:rPr>
                  <w:color w:val="0563C1"/>
                  <w:u w:val="single"/>
                  <w:sz w:val="14"/>
                  <w:szCs w:val="14"/>
                  <w:rFonts w:ascii="Arial" w:hAnsi="Arial" w:eastAsia="Microsoft YaHei"/>
                </w:rPr>
                <w:t>CrewAI</w:t>
              </w:r>
            </w:hyperlink>
          </w:p>
        </w:tc>
      </w:tr>
      <w:tr>
        <w:trPr>
          <w:cantSplit/>
        </w:trPr>
        <w:tc>
          <w:tcPr>
            <w:tcW w:type="dxa" w:w="2131"/>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Dify / Flowise / Langflow</w:t>
            </w:r>
          </w:p>
        </w:tc>
        <w:tc>
          <w:tcPr>
            <w:tcW w:type="dxa" w:w="223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通过可视化界面配置模型、RAG、Workflow、Tool 和应用入口。</w:t>
            </w:r>
          </w:p>
        </w:tc>
        <w:tc>
          <w:tcPr>
            <w:tcW w:type="dxa" w:w="1872"/>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快速搭建原型并让非纯研发角色参与配置。</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验证快、连接器丰富。</w:t>
            </w:r>
          </w:p>
        </w:tc>
        <w:tc>
          <w:tcPr>
            <w:tcW w:type="dxa" w:w="180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深度定制、复杂状态和版本治理可能受平台限制。</w:t>
            </w:r>
          </w:p>
        </w:tc>
        <w:tc>
          <w:tcPr>
            <w:tcW w:type="dxa" w:w="208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4"/>
              </w:rPr>
              <w:t>低代码应用、Workflow、RAG 和 Tool 集成。</w:t>
            </w:r>
          </w:p>
        </w:tc>
        <w:tc>
          <w:tcPr>
            <w:tcW w:type="dxa" w:w="2333"/>
            <w:vAlign w:val="center"/>
            <w:tcMar>
              <w:top w:w="65" w:type="dxa"/>
              <w:start w:w="70" w:type="dxa"/>
              <w:bottom w:w="65" w:type="dxa"/>
              <w:end w:w="70" w:type="dxa"/>
            </w:tcMar>
            <w:shd w:fill="FFFFFF"/>
          </w:tcPr>
          <w:p>
            <w:pPr>
              <w:spacing w:before="0" w:after="0" w:line="240" w:lineRule="auto"/>
              <w:jc w:val="left"/>
            </w:pPr>
            <w:hyperlink r:id="rId75">
              <w:r>
                <w:rPr>
                  <w:color w:val="0563C1"/>
                  <w:u w:val="single"/>
                  <w:sz w:val="14"/>
                  <w:szCs w:val="14"/>
                  <w:rFonts w:ascii="Arial" w:hAnsi="Arial" w:eastAsia="Microsoft YaHei"/>
                </w:rPr>
                <w:t>Dify</w:t>
              </w:r>
            </w:hyperlink>
            <w:r>
              <w:rPr>
                <w:rFonts w:ascii="Arial" w:hAnsi="Arial" w:eastAsia="Microsoft YaHei"/>
                <w:b w:val="0"/>
                <w:color w:val="202124"/>
                <w:sz w:val="14"/>
              </w:rPr>
              <w:t xml:space="preserve"> · </w:t>
            </w:r>
            <w:hyperlink r:id="rId76">
              <w:r>
                <w:rPr>
                  <w:color w:val="0563C1"/>
                  <w:u w:val="single"/>
                  <w:sz w:val="14"/>
                  <w:szCs w:val="14"/>
                  <w:rFonts w:ascii="Arial" w:hAnsi="Arial" w:eastAsia="Microsoft YaHei"/>
                </w:rPr>
                <w:t>FlowiseAI</w:t>
              </w:r>
            </w:hyperlink>
            <w:r>
              <w:rPr>
                <w:rFonts w:ascii="Arial" w:hAnsi="Arial" w:eastAsia="Microsoft YaHei"/>
                <w:b w:val="0"/>
                <w:color w:val="202124"/>
                <w:sz w:val="14"/>
              </w:rPr>
              <w:t xml:space="preserve"> · </w:t>
            </w:r>
            <w:hyperlink r:id="rId77">
              <w:r>
                <w:rPr>
                  <w:color w:val="0563C1"/>
                  <w:u w:val="single"/>
                  <w:sz w:val="14"/>
                  <w:szCs w:val="14"/>
                  <w:rFonts w:ascii="Arial" w:hAnsi="Arial" w:eastAsia="Microsoft YaHei"/>
                </w:rPr>
                <w:t>Langflow</w:t>
              </w:r>
            </w:hyperlink>
          </w:p>
        </w:tc>
      </w:tr>
      <w:tr>
        <w:trPr>
          <w:cantSplit/>
        </w:trPr>
        <w:tc>
          <w:tcPr>
            <w:tcW w:type="dxa" w:w="2131"/>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Spring AI Alibaba / Eino / Qwen-Agent / Youtu-Agent</w:t>
            </w:r>
          </w:p>
        </w:tc>
        <w:tc>
          <w:tcPr>
            <w:tcW w:type="dxa" w:w="223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面向 Java、Go、Python 和国内模型生态的工程框架。</w:t>
            </w:r>
          </w:p>
        </w:tc>
        <w:tc>
          <w:tcPr>
            <w:tcW w:type="dxa" w:w="1872"/>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与国内技术栈、模型和部署环境集成。</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本地生态适配更直接，语言选择丰富。</w:t>
            </w:r>
          </w:p>
        </w:tc>
        <w:tc>
          <w:tcPr>
            <w:tcW w:type="dxa" w:w="180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各项目的状态、治理和生产成熟度需要分别验证。</w:t>
            </w:r>
          </w:p>
        </w:tc>
        <w:tc>
          <w:tcPr>
            <w:tcW w:type="dxa" w:w="208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4"/>
              </w:rPr>
              <w:t>SDK、Workflow、Tool 与国内模型接入。</w:t>
            </w:r>
          </w:p>
        </w:tc>
        <w:tc>
          <w:tcPr>
            <w:tcW w:type="dxa" w:w="2333"/>
            <w:vAlign w:val="center"/>
            <w:tcMar>
              <w:top w:w="65" w:type="dxa"/>
              <w:start w:w="70" w:type="dxa"/>
              <w:bottom w:w="65" w:type="dxa"/>
              <w:end w:w="70" w:type="dxa"/>
            </w:tcMar>
            <w:shd w:fill="F5F8FC"/>
          </w:tcPr>
          <w:p>
            <w:pPr>
              <w:spacing w:before="0" w:after="0" w:line="240" w:lineRule="auto"/>
              <w:jc w:val="left"/>
            </w:pPr>
            <w:hyperlink r:id="rId78">
              <w:r>
                <w:rPr>
                  <w:color w:val="0563C1"/>
                  <w:u w:val="single"/>
                  <w:sz w:val="14"/>
                  <w:szCs w:val="14"/>
                  <w:rFonts w:ascii="Arial" w:hAnsi="Arial" w:eastAsia="Microsoft YaHei"/>
                </w:rPr>
                <w:t>Spring AI Alibaba</w:t>
              </w:r>
            </w:hyperlink>
            <w:r>
              <w:rPr>
                <w:rFonts w:ascii="Arial" w:hAnsi="Arial" w:eastAsia="Microsoft YaHei"/>
                <w:b w:val="0"/>
                <w:color w:val="202124"/>
                <w:sz w:val="14"/>
              </w:rPr>
              <w:t xml:space="preserve"> · </w:t>
            </w:r>
            <w:hyperlink r:id="rId79">
              <w:r>
                <w:rPr>
                  <w:color w:val="0563C1"/>
                  <w:u w:val="single"/>
                  <w:sz w:val="14"/>
                  <w:szCs w:val="14"/>
                  <w:rFonts w:ascii="Arial" w:hAnsi="Arial" w:eastAsia="Microsoft YaHei"/>
                </w:rPr>
                <w:t>Eino</w:t>
              </w:r>
            </w:hyperlink>
            <w:r>
              <w:rPr>
                <w:rFonts w:ascii="Arial" w:hAnsi="Arial" w:eastAsia="Microsoft YaHei"/>
                <w:b w:val="0"/>
                <w:color w:val="202124"/>
                <w:sz w:val="14"/>
              </w:rPr>
              <w:t xml:space="preserve"> · </w:t>
            </w:r>
            <w:hyperlink r:id="rId80">
              <w:r>
                <w:rPr>
                  <w:color w:val="0563C1"/>
                  <w:u w:val="single"/>
                  <w:sz w:val="14"/>
                  <w:szCs w:val="14"/>
                  <w:rFonts w:ascii="Arial" w:hAnsi="Arial" w:eastAsia="Microsoft YaHei"/>
                </w:rPr>
                <w:t>Qwen-Agent</w:t>
              </w:r>
            </w:hyperlink>
            <w:r>
              <w:rPr>
                <w:rFonts w:ascii="Arial" w:hAnsi="Arial" w:eastAsia="Microsoft YaHei"/>
                <w:b w:val="0"/>
                <w:color w:val="202124"/>
                <w:sz w:val="14"/>
              </w:rPr>
              <w:t xml:space="preserve"> · </w:t>
            </w:r>
            <w:hyperlink r:id="rId81">
              <w:r>
                <w:rPr>
                  <w:color w:val="0563C1"/>
                  <w:u w:val="single"/>
                  <w:sz w:val="14"/>
                  <w:szCs w:val="14"/>
                  <w:rFonts w:ascii="Arial" w:hAnsi="Arial" w:eastAsia="Microsoft YaHei"/>
                </w:rPr>
                <w:t>Youtu-Agent</w:t>
              </w:r>
            </w:hyperlink>
          </w:p>
        </w:tc>
      </w:tr>
    </w:tbl>
    <w:p>
      <w:pPr>
        <w:spacing w:after="40"/>
      </w:pPr>
    </w:p>
    <w:p>
      <w:pPr>
        <w:pStyle w:val="Heading2"/>
        <w:keepNext/>
      </w:pPr>
      <w:r>
        <w:rPr>
          <w:rFonts w:ascii="Arial" w:hAnsi="Arial" w:eastAsia="Microsoft YaHei"/>
          <w:b/>
          <w:color w:val="000000"/>
          <w:sz w:val="28"/>
        </w:rPr>
        <w:t>3.3 框架选型原则</w:t>
      </w:r>
    </w:p>
    <w:p>
      <w:pPr>
        <w:pStyle w:val="ListBullet"/>
        <w:spacing w:after="50"/>
        <w:ind w:left="403" w:hanging="202"/>
      </w:pPr>
      <w:r>
        <w:rPr>
          <w:rFonts w:ascii="Arial" w:hAnsi="Arial" w:eastAsia="Microsoft YaHei"/>
          <w:b w:val="0"/>
          <w:color w:val="202124"/>
          <w:sz w:val="19"/>
        </w:rPr>
        <w:t>先判断当前缺的是业务知识、任务状态、Tool 安全，还是 Runtime；不要用框架替代业务治理。</w:t>
      </w:r>
    </w:p>
    <w:p>
      <w:pPr>
        <w:pStyle w:val="ListBullet"/>
        <w:spacing w:after="50"/>
        <w:ind w:left="403" w:hanging="202"/>
      </w:pPr>
      <w:r>
        <w:rPr>
          <w:rFonts w:ascii="Arial" w:hAnsi="Arial" w:eastAsia="Microsoft YaHei"/>
          <w:b w:val="0"/>
          <w:color w:val="202124"/>
          <w:sz w:val="19"/>
        </w:rPr>
        <w:t>只有当现有 Harness 无法满足持久化、恢复、异步、多入口或统一运营时，才迁移运行时。</w:t>
      </w:r>
    </w:p>
    <w:p>
      <w:pPr>
        <w:pStyle w:val="ListBullet"/>
        <w:spacing w:after="50"/>
        <w:ind w:left="403" w:hanging="202"/>
      </w:pPr>
      <w:r>
        <w:rPr>
          <w:rFonts w:ascii="Arial" w:hAnsi="Arial" w:eastAsia="Microsoft YaHei"/>
          <w:b w:val="0"/>
          <w:color w:val="202124"/>
          <w:sz w:val="19"/>
        </w:rPr>
        <w:t>多 Agent 不是单 Agent 的自然升级路径，只有上下文、权限或并行隔离收益明确时才采用。</w:t>
      </w:r>
    </w:p>
    <w:p>
      <w:pPr>
        <w:pStyle w:val="ListBullet"/>
        <w:spacing w:after="50"/>
        <w:ind w:left="403" w:hanging="202"/>
      </w:pPr>
      <w:r>
        <w:rPr>
          <w:rFonts w:ascii="Arial" w:hAnsi="Arial" w:eastAsia="Microsoft YaHei"/>
          <w:b w:val="0"/>
          <w:color w:val="202124"/>
          <w:sz w:val="19"/>
        </w:rPr>
        <w:t>“覆盖最全”不等于“最适合”；应以任务成功率、开发复杂度、运行成本、可观测性和迁移成本共同评估。</w:t>
      </w:r>
    </w:p>
    <w:p>
      <w:pPr>
        <w:pStyle w:val="Heading1"/>
        <w:keepNext/>
      </w:pPr>
      <w:r>
        <w:rPr>
          <w:rFonts w:ascii="Arial" w:hAnsi="Arial" w:eastAsia="Microsoft YaHei"/>
          <w:b/>
          <w:color w:val="000000"/>
          <w:sz w:val="34"/>
        </w:rPr>
        <w:t>4. 适配当前公司的方案建议</w:t>
      </w:r>
    </w:p>
    <w:p>
      <w:pPr>
        <w:pStyle w:val="Heading2"/>
        <w:keepNext/>
      </w:pPr>
      <w:r>
        <w:rPr>
          <w:rFonts w:ascii="Arial" w:hAnsi="Arial" w:eastAsia="Microsoft YaHei"/>
          <w:b/>
          <w:color w:val="000000"/>
          <w:sz w:val="28"/>
        </w:rPr>
        <w:t>4.1 总体选择</w:t>
      </w:r>
    </w:p>
    <w:p>
      <w:r>
        <w:rPr>
          <w:rFonts w:ascii="Arial" w:hAnsi="Arial" w:eastAsia="Microsoft YaHei"/>
          <w:b w:val="0"/>
          <w:color w:val="202124"/>
          <w:sz w:val="21"/>
        </w:rPr>
        <w:t>结合当前形态——Claude Code 自主执行、Markdown Wiki、grep/glob 检索、知识文档较长且可能冲突、模型会忘记已确认条件和已运行 SQL——更适合采用：</w:t>
      </w:r>
      <w:r>
        <w:rPr>
          <w:rFonts w:ascii="Arial" w:hAnsi="Arial" w:eastAsia="Microsoft YaHei"/>
          <w:b/>
          <w:color w:val="202124"/>
          <w:sz w:val="21"/>
        </w:rPr>
        <w:t>单 Agent + 轻量任务控制 + 结构化 Task State + 模块化 Knowledge/Skill + 受控 Tool + 可验证交付</w:t>
      </w:r>
      <w:r>
        <w:rPr>
          <w:rFonts w:ascii="Arial" w:hAnsi="Arial" w:eastAsia="Microsoft YaHei"/>
          <w:b w:val="0"/>
          <w:color w:val="202124"/>
          <w:sz w:val="21"/>
        </w:rPr>
        <w:t>。</w:t>
      </w:r>
    </w:p>
    <w:p>
      <w:r>
        <w:rPr>
          <w:rFonts w:ascii="Arial" w:hAnsi="Arial" w:eastAsia="Microsoft YaHei"/>
          <w:b w:val="0"/>
          <w:color w:val="202124"/>
          <w:sz w:val="21"/>
        </w:rPr>
        <w:t>这一判断不要求立即迁移到 LangGraph、Hermes 或多 Agent 框架。先补齐业务可靠性与可观测能力；只有当长任务恢复、异步运行、多入口或统一运营成为明确瓶颈后，再单独评估 Runtime 迁移。</w:t>
      </w:r>
    </w:p>
    <w:p>
      <w:r>
        <w:rPr>
          <w:rFonts w:ascii="Arial" w:hAnsi="Arial" w:eastAsia="Microsoft YaHei"/>
          <w:b w:val="0"/>
          <w:color w:val="202124"/>
          <w:sz w:val="21"/>
        </w:rPr>
        <w:t>推进时机分为三档：</w:t>
      </w:r>
      <w:r>
        <w:rPr>
          <w:rFonts w:ascii="Arial" w:hAnsi="Arial" w:eastAsia="Microsoft YaHei"/>
          <w:b/>
          <w:color w:val="202124"/>
          <w:sz w:val="21"/>
        </w:rPr>
        <w:t>近期</w:t>
      </w:r>
      <w:r>
        <w:rPr>
          <w:rFonts w:ascii="Arial" w:hAnsi="Arial" w:eastAsia="Microsoft YaHei"/>
          <w:b w:val="0"/>
          <w:color w:val="202124"/>
          <w:sz w:val="21"/>
        </w:rPr>
        <w:t>表示可以直接着手；</w:t>
      </w:r>
      <w:r>
        <w:rPr>
          <w:rFonts w:ascii="Arial" w:hAnsi="Arial" w:eastAsia="Microsoft YaHei"/>
          <w:b/>
          <w:color w:val="202124"/>
          <w:sz w:val="21"/>
        </w:rPr>
        <w:t>中期</w:t>
      </w:r>
      <w:r>
        <w:rPr>
          <w:rFonts w:ascii="Arial" w:hAnsi="Arial" w:eastAsia="Microsoft YaHei"/>
          <w:b w:val="0"/>
          <w:color w:val="202124"/>
          <w:sz w:val="21"/>
        </w:rPr>
        <w:t>表示需要先积累 Trace、任务样本或治理基础；</w:t>
      </w:r>
      <w:r>
        <w:rPr>
          <w:rFonts w:ascii="Arial" w:hAnsi="Arial" w:eastAsia="Microsoft YaHei"/>
          <w:b/>
          <w:color w:val="202124"/>
          <w:sz w:val="21"/>
        </w:rPr>
        <w:t>条件触发</w:t>
      </w:r>
      <w:r>
        <w:rPr>
          <w:rFonts w:ascii="Arial" w:hAnsi="Arial" w:eastAsia="Microsoft YaHei"/>
          <w:b w:val="0"/>
          <w:color w:val="202124"/>
          <w:sz w:val="21"/>
        </w:rPr>
        <w:t>表示只有对应复杂度真正出现时才建设。</w:t>
      </w:r>
    </w:p>
    <w:p>
      <w:pPr>
        <w:spacing w:before="60" w:after="140"/>
        <w:jc w:val="center"/>
      </w:pPr>
      <w:r>
        <w:drawing>
          <wp:inline xmlns:a="http://schemas.openxmlformats.org/drawingml/2006/main" xmlns:pic="http://schemas.openxmlformats.org/drawingml/2006/picture">
            <wp:extent cx="8138160" cy="2227286"/>
            <wp:docPr id="11" name="Picture 11" descr="Diagram 10" title="Diagram 10"/>
            <wp:cNvGraphicFramePr>
              <a:graphicFrameLocks noChangeAspect="1"/>
            </wp:cNvGraphicFramePr>
            <a:graphic>
              <a:graphicData uri="http://schemas.openxmlformats.org/drawingml/2006/picture">
                <pic:pic>
                  <pic:nvPicPr>
                    <pic:cNvPr id="0" name="AI调研报告_第二部分_问答AI架构-diagram-10.png"/>
                    <pic:cNvPicPr/>
                  </pic:nvPicPr>
                  <pic:blipFill>
                    <a:blip r:embed="rId87"/>
                    <a:stretch>
                      <a:fillRect/>
                    </a:stretch>
                  </pic:blipFill>
                  <pic:spPr>
                    <a:xfrm>
                      <a:off x="0" y="0"/>
                      <a:ext cx="8138160" cy="2227286"/>
                    </a:xfrm>
                    <a:prstGeom prst="rect"/>
                  </pic:spPr>
                </pic:pic>
              </a:graphicData>
            </a:graphic>
          </wp:inline>
        </w:drawing>
      </w:r>
    </w:p>
    <w:p>
      <w:pPr>
        <w:pStyle w:val="Heading2"/>
        <w:keepNext/>
      </w:pPr>
      <w:r>
        <w:rPr>
          <w:rFonts w:ascii="Arial" w:hAnsi="Arial" w:eastAsia="Microsoft YaHei"/>
          <w:b/>
          <w:color w:val="000000"/>
          <w:sz w:val="28"/>
        </w:rPr>
        <w:t>4.2 分模块选型矩阵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584"/>
        <w:gridCol w:w="1584"/>
        <w:gridCol w:w="1584"/>
        <w:gridCol w:w="1584"/>
        <w:gridCol w:w="1584"/>
        <w:gridCol w:w="1584"/>
        <w:gridCol w:w="1584"/>
      </w:tblGrid>
      <w:tr>
        <w:trPr>
          <w:cantSplit/>
          <w:tblHeader w:val="true"/>
        </w:trPr>
        <w:tc>
          <w:tcPr>
            <w:tcW w:type="dxa" w:w="136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模块</w:t>
            </w:r>
          </w:p>
        </w:tc>
        <w:tc>
          <w:tcPr>
            <w:tcW w:type="dxa" w:w="144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子模块</w:t>
            </w:r>
          </w:p>
        </w:tc>
        <w:tc>
          <w:tcPr>
            <w:tcW w:type="dxa" w:w="1584"/>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建议选择（可组合）</w:t>
            </w:r>
          </w:p>
        </w:tc>
        <w:tc>
          <w:tcPr>
            <w:tcW w:type="dxa" w:w="1728"/>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具体做法</w:t>
            </w:r>
          </w:p>
        </w:tc>
        <w:tc>
          <w:tcPr>
            <w:tcW w:type="dxa" w:w="1584"/>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为什么适合当前公司</w:t>
            </w:r>
          </w:p>
        </w:tc>
        <w:tc>
          <w:tcPr>
            <w:tcW w:type="dxa" w:w="144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主要收益</w:t>
            </w:r>
          </w:p>
        </w:tc>
        <w:tc>
          <w:tcPr>
            <w:tcW w:type="dxa" w:w="144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代价或风险</w:t>
            </w:r>
          </w:p>
        </w:tc>
        <w:tc>
          <w:tcPr>
            <w:tcW w:type="dxa" w:w="1080"/>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推进时机</w:t>
            </w:r>
          </w:p>
        </w:tc>
        <w:tc>
          <w:tcPr>
            <w:tcW w:type="dxa" w:w="2376"/>
            <w:vAlign w:val="center"/>
            <w:tcMar>
              <w:top w:w="65" w:type="dxa"/>
              <w:start w:w="70" w:type="dxa"/>
              <w:bottom w:w="65" w:type="dxa"/>
              <w:end w:w="70" w:type="dxa"/>
            </w:tcMar>
            <w:shd w:fill="203864"/>
          </w:tcPr>
          <w:p>
            <w:pPr>
              <w:keepNext/>
              <w:spacing w:before="0" w:after="0" w:line="240" w:lineRule="auto"/>
              <w:jc w:val="left"/>
            </w:pPr>
            <w:r>
              <w:rPr>
                <w:rFonts w:ascii="Arial" w:hAnsi="Arial" w:eastAsia="Microsoft YaHei"/>
                <w:b/>
                <w:color w:val="FFFFFF"/>
                <w:sz w:val="13"/>
              </w:rPr>
              <w:t>代表来源 / 实践</w:t>
            </w:r>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1.1 需求对齐与用户交互</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1.1.1 需求进入</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主动澄清 + 轻量结构化任务契约</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只对会改变结果的时间、指标、维度、范围和交付物追问，并将确认结果写入 Task State。</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当前主要问题不是没有对话能力，而是条件确认后仍会遗忘。</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减少错误假设，并给后续 SQL、作图共享同一目标。</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追问过多会拖慢体验；契约字段不宜一次设计过重。</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近期</w:t>
            </w:r>
          </w:p>
        </w:tc>
        <w:tc>
          <w:tcPr>
            <w:tcW w:type="dxa" w:w="2376"/>
            <w:vAlign w:val="center"/>
            <w:tcMar>
              <w:top w:w="65" w:type="dxa"/>
              <w:start w:w="70" w:type="dxa"/>
              <w:bottom w:w="65" w:type="dxa"/>
              <w:end w:w="70" w:type="dxa"/>
            </w:tcMar>
            <w:shd w:fill="FFFFFF"/>
          </w:tcPr>
          <w:p>
            <w:pPr>
              <w:spacing w:before="0" w:after="0" w:line="240" w:lineRule="auto"/>
              <w:jc w:val="left"/>
            </w:pPr>
            <w:hyperlink r:id="rId10">
              <w:r>
                <w:rPr>
                  <w:color w:val="0563C1"/>
                  <w:u w:val="single"/>
                  <w:sz w:val="14"/>
                  <w:szCs w:val="14"/>
                  <w:rFonts w:ascii="Arial" w:hAnsi="Arial" w:eastAsia="Microsoft YaHei"/>
                </w:rPr>
                <w:t>Microsoft：Map agent flows</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1.1 需求对齐与用户交互</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1.1.2 过程呈现</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关键 Step/Event 状态 + 最终产物</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展示“正在找知识、生成 SQL、执行、校验、作图”等高层状态，不展示内部推理文本。</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数据任务耗时较长，用户需要知道是否卡住以及产物在哪里。</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提升等待体验，也为后续人工介入留下接口。</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需要事件定义和脱敏；不应把日志原样暴露给用户。</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中期</w:t>
            </w:r>
          </w:p>
        </w:tc>
        <w:tc>
          <w:tcPr>
            <w:tcW w:type="dxa" w:w="2376"/>
            <w:vAlign w:val="center"/>
            <w:tcMar>
              <w:top w:w="65" w:type="dxa"/>
              <w:start w:w="70" w:type="dxa"/>
              <w:bottom w:w="65" w:type="dxa"/>
              <w:end w:w="70" w:type="dxa"/>
            </w:tcMar>
            <w:shd w:fill="F5F8FC"/>
          </w:tcPr>
          <w:p>
            <w:pPr>
              <w:spacing w:before="0" w:after="0" w:line="240" w:lineRule="auto"/>
              <w:jc w:val="left"/>
            </w:pPr>
            <w:hyperlink r:id="rId22">
              <w:r>
                <w:rPr>
                  <w:color w:val="0563C1"/>
                  <w:u w:val="single"/>
                  <w:sz w:val="14"/>
                  <w:szCs w:val="14"/>
                  <w:rFonts w:ascii="Arial" w:hAnsi="Arial" w:eastAsia="Microsoft YaHei"/>
                </w:rPr>
                <w:t>AG-UI</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1.1 需求对齐与用户交互</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1.1.3 Human-in-the-loop</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Clarification Gate + 高风险 Action Gate + Result Review</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关键条件缺失时追问；大扫描、敏感数据或未来写操作前审批；正式结果允许纠错。</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当前仍需业务专家处理口径冲突，完全自动化风险高。</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在关键节点拦截错误，而不把每一步都流程化。</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审批范围过宽会降低效率。</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近期建立澄清和结果纠错；风险审批随生产接入补齐</w:t>
            </w:r>
          </w:p>
        </w:tc>
        <w:tc>
          <w:tcPr>
            <w:tcW w:type="dxa" w:w="2376"/>
            <w:vAlign w:val="center"/>
            <w:tcMar>
              <w:top w:w="65" w:type="dxa"/>
              <w:start w:w="70" w:type="dxa"/>
              <w:bottom w:w="65" w:type="dxa"/>
              <w:end w:w="70" w:type="dxa"/>
            </w:tcMar>
            <w:shd w:fill="FFFFFF"/>
          </w:tcPr>
          <w:p>
            <w:pPr>
              <w:spacing w:before="0" w:after="0" w:line="240" w:lineRule="auto"/>
              <w:jc w:val="left"/>
            </w:pPr>
            <w:hyperlink r:id="rId20">
              <w:r>
                <w:rPr>
                  <w:color w:val="0563C1"/>
                  <w:u w:val="single"/>
                  <w:sz w:val="14"/>
                  <w:szCs w:val="14"/>
                  <w:rFonts w:ascii="Arial" w:hAnsi="Arial" w:eastAsia="Microsoft YaHei"/>
                </w:rPr>
                <w:t>Microsoft：Human-in-the-loop</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1.2 任务规划与控制</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1.2.1 Routing</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扁平混合路由 + 低置信回退通用 Agent</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规则识别高确定性请求，模型只做“知识问答、数据分析、其他”等宽分类；不确定时保持 Claude Code 自主处理。</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当前类别和 Skill 体系尚未稳定，细路由容易误伤。</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低成本减少明显误路由，同时保留长尾自主性。</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类别过早细分会产生级联错误；需要记录路由置信度。</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近期</w:t>
            </w:r>
          </w:p>
        </w:tc>
        <w:tc>
          <w:tcPr>
            <w:tcW w:type="dxa" w:w="2376"/>
            <w:vAlign w:val="center"/>
            <w:tcMar>
              <w:top w:w="65" w:type="dxa"/>
              <w:start w:w="70" w:type="dxa"/>
              <w:bottom w:w="65" w:type="dxa"/>
              <w:end w:w="70" w:type="dxa"/>
            </w:tcMar>
            <w:shd w:fill="F5F8FC"/>
          </w:tcPr>
          <w:p>
            <w:pPr>
              <w:spacing w:before="0" w:after="0" w:line="240" w:lineRule="auto"/>
              <w:jc w:val="left"/>
            </w:pPr>
            <w:hyperlink r:id="rId11">
              <w:r>
                <w:rPr>
                  <w:color w:val="0563C1"/>
                  <w:u w:val="single"/>
                  <w:sz w:val="14"/>
                  <w:szCs w:val="14"/>
                  <w:rFonts w:ascii="Arial" w:hAnsi="Arial" w:eastAsia="Microsoft YaHei"/>
                </w:rPr>
                <w:t>Anthropic：Routing</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1.2 任务规划与控制</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1.2.2 Planning</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简短 Checklist + 结构化 Working State + 按结果 Replan</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维护目标、待办、已完成动作和下一步；SQL 报错、空结果或校验失败时更新计划。</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直接解决忘记目标、条件、SQL 和剩余工作的痛点。</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比复杂 Planner 轻，仍能减少任务漂移和重复执行。</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Checklist 不能表达复杂依赖；状态更新规则需要约束。</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近期</w:t>
            </w:r>
          </w:p>
        </w:tc>
        <w:tc>
          <w:tcPr>
            <w:tcW w:type="dxa" w:w="2376"/>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Anthropic：Context Engineering</w:t>
              </w:r>
            </w:hyperlink>
            <w:r>
              <w:rPr>
                <w:rFonts w:ascii="Arial" w:hAnsi="Arial" w:eastAsia="Microsoft YaHei"/>
                <w:b w:val="0"/>
                <w:color w:val="202124"/>
                <w:sz w:val="13"/>
              </w:rPr>
              <w:t xml:space="preserve"> · </w:t>
            </w:r>
            <w:hyperlink r:id="rId13">
              <w:r>
                <w:rPr>
                  <w:color w:val="0563C1"/>
                  <w:u w:val="single"/>
                  <w:sz w:val="14"/>
                  <w:szCs w:val="14"/>
                  <w:rFonts w:ascii="Arial" w:hAnsi="Arial" w:eastAsia="Microsoft YaHei"/>
                </w:rPr>
                <w:t>Google ADK：State</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1.2 任务规划与控制</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1.2.3 监控与 Replan</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固定预算 + 结果驱动 Replan + 循环检测 + 人工升级</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限制 Tool 次数、时间和扫描量；连续重复错误或无进展时停止、换路或询问用户。</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自主 Agent 需要保留探索空间，也需要明确停止边界。</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控制成本和死循环，失败路径更可解释。</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阈值过紧可能中断有效探索。</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近期</w:t>
            </w:r>
          </w:p>
        </w:tc>
        <w:tc>
          <w:tcPr>
            <w:tcW w:type="dxa" w:w="2376"/>
            <w:vAlign w:val="center"/>
            <w:tcMar>
              <w:top w:w="65" w:type="dxa"/>
              <w:start w:w="70" w:type="dxa"/>
              <w:bottom w:w="65" w:type="dxa"/>
              <w:end w:w="70" w:type="dxa"/>
            </w:tcMar>
            <w:shd w:fill="F5F8FC"/>
          </w:tcPr>
          <w:p>
            <w:pPr>
              <w:spacing w:before="0" w:after="0" w:line="240" w:lineRule="auto"/>
              <w:jc w:val="left"/>
            </w:pPr>
            <w:hyperlink r:id="rId28">
              <w:r>
                <w:rPr>
                  <w:color w:val="0563C1"/>
                  <w:u w:val="single"/>
                  <w:sz w:val="14"/>
                  <w:szCs w:val="14"/>
                  <w:rFonts w:ascii="Arial" w:hAnsi="Arial" w:eastAsia="Microsoft YaHei"/>
                </w:rPr>
                <w:t>Microsoft：Agent design patterns</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1.3 上下文、状态与记忆</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1.3.1 Context Assembly</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按需渐进加载；后续增加轻量 Context Builder</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 xml:space="preserve">先提供目录和摘要，命中后读取 </w:t>
            </w:r>
            <w:r>
              <w:rPr>
                <w:rFonts w:ascii="Consolas" w:hAnsi="Consolas" w:eastAsia="Microsoft YaHei"/>
                <w:b w:val="0"/>
                <w:color w:val="202124"/>
                <w:sz w:val="14"/>
                <w:shd w:fill="EDEFF2"/>
              </w:rPr>
              <w:t>SKILL.md</w:t>
            </w:r>
            <w:r>
              <w:rPr>
                <w:rFonts w:ascii="Arial" w:hAnsi="Arial" w:eastAsia="Microsoft YaHei"/>
                <w:b w:val="0"/>
                <w:color w:val="202124"/>
                <w:sz w:val="13"/>
              </w:rPr>
              <w:t>，需要时再读 references、Schema 或脚本。</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当前常见失败是找对文档却没找到正确段落，而不是完全搜不到。</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降低长文干扰和 Token，保留细节追溯能力。</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目录和摘要质量差会漏召回；多一次检索读取。</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近期</w:t>
            </w:r>
          </w:p>
        </w:tc>
        <w:tc>
          <w:tcPr>
            <w:tcW w:type="dxa" w:w="2376"/>
            <w:vAlign w:val="center"/>
            <w:tcMar>
              <w:top w:w="65" w:type="dxa"/>
              <w:start w:w="70" w:type="dxa"/>
              <w:bottom w:w="65" w:type="dxa"/>
              <w:end w:w="70" w:type="dxa"/>
            </w:tcMar>
            <w:shd w:fill="FFFFFF"/>
          </w:tcPr>
          <w:p>
            <w:pPr>
              <w:spacing w:before="0" w:after="0" w:line="240" w:lineRule="auto"/>
              <w:jc w:val="left"/>
            </w:pPr>
            <w:hyperlink r:id="rId27">
              <w:r>
                <w:rPr>
                  <w:color w:val="0563C1"/>
                  <w:u w:val="single"/>
                  <w:sz w:val="14"/>
                  <w:szCs w:val="14"/>
                  <w:rFonts w:ascii="Arial" w:hAnsi="Arial" w:eastAsia="Microsoft YaHei"/>
                </w:rPr>
                <w:t>Anthropic：Context Engineering</w:t>
              </w:r>
            </w:hyperlink>
            <w:r>
              <w:rPr>
                <w:rFonts w:ascii="Arial" w:hAnsi="Arial" w:eastAsia="Microsoft YaHei"/>
                <w:b w:val="0"/>
                <w:color w:val="202124"/>
                <w:sz w:val="13"/>
              </w:rPr>
              <w:t xml:space="preserve"> · </w:t>
            </w:r>
            <w:hyperlink r:id="rId14">
              <w:r>
                <w:rPr>
                  <w:color w:val="0563C1"/>
                  <w:u w:val="single"/>
                  <w:sz w:val="14"/>
                  <w:szCs w:val="14"/>
                  <w:rFonts w:ascii="Arial" w:hAnsi="Arial" w:eastAsia="Microsoft YaHei"/>
                </w:rPr>
                <w:t>Anthropic：Agent Skills</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1.3 上下文、状态与记忆</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1.3.2 Task State</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结构化 Working State + Artifact References</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至少保存目标、已确认条件、计划、知识引用、SQL 历史、结果引用、开放问题、下一步和完成状态。</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这是当前“忘条件、忘 SQL、忘最终目标”的直接解法。</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状态可核对、可恢复，大结果无需反复塞入上下文。</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需要定义哪些字段由模型写、哪些由代码写。</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近期，最高优先级</w:t>
            </w:r>
          </w:p>
        </w:tc>
        <w:tc>
          <w:tcPr>
            <w:tcW w:type="dxa" w:w="2376"/>
            <w:vAlign w:val="center"/>
            <w:tcMar>
              <w:top w:w="65" w:type="dxa"/>
              <w:start w:w="70" w:type="dxa"/>
              <w:bottom w:w="65" w:type="dxa"/>
              <w:end w:w="70" w:type="dxa"/>
            </w:tcMar>
            <w:shd w:fill="F5F8FC"/>
          </w:tcPr>
          <w:p>
            <w:pPr>
              <w:spacing w:before="0" w:after="0" w:line="240" w:lineRule="auto"/>
              <w:jc w:val="left"/>
            </w:pPr>
            <w:hyperlink r:id="rId13">
              <w:r>
                <w:rPr>
                  <w:color w:val="0563C1"/>
                  <w:u w:val="single"/>
                  <w:sz w:val="14"/>
                  <w:szCs w:val="14"/>
                  <w:rFonts w:ascii="Arial" w:hAnsi="Arial" w:eastAsia="Microsoft YaHei"/>
                </w:rPr>
                <w:t>Google ADK：Sessions, State and Memory</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1.3 上下文、状态与记忆</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1.3.3 Long-term Memory</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暂缓通用长期记忆；仅保留审批式偏好和历史任务检索</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权威业务事实进入 Knowledge，稳定方法进入 Skill；历史任务按需检索，不自动沉淀为事实。</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当前更缺可靠 Task State 和知识治理，自动记忆容易固化错误。</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避免 Memory 与 Knowledge/Skill 混淆及污染。</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跨任务个性化收益有限；后续需要遗忘和隐私规则。</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条件触发</w:t>
            </w:r>
          </w:p>
        </w:tc>
        <w:tc>
          <w:tcPr>
            <w:tcW w:type="dxa" w:w="2376"/>
            <w:vAlign w:val="center"/>
            <w:tcMar>
              <w:top w:w="65" w:type="dxa"/>
              <w:start w:w="70" w:type="dxa"/>
              <w:bottom w:w="65" w:type="dxa"/>
              <w:end w:w="70" w:type="dxa"/>
            </w:tcMar>
            <w:shd w:fill="FFFFFF"/>
          </w:tcPr>
          <w:p>
            <w:pPr>
              <w:spacing w:before="0" w:after="0" w:line="240" w:lineRule="auto"/>
              <w:jc w:val="left"/>
            </w:pPr>
            <w:hyperlink r:id="rId34">
              <w:r>
                <w:rPr>
                  <w:color w:val="0563C1"/>
                  <w:u w:val="single"/>
                  <w:sz w:val="14"/>
                  <w:szCs w:val="14"/>
                  <w:rFonts w:ascii="Arial" w:hAnsi="Arial" w:eastAsia="Microsoft YaHei"/>
                </w:rPr>
                <w:t>Microsoft：Memory</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1.4 知识与能力资产</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1.4.1 Knowledge</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模板化文档 + 模块化原子知识 + 稳定 ID</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优先拆分指标、表、字段、埋点、业务术语和案例；保留 owner、版本和更新时间。</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Wiki 已有大量内容，先改善结构比直接上向量库或知识图谱更能解决根因。</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单点维护、冲突更容易发现，也利于复用。</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文档数量会增加，需要目录、引用和维护责任。</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近期，最高优先级</w:t>
            </w:r>
          </w:p>
        </w:tc>
        <w:tc>
          <w:tcPr>
            <w:tcW w:type="dxa" w:w="2376"/>
            <w:vAlign w:val="center"/>
            <w:tcMar>
              <w:top w:w="65" w:type="dxa"/>
              <w:start w:w="70" w:type="dxa"/>
              <w:bottom w:w="65" w:type="dxa"/>
              <w:end w:w="70" w:type="dxa"/>
            </w:tcMar>
            <w:shd w:fill="F5F8FC"/>
          </w:tcPr>
          <w:p>
            <w:pPr>
              <w:spacing w:before="0" w:after="0" w:line="240" w:lineRule="auto"/>
              <w:jc w:val="left"/>
            </w:pPr>
            <w:hyperlink r:id="rId39">
              <w:r>
                <w:rPr>
                  <w:color w:val="0563C1"/>
                  <w:u w:val="single"/>
                  <w:sz w:val="14"/>
                  <w:szCs w:val="14"/>
                  <w:rFonts w:ascii="Arial" w:hAnsi="Arial" w:eastAsia="Microsoft YaHei"/>
                </w:rPr>
                <w:t>Google Dataplex：Glossary</w:t>
              </w:r>
            </w:hyperlink>
            <w:r>
              <w:rPr>
                <w:rFonts w:ascii="Arial" w:hAnsi="Arial" w:eastAsia="Microsoft YaHei"/>
                <w:b w:val="0"/>
                <w:color w:val="202124"/>
                <w:sz w:val="13"/>
              </w:rPr>
              <w:t xml:space="preserve"> · </w:t>
            </w:r>
            <w:hyperlink r:id="rId27">
              <w:r>
                <w:rPr>
                  <w:color w:val="0563C1"/>
                  <w:u w:val="single"/>
                  <w:sz w:val="14"/>
                  <w:szCs w:val="14"/>
                  <w:rFonts w:ascii="Arial" w:hAnsi="Arial" w:eastAsia="Microsoft YaHei"/>
                </w:rPr>
                <w:t>Anthropic：Context Engineering</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1.4 知识与能力资产</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1.4.2 Skill</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单一职责 + 显式依赖 + 分层 Package + 版本/评测</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每个 Skill 对应清晰任务，例如“按设备型号拆收入”；依赖公共收入、设备型号和表知识，细节放 references/scripts。</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将“如何做任务”与业务事实分开，同时避免一篇工作流文档再次变成长文。</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Skill 可组合、可按需读取，公共口径只维护一份。</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边界和触发描述写差会造成重复 Skill 或误选。</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近期</w:t>
            </w:r>
          </w:p>
        </w:tc>
        <w:tc>
          <w:tcPr>
            <w:tcW w:type="dxa" w:w="2376"/>
            <w:vAlign w:val="center"/>
            <w:tcMar>
              <w:top w:w="65" w:type="dxa"/>
              <w:start w:w="70" w:type="dxa"/>
              <w:bottom w:w="65" w:type="dxa"/>
              <w:end w:w="70" w:type="dxa"/>
            </w:tcMar>
            <w:shd w:fill="FFFFFF"/>
          </w:tcPr>
          <w:p>
            <w:pPr>
              <w:spacing w:before="0" w:after="0" w:line="240" w:lineRule="auto"/>
              <w:jc w:val="left"/>
            </w:pPr>
            <w:hyperlink r:id="rId14">
              <w:r>
                <w:rPr>
                  <w:color w:val="0563C1"/>
                  <w:u w:val="single"/>
                  <w:sz w:val="14"/>
                  <w:szCs w:val="14"/>
                  <w:rFonts w:ascii="Arial" w:hAnsi="Arial" w:eastAsia="Microsoft YaHei"/>
                </w:rPr>
                <w:t>Anthropic：Agent Skills</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1.4 知识与能力资产</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1.4.3 Tool</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细粒度原子 Tool + 强类型 Schema + Policy Wrapper</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将查 Schema、校验 SQL、执行只读 SQL、保存结果和作图拆成受控动作；按风险施加权限和预算。</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确定性动作适合代码保证，模型保留组合和分析自主性。</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易审计、可复用、最小权限。</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Tool 增多后需要分组或检索；调用轮次也会增加。</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近期</w:t>
            </w:r>
          </w:p>
        </w:tc>
        <w:tc>
          <w:tcPr>
            <w:tcW w:type="dxa" w:w="2376"/>
            <w:vAlign w:val="center"/>
            <w:tcMar>
              <w:top w:w="65" w:type="dxa"/>
              <w:start w:w="70" w:type="dxa"/>
              <w:bottom w:w="65" w:type="dxa"/>
              <w:end w:w="70" w:type="dxa"/>
            </w:tcMar>
            <w:shd w:fill="F5F8FC"/>
          </w:tcPr>
          <w:p>
            <w:pPr>
              <w:spacing w:before="0" w:after="0" w:line="240" w:lineRule="auto"/>
              <w:jc w:val="left"/>
            </w:pPr>
            <w:hyperlink r:id="rId43">
              <w:r>
                <w:rPr>
                  <w:color w:val="0563C1"/>
                  <w:u w:val="single"/>
                  <w:sz w:val="14"/>
                  <w:szCs w:val="14"/>
                  <w:rFonts w:ascii="Arial" w:hAnsi="Arial" w:eastAsia="Microsoft YaHei"/>
                </w:rPr>
                <w:t>OpenAI：Tools</w:t>
              </w:r>
            </w:hyperlink>
            <w:r>
              <w:rPr>
                <w:rFonts w:ascii="Arial" w:hAnsi="Arial" w:eastAsia="Microsoft YaHei"/>
                <w:b w:val="0"/>
                <w:color w:val="202124"/>
                <w:sz w:val="13"/>
              </w:rPr>
              <w:t xml:space="preserve"> · </w:t>
            </w:r>
            <w:hyperlink r:id="rId12">
              <w:r>
                <w:rPr>
                  <w:color w:val="0563C1"/>
                  <w:u w:val="single"/>
                  <w:sz w:val="14"/>
                  <w:szCs w:val="14"/>
                  <w:rFonts w:ascii="Arial" w:hAnsi="Arial" w:eastAsia="Microsoft YaHei"/>
                </w:rPr>
                <w:t>Google：Data Science Agents</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1.4 知识与能力资产</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1.4.4 数据语义</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Schema 元数据 + 核心术语映射；指标/Join 模型渐进建设</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先从数据库和代码生成表字段目录，并为高频指标、维度和 Join 补结构化定义。</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当前甚至缺少统一数据地图，不宜直接追求完整语义层。</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先改善选表和字段理解，再逐步锁定高频口径。</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元数据会过期；完整语义层建设成本高。</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Schema 近期；指标与 Join 模型中期</w:t>
            </w:r>
          </w:p>
        </w:tc>
        <w:tc>
          <w:tcPr>
            <w:tcW w:type="dxa" w:w="2376"/>
            <w:vAlign w:val="center"/>
            <w:tcMar>
              <w:top w:w="65" w:type="dxa"/>
              <w:start w:w="70" w:type="dxa"/>
              <w:bottom w:w="65" w:type="dxa"/>
              <w:end w:w="70" w:type="dxa"/>
            </w:tcMar>
            <w:shd w:fill="FFFFFF"/>
          </w:tcPr>
          <w:p>
            <w:pPr>
              <w:spacing w:before="0" w:after="0" w:line="240" w:lineRule="auto"/>
              <w:jc w:val="left"/>
            </w:pPr>
            <w:hyperlink r:id="rId12">
              <w:r>
                <w:rPr>
                  <w:color w:val="0563C1"/>
                  <w:u w:val="single"/>
                  <w:sz w:val="14"/>
                  <w:szCs w:val="14"/>
                  <w:rFonts w:ascii="Arial" w:hAnsi="Arial" w:eastAsia="Microsoft YaHei"/>
                </w:rPr>
                <w:t>Google：Data Science Agents</w:t>
              </w:r>
            </w:hyperlink>
            <w:r>
              <w:rPr>
                <w:rFonts w:ascii="Arial" w:hAnsi="Arial" w:eastAsia="Microsoft YaHei"/>
                <w:b w:val="0"/>
                <w:color w:val="202124"/>
                <w:sz w:val="13"/>
              </w:rPr>
              <w:t xml:space="preserve"> · </w:t>
            </w:r>
            <w:hyperlink r:id="rId40">
              <w:r>
                <w:rPr>
                  <w:color w:val="0563C1"/>
                  <w:u w:val="single"/>
                  <w:sz w:val="14"/>
                  <w:szCs w:val="14"/>
                  <w:rFonts w:ascii="Arial" w:hAnsi="Arial" w:eastAsia="Microsoft YaHei"/>
                </w:rPr>
                <w:t>Google Agentic Data Cloud</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1.4 知识与能力资产</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1.4.5 协议</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应用内 Function Calling；跨客户端复用时再引入 MCP</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内部 Tool 先使用强类型函数接口；只有多个 Agent/IDE 需要共用连接器时再封装 MCP。</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当前无需为了协议重构已有能力。</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接入简单，后续仍保留标准化扩展路径。</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Function Calling 与应用耦合；MCP 不替代权限和业务语义。</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Function Calling 近期；MCP 条件触发</w:t>
            </w:r>
          </w:p>
        </w:tc>
        <w:tc>
          <w:tcPr>
            <w:tcW w:type="dxa" w:w="2376"/>
            <w:vAlign w:val="center"/>
            <w:tcMar>
              <w:top w:w="65" w:type="dxa"/>
              <w:start w:w="70" w:type="dxa"/>
              <w:bottom w:w="65" w:type="dxa"/>
              <w:end w:w="70" w:type="dxa"/>
            </w:tcMar>
            <w:shd w:fill="F5F8FC"/>
          </w:tcPr>
          <w:p>
            <w:pPr>
              <w:spacing w:before="0" w:after="0" w:line="240" w:lineRule="auto"/>
              <w:jc w:val="left"/>
            </w:pPr>
            <w:hyperlink r:id="rId43">
              <w:r>
                <w:rPr>
                  <w:color w:val="0563C1"/>
                  <w:u w:val="single"/>
                  <w:sz w:val="14"/>
                  <w:szCs w:val="14"/>
                  <w:rFonts w:ascii="Arial" w:hAnsi="Arial" w:eastAsia="Microsoft YaHei"/>
                </w:rPr>
                <w:t>OpenAI：Tools</w:t>
              </w:r>
            </w:hyperlink>
            <w:r>
              <w:rPr>
                <w:rFonts w:ascii="Arial" w:hAnsi="Arial" w:eastAsia="Microsoft YaHei"/>
                <w:b w:val="0"/>
                <w:color w:val="202124"/>
                <w:sz w:val="13"/>
              </w:rPr>
              <w:t xml:space="preserve"> · </w:t>
            </w:r>
            <w:hyperlink r:id="rId15">
              <w:r>
                <w:rPr>
                  <w:color w:val="0563C1"/>
                  <w:u w:val="single"/>
                  <w:sz w:val="14"/>
                  <w:szCs w:val="14"/>
                  <w:rFonts w:ascii="Arial" w:hAnsi="Arial" w:eastAsia="Microsoft YaHei"/>
                </w:rPr>
                <w:t>MCP Architecture</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1.5 执行与可信交付</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1.5.1 执行架构</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检索增强 Agentic SQL + 受控只读执行器；必要时使用 Sandbox</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Agent 先找口径、Schema 和案例，再生成、试跑并有限修复 SQL；执行器限制语句类型、扫描量、分区和超时。</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当前任务包含大量难以预定义的长尾查询，同时必须控制数据库风险。</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兼顾 Claude Code 的分析自主性与确定性安全边界。</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比一次性 Text-to-SQL 更慢；错误案例和旧 SQL 需要治理。</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近期</w:t>
            </w:r>
          </w:p>
        </w:tc>
        <w:tc>
          <w:tcPr>
            <w:tcW w:type="dxa" w:w="2376"/>
            <w:vAlign w:val="center"/>
            <w:tcMar>
              <w:top w:w="65" w:type="dxa"/>
              <w:start w:w="70" w:type="dxa"/>
              <w:bottom w:w="65" w:type="dxa"/>
              <w:end w:w="70" w:type="dxa"/>
            </w:tcMar>
            <w:shd w:fill="FFFFFF"/>
          </w:tcPr>
          <w:p>
            <w:pPr>
              <w:spacing w:before="0" w:after="0" w:line="240" w:lineRule="auto"/>
              <w:jc w:val="left"/>
            </w:pPr>
            <w:hyperlink r:id="rId12">
              <w:r>
                <w:rPr>
                  <w:color w:val="0563C1"/>
                  <w:u w:val="single"/>
                  <w:sz w:val="14"/>
                  <w:szCs w:val="14"/>
                  <w:rFonts w:ascii="Arial" w:hAnsi="Arial" w:eastAsia="Microsoft YaHei"/>
                </w:rPr>
                <w:t>Google：Data Science Agents</w:t>
              </w:r>
            </w:hyperlink>
            <w:r>
              <w:rPr>
                <w:rFonts w:ascii="Arial" w:hAnsi="Arial" w:eastAsia="Microsoft YaHei"/>
                <w:b w:val="0"/>
                <w:color w:val="202124"/>
                <w:sz w:val="13"/>
              </w:rPr>
              <w:t xml:space="preserve"> · </w:t>
            </w:r>
            <w:hyperlink r:id="rId48">
              <w:r>
                <w:rPr>
                  <w:color w:val="0563C1"/>
                  <w:u w:val="single"/>
                  <w:sz w:val="14"/>
                  <w:szCs w:val="14"/>
                  <w:rFonts w:ascii="Arial" w:hAnsi="Arial" w:eastAsia="Microsoft YaHei"/>
                </w:rPr>
                <w:t>Vanna</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1.5 执行与可信交付</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1.5.2 可信交付</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确定性结果校验 + 证据链 + Artifact-centric Delivery</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校验空值、时间覆盖、量级、分组合计；保存口径、SQL、运行时间、结果表和图表引用。</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“SQL 执行成功”并不代表业务答案正确，且正式结果需要复核。</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可追溯、可复现，也为后续 Eval 产生样本。</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需要逐步积累业务校验规则和产物存储。</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近期，最高优先级</w:t>
            </w:r>
          </w:p>
        </w:tc>
        <w:tc>
          <w:tcPr>
            <w:tcW w:type="dxa" w:w="2376"/>
            <w:vAlign w:val="center"/>
            <w:tcMar>
              <w:top w:w="65" w:type="dxa"/>
              <w:start w:w="70" w:type="dxa"/>
              <w:bottom w:w="65" w:type="dxa"/>
              <w:end w:w="70" w:type="dxa"/>
            </w:tcMar>
            <w:shd w:fill="F5F8FC"/>
          </w:tcPr>
          <w:p>
            <w:pPr>
              <w:spacing w:before="0" w:after="0" w:line="240" w:lineRule="auto"/>
              <w:jc w:val="left"/>
            </w:pPr>
            <w:hyperlink r:id="rId50">
              <w:r>
                <w:rPr>
                  <w:color w:val="0563C1"/>
                  <w:u w:val="single"/>
                  <w:sz w:val="14"/>
                  <w:szCs w:val="14"/>
                  <w:rFonts w:ascii="Arial" w:hAnsi="Arial" w:eastAsia="Microsoft YaHei"/>
                </w:rPr>
                <w:t>Google Cortex：Data Product Skills</w:t>
              </w:r>
            </w:hyperlink>
            <w:r>
              <w:rPr>
                <w:rFonts w:ascii="Arial" w:hAnsi="Arial" w:eastAsia="Microsoft YaHei"/>
                <w:b w:val="0"/>
                <w:color w:val="202124"/>
                <w:sz w:val="13"/>
              </w:rPr>
              <w:t xml:space="preserve"> · </w:t>
            </w:r>
            <w:hyperlink r:id="rId51">
              <w:r>
                <w:rPr>
                  <w:color w:val="0563C1"/>
                  <w:u w:val="single"/>
                  <w:sz w:val="14"/>
                  <w:szCs w:val="14"/>
                  <w:rFonts w:ascii="Arial" w:hAnsi="Arial" w:eastAsia="Microsoft YaHei"/>
                </w:rPr>
                <w:t>OpenAI：Trace Grading</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1.6 运行与系统治理</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1.6.1 运行生命周期</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暂用现有 Harness；先持久化 Task State，Checkpoint/异步后置</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保留 Claude Code 运行方式；任务跨轮时保存状态和产物引用，真正出现长任务或审批等待后再评估 Durable Runtime。</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当前瓶颈不是缺少复杂运行框架。</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迁移成本低，先验证业务层改造价值。</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仍受现有 Harness 能力限制；长任务恢复能力有限。</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近期补状态；Runtime 条件触发</w:t>
            </w:r>
          </w:p>
        </w:tc>
        <w:tc>
          <w:tcPr>
            <w:tcW w:type="dxa" w:w="2376"/>
            <w:vAlign w:val="center"/>
            <w:tcMar>
              <w:top w:w="65" w:type="dxa"/>
              <w:start w:w="70" w:type="dxa"/>
              <w:bottom w:w="65" w:type="dxa"/>
              <w:end w:w="70" w:type="dxa"/>
            </w:tcMar>
            <w:shd w:fill="FFFFFF"/>
          </w:tcPr>
          <w:p>
            <w:pPr>
              <w:spacing w:before="0" w:after="0" w:line="240" w:lineRule="auto"/>
              <w:jc w:val="left"/>
            </w:pPr>
            <w:hyperlink r:id="rId13">
              <w:r>
                <w:rPr>
                  <w:color w:val="0563C1"/>
                  <w:u w:val="single"/>
                  <w:sz w:val="14"/>
                  <w:szCs w:val="14"/>
                  <w:rFonts w:ascii="Arial" w:hAnsi="Arial" w:eastAsia="Microsoft YaHei"/>
                </w:rPr>
                <w:t>Google ADK：Sessions</w:t>
              </w:r>
            </w:hyperlink>
            <w:r>
              <w:rPr>
                <w:rFonts w:ascii="Arial" w:hAnsi="Arial" w:eastAsia="Microsoft YaHei"/>
                <w:b w:val="0"/>
                <w:color w:val="202124"/>
                <w:sz w:val="13"/>
              </w:rPr>
              <w:t xml:space="preserve"> · </w:t>
            </w:r>
            <w:hyperlink r:id="rId16">
              <w:r>
                <w:rPr>
                  <w:color w:val="0563C1"/>
                  <w:u w:val="single"/>
                  <w:sz w:val="14"/>
                  <w:szCs w:val="14"/>
                  <w:rFonts w:ascii="Arial" w:hAnsi="Arial" w:eastAsia="Microsoft YaHei"/>
                </w:rPr>
                <w:t>LangGraph：Durable Execution</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1.6 运行与系统治理</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1.6.2 模型访问与成本</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单模型直连为主 + 明确预算；缓存和模型路由基于 Trace 再决定</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先记录每类任务的 Token、时延和成功率，不在任务分布未知时建设复杂 Gateway/Cascade。</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避免过早增加平台复杂度。</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基础能力简单，后续优化有真实数据依据。</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初期成本优化有限，多模型扩展需要再建设。</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预算近期；缓存/路由中期</w:t>
            </w:r>
          </w:p>
        </w:tc>
        <w:tc>
          <w:tcPr>
            <w:tcW w:type="dxa" w:w="2376"/>
            <w:vAlign w:val="center"/>
            <w:tcMar>
              <w:top w:w="65" w:type="dxa"/>
              <w:start w:w="70" w:type="dxa"/>
              <w:bottom w:w="65" w:type="dxa"/>
              <w:end w:w="70" w:type="dxa"/>
            </w:tcMar>
            <w:shd w:fill="F5F8FC"/>
          </w:tcPr>
          <w:p>
            <w:pPr>
              <w:spacing w:before="0" w:after="0" w:line="240" w:lineRule="auto"/>
              <w:jc w:val="left"/>
            </w:pPr>
            <w:hyperlink r:id="rId57">
              <w:r>
                <w:rPr>
                  <w:color w:val="0563C1"/>
                  <w:u w:val="single"/>
                  <w:sz w:val="14"/>
                  <w:szCs w:val="14"/>
                  <w:rFonts w:ascii="Arial" w:hAnsi="Arial" w:eastAsia="Microsoft YaHei"/>
                </w:rPr>
                <w:t>Anthropic：Prompt Caching</w:t>
              </w:r>
            </w:hyperlink>
            <w:r>
              <w:rPr>
                <w:rFonts w:ascii="Arial" w:hAnsi="Arial" w:eastAsia="Microsoft YaHei"/>
                <w:b w:val="0"/>
                <w:color w:val="202124"/>
                <w:sz w:val="13"/>
              </w:rPr>
              <w:t xml:space="preserve"> · </w:t>
            </w:r>
            <w:hyperlink r:id="rId56">
              <w:r>
                <w:rPr>
                  <w:color w:val="0563C1"/>
                  <w:u w:val="single"/>
                  <w:sz w:val="14"/>
                  <w:szCs w:val="14"/>
                  <w:rFonts w:ascii="Arial" w:hAnsi="Arial" w:eastAsia="Microsoft YaHei"/>
                </w:rPr>
                <w:t>Microsoft：Agent Host</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1.6 运行与系统治理</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1.6.3 安全与权限</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用户身份透传 + 数据库最小权限 + SQL/代码隔离</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使用只读账号、行列权限、扫描限制和敏感字段策略；密钥不进入 Prompt。</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连接真实数据库后，安全必须由系统而不是模型保证。</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权限链路清晰，可审计。</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需要与现有数据库授权和数据分级体系集成。</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接入生产数据前必须完成</w:t>
            </w:r>
          </w:p>
        </w:tc>
        <w:tc>
          <w:tcPr>
            <w:tcW w:type="dxa" w:w="2376"/>
            <w:vAlign w:val="center"/>
            <w:tcMar>
              <w:top w:w="65" w:type="dxa"/>
              <w:start w:w="70" w:type="dxa"/>
              <w:bottom w:w="65" w:type="dxa"/>
              <w:end w:w="70" w:type="dxa"/>
            </w:tcMar>
            <w:shd w:fill="FFFFFF"/>
          </w:tcPr>
          <w:p>
            <w:pPr>
              <w:spacing w:before="0" w:after="0" w:line="240" w:lineRule="auto"/>
              <w:jc w:val="left"/>
            </w:pPr>
            <w:hyperlink r:id="rId25">
              <w:r>
                <w:rPr>
                  <w:color w:val="0563C1"/>
                  <w:u w:val="single"/>
                  <w:sz w:val="14"/>
                  <w:szCs w:val="14"/>
                  <w:rFonts w:ascii="Arial" w:hAnsi="Arial" w:eastAsia="Microsoft YaHei"/>
                </w:rPr>
                <w:t>Microsoft：Agentic RAG Security</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1.6 运行与系统治理</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1.6.4 可靠性与观测</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有界重试 + 最小 Trace + 运行版本快照</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记录任务类型、知识/Skill/Tool 版本、SQL、结果、耗时和错误；禁止无限重试。</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当前无法稳定复现模型忘记条件、重复 SQL 或结果错误的完整过程。</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能判断失败来自知识、规划、SQL、Tool 还是结果校验。</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Trace 需要脱敏和存储治理。</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近期，从试点开始保留</w:t>
            </w:r>
          </w:p>
        </w:tc>
        <w:tc>
          <w:tcPr>
            <w:tcW w:type="dxa" w:w="2376"/>
            <w:vAlign w:val="center"/>
            <w:tcMar>
              <w:top w:w="65" w:type="dxa"/>
              <w:start w:w="70" w:type="dxa"/>
              <w:bottom w:w="65" w:type="dxa"/>
              <w:end w:w="70" w:type="dxa"/>
            </w:tcMar>
            <w:shd w:fill="F5F8FC"/>
          </w:tcPr>
          <w:p>
            <w:pPr>
              <w:spacing w:before="0" w:after="0" w:line="240" w:lineRule="auto"/>
              <w:jc w:val="left"/>
            </w:pPr>
            <w:hyperlink r:id="rId58">
              <w:r>
                <w:rPr>
                  <w:color w:val="0563C1"/>
                  <w:u w:val="single"/>
                  <w:sz w:val="14"/>
                  <w:szCs w:val="14"/>
                  <w:rFonts w:ascii="Arial" w:hAnsi="Arial" w:eastAsia="Microsoft YaHei"/>
                </w:rPr>
                <w:t>OpenAI：Observability</w:t>
              </w:r>
            </w:hyperlink>
            <w:r>
              <w:rPr>
                <w:rFonts w:ascii="Arial" w:hAnsi="Arial" w:eastAsia="Microsoft YaHei"/>
                <w:b w:val="0"/>
                <w:color w:val="202124"/>
                <w:sz w:val="13"/>
              </w:rPr>
              <w:t xml:space="preserve"> · </w:t>
            </w:r>
            <w:hyperlink r:id="rId59">
              <w:r>
                <w:rPr>
                  <w:color w:val="0563C1"/>
                  <w:u w:val="single"/>
                  <w:sz w:val="14"/>
                  <w:szCs w:val="14"/>
                  <w:rFonts w:ascii="Arial" w:hAnsi="Arial" w:eastAsia="Microsoft YaHei"/>
                </w:rPr>
                <w:t>Langfuse</w:t>
              </w:r>
            </w:hyperlink>
          </w:p>
        </w:tc>
      </w:tr>
      <w:tr>
        <w:trPr>
          <w:cantSplit/>
        </w:trPr>
        <w:tc>
          <w:tcPr>
            <w:tcW w:type="dxa" w:w="136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1.7 评测与受控改进</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1.7.1 反馈与评测</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color w:val="202124"/>
                <w:sz w:val="13"/>
              </w:rPr>
              <w:t>用户纠错 + 人工 Trace Review + 确定性检查；逐步沉淀 Regression Eval</w:t>
            </w:r>
          </w:p>
        </w:tc>
        <w:tc>
          <w:tcPr>
            <w:tcW w:type="dxa" w:w="1728"/>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将真实失败归因到具体模块，并把高频案例转成可重复评测。</w:t>
            </w:r>
          </w:p>
        </w:tc>
        <w:tc>
          <w:tcPr>
            <w:tcW w:type="dxa" w:w="1584"/>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当前缺少能够比较不同知识、Skill 和架构改造效果的统一反馈闭环。</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比只看点赞或最终答案更容易指导架构迭代。</w:t>
            </w:r>
          </w:p>
        </w:tc>
        <w:tc>
          <w:tcPr>
            <w:tcW w:type="dxa" w:w="144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早期人工成本较高，Eval 样本需要持续维护。</w:t>
            </w:r>
          </w:p>
        </w:tc>
        <w:tc>
          <w:tcPr>
            <w:tcW w:type="dxa" w:w="1080"/>
            <w:vAlign w:val="center"/>
            <w:tcMar>
              <w:top w:w="65" w:type="dxa"/>
              <w:start w:w="70" w:type="dxa"/>
              <w:bottom w:w="65" w:type="dxa"/>
              <w:end w:w="70" w:type="dxa"/>
            </w:tcMar>
            <w:shd w:fill="FFFFFF"/>
          </w:tcPr>
          <w:p>
            <w:pPr>
              <w:spacing w:before="0" w:after="0" w:line="240" w:lineRule="auto"/>
              <w:jc w:val="left"/>
            </w:pPr>
            <w:r>
              <w:rPr>
                <w:rFonts w:ascii="Arial" w:hAnsi="Arial" w:eastAsia="Microsoft YaHei"/>
                <w:b w:val="0"/>
                <w:color w:val="202124"/>
                <w:sz w:val="13"/>
              </w:rPr>
              <w:t>近期开始采集；中期形成回归集</w:t>
            </w:r>
          </w:p>
        </w:tc>
        <w:tc>
          <w:tcPr>
            <w:tcW w:type="dxa" w:w="2376"/>
            <w:vAlign w:val="center"/>
            <w:tcMar>
              <w:top w:w="65" w:type="dxa"/>
              <w:start w:w="70" w:type="dxa"/>
              <w:bottom w:w="65" w:type="dxa"/>
              <w:end w:w="70" w:type="dxa"/>
            </w:tcMar>
            <w:shd w:fill="FFFFFF"/>
          </w:tcPr>
          <w:p>
            <w:pPr>
              <w:spacing w:before="0" w:after="0" w:line="240" w:lineRule="auto"/>
              <w:jc w:val="left"/>
            </w:pPr>
            <w:hyperlink r:id="rId62">
              <w:r>
                <w:rPr>
                  <w:color w:val="0563C1"/>
                  <w:u w:val="single"/>
                  <w:sz w:val="14"/>
                  <w:szCs w:val="14"/>
                  <w:rFonts w:ascii="Arial" w:hAnsi="Arial" w:eastAsia="Microsoft YaHei"/>
                </w:rPr>
                <w:t>OpenAI：Agent Evals</w:t>
              </w:r>
            </w:hyperlink>
            <w:r>
              <w:rPr>
                <w:rFonts w:ascii="Arial" w:hAnsi="Arial" w:eastAsia="Microsoft YaHei"/>
                <w:b w:val="0"/>
                <w:color w:val="202124"/>
                <w:sz w:val="13"/>
              </w:rPr>
              <w:t xml:space="preserve"> · </w:t>
            </w:r>
            <w:hyperlink r:id="rId51">
              <w:r>
                <w:rPr>
                  <w:color w:val="0563C1"/>
                  <w:u w:val="single"/>
                  <w:sz w:val="14"/>
                  <w:szCs w:val="14"/>
                  <w:rFonts w:ascii="Arial" w:hAnsi="Arial" w:eastAsia="Microsoft YaHei"/>
                </w:rPr>
                <w:t>OpenAI：Trace Grading</w:t>
              </w:r>
            </w:hyperlink>
          </w:p>
        </w:tc>
      </w:tr>
      <w:tr>
        <w:trPr>
          <w:cantSplit/>
        </w:trPr>
        <w:tc>
          <w:tcPr>
            <w:tcW w:type="dxa" w:w="136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1.7 评测与受控改进</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1.7.2 受控自优化</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color w:val="202124"/>
                <w:sz w:val="13"/>
              </w:rPr>
              <w:t>人工发布为主 + 自动诊断/候选改动；不采用在线直接自修改</w:t>
            </w:r>
          </w:p>
        </w:tc>
        <w:tc>
          <w:tcPr>
            <w:tcW w:type="dxa" w:w="1728"/>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Agent 可以根据 Trace 提议修改 Prompt、Skill 或 Tool，但需经过 Eval、专家审核和版本发布。</w:t>
            </w:r>
          </w:p>
        </w:tc>
        <w:tc>
          <w:tcPr>
            <w:tcW w:type="dxa" w:w="1584"/>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企业知识和数据逻辑的改动需要保留业务专家责任，不能由生产 Agent 直接生效。</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利用 RSI 思路提高改进效率，同时保留企业治理边界。</w:t>
            </w:r>
          </w:p>
        </w:tc>
        <w:tc>
          <w:tcPr>
            <w:tcW w:type="dxa" w:w="144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需要版本、评测和发布流程；候选改动本身也会出错。</w:t>
            </w:r>
          </w:p>
        </w:tc>
        <w:tc>
          <w:tcPr>
            <w:tcW w:type="dxa" w:w="1080"/>
            <w:vAlign w:val="center"/>
            <w:tcMar>
              <w:top w:w="65" w:type="dxa"/>
              <w:start w:w="70" w:type="dxa"/>
              <w:bottom w:w="65" w:type="dxa"/>
              <w:end w:w="70" w:type="dxa"/>
            </w:tcMar>
            <w:shd w:fill="F5F8FC"/>
          </w:tcPr>
          <w:p>
            <w:pPr>
              <w:spacing w:before="0" w:after="0" w:line="240" w:lineRule="auto"/>
              <w:jc w:val="left"/>
            </w:pPr>
            <w:r>
              <w:rPr>
                <w:rFonts w:ascii="Arial" w:hAnsi="Arial" w:eastAsia="Microsoft YaHei"/>
                <w:b w:val="0"/>
                <w:color w:val="202124"/>
                <w:sz w:val="13"/>
              </w:rPr>
              <w:t>人工闭环近期；受控 RSI 中后期</w:t>
            </w:r>
          </w:p>
        </w:tc>
        <w:tc>
          <w:tcPr>
            <w:tcW w:type="dxa" w:w="2376"/>
            <w:vAlign w:val="center"/>
            <w:tcMar>
              <w:top w:w="65" w:type="dxa"/>
              <w:start w:w="70" w:type="dxa"/>
              <w:bottom w:w="65" w:type="dxa"/>
              <w:end w:w="70" w:type="dxa"/>
            </w:tcMar>
            <w:shd w:fill="F5F8FC"/>
          </w:tcPr>
          <w:p>
            <w:pPr>
              <w:spacing w:before="0" w:after="0" w:line="240" w:lineRule="auto"/>
              <w:jc w:val="left"/>
            </w:pPr>
            <w:hyperlink r:id="rId17">
              <w:r>
                <w:rPr>
                  <w:color w:val="0563C1"/>
                  <w:u w:val="single"/>
                  <w:sz w:val="14"/>
                  <w:szCs w:val="14"/>
                  <w:rFonts w:ascii="Arial" w:hAnsi="Arial" w:eastAsia="Microsoft YaHei"/>
                </w:rPr>
                <w:t>OpenAI：Agent Improvement Loop</w:t>
              </w:r>
            </w:hyperlink>
            <w:r>
              <w:rPr>
                <w:rFonts w:ascii="Arial" w:hAnsi="Arial" w:eastAsia="Microsoft YaHei"/>
                <w:b w:val="0"/>
                <w:color w:val="202124"/>
                <w:sz w:val="13"/>
              </w:rPr>
              <w:t xml:space="preserve"> · </w:t>
            </w:r>
            <w:hyperlink r:id="rId36">
              <w:r>
                <w:rPr>
                  <w:color w:val="0563C1"/>
                  <w:u w:val="single"/>
                  <w:sz w:val="14"/>
                  <w:szCs w:val="14"/>
                  <w:rFonts w:ascii="Arial" w:hAnsi="Arial" w:eastAsia="Microsoft YaHei"/>
                </w:rPr>
                <w:t>Hermes Agent</w:t>
              </w:r>
            </w:hyperlink>
          </w:p>
        </w:tc>
      </w:tr>
    </w:tbl>
    <w:p>
      <w:pPr>
        <w:spacing w:after="40"/>
      </w:pPr>
    </w:p>
    <w:p>
      <w:pPr>
        <w:pStyle w:val="Heading1"/>
        <w:keepNext/>
      </w:pPr>
      <w:r>
        <w:rPr>
          <w:rFonts w:ascii="Arial" w:hAnsi="Arial" w:eastAsia="Microsoft YaHei"/>
          <w:b/>
          <w:color w:val="000000"/>
          <w:sz w:val="34"/>
        </w:rPr>
        <w:t>5. 参考文献</w:t>
      </w:r>
    </w:p>
    <w:p>
      <w:r>
        <w:rPr>
          <w:rFonts w:ascii="Arial" w:hAnsi="Arial" w:eastAsia="Microsoft YaHei"/>
          <w:b w:val="0"/>
          <w:color w:val="202124"/>
          <w:sz w:val="21"/>
        </w:rPr>
        <w:t>以下资料均为正文实际引用的行业方法来源。优先采用厂商官方文档、标准组织页面和项目官方仓库；开源仓库用于说明工程实现，不以 GitHub Star 数量替代适用性、代码质量或长期维护承诺。</w:t>
      </w:r>
    </w:p>
    <w:p>
      <w:pPr>
        <w:pStyle w:val="Heading2"/>
        <w:keepNext/>
      </w:pPr>
      <w:r>
        <w:rPr>
          <w:rFonts w:ascii="Arial" w:hAnsi="Arial" w:eastAsia="Microsoft YaHei"/>
          <w:b/>
          <w:color w:val="000000"/>
          <w:sz w:val="28"/>
        </w:rPr>
        <w:t>5.1 Anthropic</w:t>
      </w:r>
    </w:p>
    <w:p>
      <w:pPr>
        <w:pStyle w:val="ListBullet"/>
        <w:spacing w:after="50"/>
        <w:ind w:left="403" w:hanging="202"/>
      </w:pPr>
      <w:r>
        <w:rPr>
          <w:rFonts w:ascii="Arial" w:hAnsi="Arial" w:eastAsia="Microsoft YaHei"/>
          <w:b w:val="0"/>
          <w:color w:val="202124"/>
          <w:sz w:val="19"/>
        </w:rPr>
        <w:t>[A1] Agent 基础设计模式：</w:t>
      </w:r>
      <w:hyperlink r:id="rId11">
        <w:r>
          <w:rPr>
            <w:color w:val="0563C1"/>
            <w:u w:val="single"/>
            <w:sz w:val="19"/>
            <w:szCs w:val="19"/>
            <w:rFonts w:ascii="Arial" w:hAnsi="Arial" w:eastAsia="Microsoft YaHei"/>
          </w:rPr>
          <w:t>Building Effective Agents</w:t>
        </w:r>
      </w:hyperlink>
    </w:p>
    <w:p>
      <w:pPr>
        <w:pStyle w:val="ListBullet"/>
        <w:spacing w:after="50"/>
        <w:ind w:left="403" w:hanging="202"/>
      </w:pPr>
      <w:r>
        <w:rPr>
          <w:rFonts w:ascii="Arial" w:hAnsi="Arial" w:eastAsia="Microsoft YaHei"/>
          <w:b w:val="0"/>
          <w:color w:val="202124"/>
          <w:sz w:val="19"/>
        </w:rPr>
        <w:t>[A2] Agent 上下文工程：</w:t>
      </w:r>
      <w:hyperlink r:id="rId27">
        <w:r>
          <w:rPr>
            <w:color w:val="0563C1"/>
            <w:u w:val="single"/>
            <w:sz w:val="19"/>
            <w:szCs w:val="19"/>
            <w:rFonts w:ascii="Arial" w:hAnsi="Arial" w:eastAsia="Microsoft YaHei"/>
          </w:rPr>
          <w:t>Effective Context Engineering for AI Agents</w:t>
        </w:r>
      </w:hyperlink>
    </w:p>
    <w:p>
      <w:pPr>
        <w:pStyle w:val="ListBullet"/>
        <w:spacing w:after="50"/>
        <w:ind w:left="403" w:hanging="202"/>
      </w:pPr>
      <w:r>
        <w:rPr>
          <w:rFonts w:ascii="Arial" w:hAnsi="Arial" w:eastAsia="Microsoft YaHei"/>
          <w:b w:val="0"/>
          <w:color w:val="202124"/>
          <w:sz w:val="19"/>
        </w:rPr>
        <w:t>[A3] Agent Skill 工程实践：</w:t>
      </w:r>
      <w:hyperlink r:id="rId32">
        <w:r>
          <w:rPr>
            <w:color w:val="0563C1"/>
            <w:u w:val="single"/>
            <w:sz w:val="19"/>
            <w:szCs w:val="19"/>
            <w:rFonts w:ascii="Arial" w:hAnsi="Arial" w:eastAsia="Microsoft YaHei"/>
          </w:rPr>
          <w:t>Equipping Agents for the Real World with Agent Skills</w:t>
        </w:r>
      </w:hyperlink>
    </w:p>
    <w:p>
      <w:pPr>
        <w:pStyle w:val="ListBullet"/>
        <w:spacing w:after="50"/>
        <w:ind w:left="403" w:hanging="202"/>
      </w:pPr>
      <w:r>
        <w:rPr>
          <w:rFonts w:ascii="Arial" w:hAnsi="Arial" w:eastAsia="Microsoft YaHei"/>
          <w:b w:val="0"/>
          <w:color w:val="202124"/>
          <w:sz w:val="19"/>
        </w:rPr>
        <w:t>[A4] Claude Agent 开发套件：</w:t>
      </w:r>
      <w:hyperlink r:id="rId86">
        <w:r>
          <w:rPr>
            <w:color w:val="0563C1"/>
            <w:u w:val="single"/>
            <w:sz w:val="19"/>
            <w:szCs w:val="19"/>
            <w:rFonts w:ascii="Arial" w:hAnsi="Arial" w:eastAsia="Microsoft YaHei"/>
          </w:rPr>
          <w:t>Claude Agent SDK</w:t>
        </w:r>
      </w:hyperlink>
    </w:p>
    <w:p>
      <w:pPr>
        <w:pStyle w:val="ListBullet"/>
        <w:spacing w:after="50"/>
        <w:ind w:left="403" w:hanging="202"/>
      </w:pPr>
      <w:r>
        <w:rPr>
          <w:rFonts w:ascii="Arial" w:hAnsi="Arial" w:eastAsia="Microsoft YaHei"/>
          <w:b w:val="0"/>
          <w:color w:val="202124"/>
          <w:sz w:val="19"/>
        </w:rPr>
        <w:t>[A5] Claude Skill 使用方式：</w:t>
      </w:r>
      <w:hyperlink r:id="rId14">
        <w:r>
          <w:rPr>
            <w:color w:val="0563C1"/>
            <w:u w:val="single"/>
            <w:sz w:val="19"/>
            <w:szCs w:val="19"/>
            <w:rFonts w:ascii="Arial" w:hAnsi="Arial" w:eastAsia="Microsoft YaHei"/>
          </w:rPr>
          <w:t>Claude Agent Skills</w:t>
        </w:r>
      </w:hyperlink>
    </w:p>
    <w:p>
      <w:pPr>
        <w:pStyle w:val="ListBullet"/>
        <w:spacing w:after="50"/>
        <w:ind w:left="403" w:hanging="202"/>
      </w:pPr>
      <w:r>
        <w:rPr>
          <w:rFonts w:ascii="Arial" w:hAnsi="Arial" w:eastAsia="Microsoft YaHei"/>
          <w:b w:val="0"/>
          <w:color w:val="202124"/>
          <w:sz w:val="19"/>
        </w:rPr>
        <w:t>[A6] Prompt 缓存与成本优化：</w:t>
      </w:r>
      <w:hyperlink r:id="rId57">
        <w:r>
          <w:rPr>
            <w:color w:val="0563C1"/>
            <w:u w:val="single"/>
            <w:sz w:val="19"/>
            <w:szCs w:val="19"/>
            <w:rFonts w:ascii="Arial" w:hAnsi="Arial" w:eastAsia="Microsoft YaHei"/>
          </w:rPr>
          <w:t>Prompt Caching</w:t>
        </w:r>
      </w:hyperlink>
    </w:p>
    <w:p>
      <w:pPr>
        <w:pStyle w:val="Heading2"/>
        <w:keepNext/>
      </w:pPr>
      <w:r>
        <w:rPr>
          <w:rFonts w:ascii="Arial" w:hAnsi="Arial" w:eastAsia="Microsoft YaHei"/>
          <w:b/>
          <w:color w:val="000000"/>
          <w:sz w:val="28"/>
        </w:rPr>
        <w:t>5.2 OpenAI</w:t>
      </w:r>
    </w:p>
    <w:p>
      <w:pPr>
        <w:pStyle w:val="ListBullet"/>
        <w:spacing w:after="50"/>
        <w:ind w:left="403" w:hanging="202"/>
      </w:pPr>
      <w:r>
        <w:rPr>
          <w:rFonts w:ascii="Arial" w:hAnsi="Arial" w:eastAsia="Microsoft YaHei"/>
          <w:b w:val="0"/>
          <w:color w:val="202124"/>
          <w:sz w:val="19"/>
        </w:rPr>
        <w:t>[O1] Agent 能力总览：</w:t>
      </w:r>
      <w:hyperlink r:id="rId54">
        <w:r>
          <w:rPr>
            <w:color w:val="0563C1"/>
            <w:u w:val="single"/>
            <w:sz w:val="19"/>
            <w:szCs w:val="19"/>
            <w:rFonts w:ascii="Arial" w:hAnsi="Arial" w:eastAsia="Microsoft YaHei"/>
          </w:rPr>
          <w:t>Agents Guide</w:t>
        </w:r>
      </w:hyperlink>
    </w:p>
    <w:p>
      <w:pPr>
        <w:pStyle w:val="ListBullet"/>
        <w:spacing w:after="50"/>
        <w:ind w:left="403" w:hanging="202"/>
      </w:pPr>
      <w:r>
        <w:rPr>
          <w:rFonts w:ascii="Arial" w:hAnsi="Arial" w:eastAsia="Microsoft YaHei"/>
          <w:b w:val="0"/>
          <w:color w:val="202124"/>
          <w:sz w:val="19"/>
        </w:rPr>
        <w:t>[O2] Agents API 架构：</w:t>
      </w:r>
      <w:hyperlink r:id="rId21">
        <w:r>
          <w:rPr>
            <w:color w:val="0563C1"/>
            <w:u w:val="single"/>
            <w:sz w:val="19"/>
            <w:szCs w:val="19"/>
            <w:rFonts w:ascii="Arial" w:hAnsi="Arial" w:eastAsia="Microsoft YaHei"/>
          </w:rPr>
          <w:t>Agents API Architecture</w:t>
        </w:r>
      </w:hyperlink>
    </w:p>
    <w:p>
      <w:pPr>
        <w:pStyle w:val="ListBullet"/>
        <w:spacing w:after="50"/>
        <w:ind w:left="403" w:hanging="202"/>
      </w:pPr>
      <w:r>
        <w:rPr>
          <w:rFonts w:ascii="Arial" w:hAnsi="Arial" w:eastAsia="Microsoft YaHei"/>
          <w:b w:val="0"/>
          <w:color w:val="202124"/>
          <w:sz w:val="19"/>
        </w:rPr>
        <w:t>[O3] Agent 编排方式：</w:t>
      </w:r>
      <w:hyperlink r:id="rId65">
        <w:r>
          <w:rPr>
            <w:color w:val="0563C1"/>
            <w:u w:val="single"/>
            <w:sz w:val="19"/>
            <w:szCs w:val="19"/>
            <w:rFonts w:ascii="Arial" w:hAnsi="Arial" w:eastAsia="Microsoft YaHei"/>
          </w:rPr>
          <w:t>Agent Orchestration</w:t>
        </w:r>
      </w:hyperlink>
    </w:p>
    <w:p>
      <w:pPr>
        <w:pStyle w:val="ListBullet"/>
        <w:spacing w:after="50"/>
        <w:ind w:left="403" w:hanging="202"/>
      </w:pPr>
      <w:r>
        <w:rPr>
          <w:rFonts w:ascii="Arial" w:hAnsi="Arial" w:eastAsia="Microsoft YaHei"/>
          <w:b w:val="0"/>
          <w:color w:val="202124"/>
          <w:sz w:val="19"/>
        </w:rPr>
        <w:t>[O4] Tool 与 Function Calling：</w:t>
      </w:r>
      <w:hyperlink r:id="rId43">
        <w:r>
          <w:rPr>
            <w:color w:val="0563C1"/>
            <w:u w:val="single"/>
            <w:sz w:val="19"/>
            <w:szCs w:val="19"/>
            <w:rFonts w:ascii="Arial" w:hAnsi="Arial" w:eastAsia="Microsoft YaHei"/>
          </w:rPr>
          <w:t>Tools and Function Calling</w:t>
        </w:r>
      </w:hyperlink>
    </w:p>
    <w:p>
      <w:pPr>
        <w:pStyle w:val="ListBullet"/>
        <w:spacing w:after="50"/>
        <w:ind w:left="403" w:hanging="202"/>
      </w:pPr>
      <w:r>
        <w:rPr>
          <w:rFonts w:ascii="Arial" w:hAnsi="Arial" w:eastAsia="Microsoft YaHei"/>
          <w:b w:val="0"/>
          <w:color w:val="202124"/>
          <w:sz w:val="19"/>
        </w:rPr>
        <w:t>[O5] Agent 可观测性：</w:t>
      </w:r>
      <w:hyperlink r:id="rId58">
        <w:r>
          <w:rPr>
            <w:color w:val="0563C1"/>
            <w:u w:val="single"/>
            <w:sz w:val="19"/>
            <w:szCs w:val="19"/>
            <w:rFonts w:ascii="Arial" w:hAnsi="Arial" w:eastAsia="Microsoft YaHei"/>
          </w:rPr>
          <w:t>Agent Observability</w:t>
        </w:r>
      </w:hyperlink>
    </w:p>
    <w:p>
      <w:pPr>
        <w:pStyle w:val="ListBullet"/>
        <w:spacing w:after="50"/>
        <w:ind w:left="403" w:hanging="202"/>
      </w:pPr>
      <w:r>
        <w:rPr>
          <w:rFonts w:ascii="Arial" w:hAnsi="Arial" w:eastAsia="Microsoft YaHei"/>
          <w:b w:val="0"/>
          <w:color w:val="202124"/>
          <w:sz w:val="19"/>
        </w:rPr>
        <w:t>[O6] Agent 评测方法：</w:t>
      </w:r>
      <w:hyperlink r:id="rId62">
        <w:r>
          <w:rPr>
            <w:color w:val="0563C1"/>
            <w:u w:val="single"/>
            <w:sz w:val="19"/>
            <w:szCs w:val="19"/>
            <w:rFonts w:ascii="Arial" w:hAnsi="Arial" w:eastAsia="Microsoft YaHei"/>
          </w:rPr>
          <w:t>Agent Evals</w:t>
        </w:r>
      </w:hyperlink>
    </w:p>
    <w:p>
      <w:pPr>
        <w:pStyle w:val="ListBullet"/>
        <w:spacing w:after="50"/>
        <w:ind w:left="403" w:hanging="202"/>
      </w:pPr>
      <w:r>
        <w:rPr>
          <w:rFonts w:ascii="Arial" w:hAnsi="Arial" w:eastAsia="Microsoft YaHei"/>
          <w:b w:val="0"/>
          <w:color w:val="202124"/>
          <w:sz w:val="19"/>
        </w:rPr>
        <w:t>[O7] 执行轨迹评分：</w:t>
      </w:r>
      <w:hyperlink r:id="rId51">
        <w:r>
          <w:rPr>
            <w:color w:val="0563C1"/>
            <w:u w:val="single"/>
            <w:sz w:val="19"/>
            <w:szCs w:val="19"/>
            <w:rFonts w:ascii="Arial" w:hAnsi="Arial" w:eastAsia="Microsoft YaHei"/>
          </w:rPr>
          <w:t>Trace Grading</w:t>
        </w:r>
      </w:hyperlink>
    </w:p>
    <w:p>
      <w:pPr>
        <w:pStyle w:val="ListBullet"/>
        <w:spacing w:after="50"/>
        <w:ind w:left="403" w:hanging="202"/>
      </w:pPr>
      <w:r>
        <w:rPr>
          <w:rFonts w:ascii="Arial" w:hAnsi="Arial" w:eastAsia="Microsoft YaHei"/>
          <w:b w:val="0"/>
          <w:color w:val="202124"/>
          <w:sz w:val="19"/>
        </w:rPr>
        <w:t>[O8] 模型优化方法：</w:t>
      </w:r>
      <w:hyperlink r:id="rId63">
        <w:r>
          <w:rPr>
            <w:color w:val="0563C1"/>
            <w:u w:val="single"/>
            <w:sz w:val="19"/>
            <w:szCs w:val="19"/>
            <w:rFonts w:ascii="Arial" w:hAnsi="Arial" w:eastAsia="Microsoft YaHei"/>
          </w:rPr>
          <w:t>Model Optimization</w:t>
        </w:r>
      </w:hyperlink>
    </w:p>
    <w:p>
      <w:pPr>
        <w:pStyle w:val="ListBullet"/>
        <w:spacing w:after="50"/>
        <w:ind w:left="403" w:hanging="202"/>
      </w:pPr>
      <w:r>
        <w:rPr>
          <w:rFonts w:ascii="Arial" w:hAnsi="Arial" w:eastAsia="Microsoft YaHei"/>
          <w:b w:val="0"/>
          <w:color w:val="202124"/>
          <w:sz w:val="19"/>
        </w:rPr>
        <w:t>[O9] Agent 改进闭环：</w:t>
      </w:r>
      <w:hyperlink r:id="rId17">
        <w:r>
          <w:rPr>
            <w:color w:val="0563C1"/>
            <w:u w:val="single"/>
            <w:sz w:val="19"/>
            <w:szCs w:val="19"/>
            <w:rFonts w:ascii="Arial" w:hAnsi="Arial" w:eastAsia="Microsoft YaHei"/>
          </w:rPr>
          <w:t>Agent Improvement Loop</w:t>
        </w:r>
      </w:hyperlink>
    </w:p>
    <w:p>
      <w:pPr>
        <w:pStyle w:val="ListBullet"/>
        <w:spacing w:after="50"/>
        <w:ind w:left="403" w:hanging="202"/>
      </w:pPr>
      <w:r>
        <w:rPr>
          <w:rFonts w:ascii="Arial" w:hAnsi="Arial" w:eastAsia="Microsoft YaHei"/>
          <w:b w:val="0"/>
          <w:color w:val="202124"/>
          <w:sz w:val="19"/>
        </w:rPr>
        <w:t>[O10] Langfuse 评测实践：</w:t>
      </w:r>
      <w:hyperlink r:id="rId61">
        <w:r>
          <w:rPr>
            <w:color w:val="0563C1"/>
            <w:u w:val="single"/>
            <w:sz w:val="19"/>
            <w:szCs w:val="19"/>
            <w:rFonts w:ascii="Arial" w:hAnsi="Arial" w:eastAsia="Microsoft YaHei"/>
          </w:rPr>
          <w:t>Evaluating Agents with Langfuse</w:t>
        </w:r>
      </w:hyperlink>
    </w:p>
    <w:p>
      <w:pPr>
        <w:pStyle w:val="ListBullet"/>
        <w:spacing w:after="50"/>
        <w:ind w:left="403" w:hanging="202"/>
      </w:pPr>
      <w:r>
        <w:rPr>
          <w:rFonts w:ascii="Arial" w:hAnsi="Arial" w:eastAsia="Microsoft YaHei"/>
          <w:b w:val="0"/>
          <w:color w:val="202124"/>
          <w:sz w:val="19"/>
        </w:rPr>
        <w:t>[O11] Session 短期记忆：</w:t>
      </w:r>
      <w:hyperlink r:id="rId19">
        <w:r>
          <w:rPr>
            <w:color w:val="0563C1"/>
            <w:u w:val="single"/>
            <w:sz w:val="19"/>
            <w:szCs w:val="19"/>
            <w:rFonts w:ascii="Arial" w:hAnsi="Arial" w:eastAsia="Microsoft YaHei"/>
          </w:rPr>
          <w:t>Session Memory</w:t>
        </w:r>
      </w:hyperlink>
    </w:p>
    <w:p>
      <w:pPr>
        <w:pStyle w:val="ListBullet"/>
        <w:spacing w:after="50"/>
        <w:ind w:left="403" w:hanging="202"/>
      </w:pPr>
      <w:r>
        <w:rPr>
          <w:rFonts w:ascii="Arial" w:hAnsi="Arial" w:eastAsia="Microsoft YaHei"/>
          <w:b w:val="0"/>
          <w:color w:val="202124"/>
          <w:sz w:val="19"/>
        </w:rPr>
        <w:t>[O12] OpenAI Agents SDK：</w:t>
      </w:r>
      <w:hyperlink r:id="rId68">
        <w:r>
          <w:rPr>
            <w:color w:val="0563C1"/>
            <w:u w:val="single"/>
            <w:sz w:val="19"/>
            <w:szCs w:val="19"/>
            <w:rFonts w:ascii="Arial" w:hAnsi="Arial" w:eastAsia="Microsoft YaHei"/>
          </w:rPr>
          <w:t>OpenAI Agents SDK for Python</w:t>
        </w:r>
      </w:hyperlink>
    </w:p>
    <w:p>
      <w:pPr>
        <w:pStyle w:val="ListBullet"/>
        <w:spacing w:after="50"/>
        <w:ind w:left="403" w:hanging="202"/>
      </w:pPr>
      <w:r>
        <w:rPr>
          <w:rFonts w:ascii="Arial" w:hAnsi="Arial" w:eastAsia="Microsoft YaHei"/>
          <w:b w:val="0"/>
          <w:color w:val="202124"/>
          <w:sz w:val="19"/>
        </w:rPr>
        <w:t>[O13] Agent 工作区记忆：</w:t>
      </w:r>
      <w:hyperlink r:id="rId37">
        <w:r>
          <w:rPr>
            <w:color w:val="0563C1"/>
            <w:u w:val="single"/>
            <w:sz w:val="19"/>
            <w:szCs w:val="19"/>
            <w:rFonts w:ascii="Arial" w:hAnsi="Arial" w:eastAsia="Microsoft YaHei"/>
          </w:rPr>
          <w:t>OpenAI Agents SDK Memory</w:t>
        </w:r>
      </w:hyperlink>
    </w:p>
    <w:p>
      <w:pPr>
        <w:pStyle w:val="Heading2"/>
        <w:keepNext/>
      </w:pPr>
      <w:r>
        <w:rPr>
          <w:rFonts w:ascii="Arial" w:hAnsi="Arial" w:eastAsia="Microsoft YaHei"/>
          <w:b/>
          <w:color w:val="000000"/>
          <w:sz w:val="28"/>
        </w:rPr>
        <w:t>5.3 Google Cloud、dbt 与数据语义</w:t>
      </w:r>
    </w:p>
    <w:p>
      <w:pPr>
        <w:pStyle w:val="ListBullet"/>
        <w:spacing w:after="50"/>
        <w:ind w:left="403" w:hanging="202"/>
      </w:pPr>
      <w:r>
        <w:rPr>
          <w:rFonts w:ascii="Arial" w:hAnsi="Arial" w:eastAsia="Microsoft YaHei"/>
          <w:b w:val="0"/>
          <w:color w:val="202124"/>
          <w:sz w:val="19"/>
        </w:rPr>
        <w:t>[G1] 数据分析 Agent 架构：</w:t>
      </w:r>
      <w:hyperlink r:id="rId12">
        <w:r>
          <w:rPr>
            <w:color w:val="0563C1"/>
            <w:u w:val="single"/>
            <w:sz w:val="19"/>
            <w:szCs w:val="19"/>
            <w:rFonts w:ascii="Arial" w:hAnsi="Arial" w:eastAsia="Microsoft YaHei"/>
          </w:rPr>
          <w:t>Google Cloud：Agentic AI for Data Science</w:t>
        </w:r>
      </w:hyperlink>
    </w:p>
    <w:p>
      <w:pPr>
        <w:pStyle w:val="ListBullet"/>
        <w:spacing w:after="50"/>
        <w:ind w:left="403" w:hanging="202"/>
      </w:pPr>
      <w:r>
        <w:rPr>
          <w:rFonts w:ascii="Arial" w:hAnsi="Arial" w:eastAsia="Microsoft YaHei"/>
          <w:b w:val="0"/>
          <w:color w:val="202124"/>
          <w:sz w:val="19"/>
        </w:rPr>
        <w:t>[G2] Agentic Data Cloud：</w:t>
      </w:r>
      <w:hyperlink r:id="rId40">
        <w:r>
          <w:rPr>
            <w:color w:val="0563C1"/>
            <w:u w:val="single"/>
            <w:sz w:val="19"/>
            <w:szCs w:val="19"/>
            <w:rFonts w:ascii="Arial" w:hAnsi="Arial" w:eastAsia="Microsoft YaHei"/>
          </w:rPr>
          <w:t>Google Cloud：Agentic Data Cloud</w:t>
        </w:r>
      </w:hyperlink>
    </w:p>
    <w:p>
      <w:pPr>
        <w:pStyle w:val="ListBullet"/>
        <w:spacing w:after="50"/>
        <w:ind w:left="403" w:hanging="202"/>
      </w:pPr>
      <w:r>
        <w:rPr>
          <w:rFonts w:ascii="Arial" w:hAnsi="Arial" w:eastAsia="Microsoft YaHei"/>
          <w:b w:val="0"/>
          <w:color w:val="202124"/>
          <w:sz w:val="19"/>
        </w:rPr>
        <w:t>[G3] 数据产品 Skill：</w:t>
      </w:r>
      <w:hyperlink r:id="rId50">
        <w:r>
          <w:rPr>
            <w:color w:val="0563C1"/>
            <w:u w:val="single"/>
            <w:sz w:val="19"/>
            <w:szCs w:val="19"/>
            <w:rFonts w:ascii="Arial" w:hAnsi="Arial" w:eastAsia="Microsoft YaHei"/>
          </w:rPr>
          <w:t>Google Cortex Framework：Data Product Skills</w:t>
        </w:r>
      </w:hyperlink>
    </w:p>
    <w:p>
      <w:pPr>
        <w:pStyle w:val="ListBullet"/>
        <w:spacing w:after="50"/>
        <w:ind w:left="403" w:hanging="202"/>
      </w:pPr>
      <w:r>
        <w:rPr>
          <w:rFonts w:ascii="Arial" w:hAnsi="Arial" w:eastAsia="Microsoft YaHei"/>
          <w:b w:val="0"/>
          <w:color w:val="202124"/>
          <w:sz w:val="19"/>
        </w:rPr>
        <w:t>[G4] 业务术语与同义词：</w:t>
      </w:r>
      <w:hyperlink r:id="rId39">
        <w:r>
          <w:rPr>
            <w:color w:val="0563C1"/>
            <w:u w:val="single"/>
            <w:sz w:val="19"/>
            <w:szCs w:val="19"/>
            <w:rFonts w:ascii="Arial" w:hAnsi="Arial" w:eastAsia="Microsoft YaHei"/>
          </w:rPr>
          <w:t>Google Dataplex：Business Glossary</w:t>
        </w:r>
      </w:hyperlink>
    </w:p>
    <w:p>
      <w:pPr>
        <w:pStyle w:val="ListBullet"/>
        <w:spacing w:after="50"/>
        <w:ind w:left="403" w:hanging="202"/>
      </w:pPr>
      <w:r>
        <w:rPr>
          <w:rFonts w:ascii="Arial" w:hAnsi="Arial" w:eastAsia="Microsoft YaHei"/>
          <w:b w:val="0"/>
          <w:color w:val="202124"/>
          <w:sz w:val="19"/>
        </w:rPr>
        <w:t>[G5] Looker Join 建模：</w:t>
      </w:r>
      <w:hyperlink r:id="rId45">
        <w:r>
          <w:rPr>
            <w:color w:val="0563C1"/>
            <w:u w:val="single"/>
            <w:sz w:val="19"/>
            <w:szCs w:val="19"/>
            <w:rFonts w:ascii="Arial" w:hAnsi="Arial" w:eastAsia="Microsoft YaHei"/>
          </w:rPr>
          <w:t>Google Looker：Working with Joins</w:t>
        </w:r>
      </w:hyperlink>
    </w:p>
    <w:p>
      <w:pPr>
        <w:pStyle w:val="ListBullet"/>
        <w:spacing w:after="50"/>
        <w:ind w:left="403" w:hanging="202"/>
      </w:pPr>
      <w:r>
        <w:rPr>
          <w:rFonts w:ascii="Arial" w:hAnsi="Arial" w:eastAsia="Microsoft YaHei"/>
          <w:b w:val="0"/>
          <w:color w:val="202124"/>
          <w:sz w:val="19"/>
        </w:rPr>
        <w:t>[G6] Join 基数关系：</w:t>
      </w:r>
      <w:hyperlink r:id="rId88">
        <w:r>
          <w:rPr>
            <w:color w:val="0563C1"/>
            <w:u w:val="single"/>
            <w:sz w:val="19"/>
            <w:szCs w:val="19"/>
            <w:rFonts w:ascii="Arial" w:hAnsi="Arial" w:eastAsia="Microsoft YaHei"/>
          </w:rPr>
          <w:t>Google Looker：Join Relationship</w:t>
        </w:r>
      </w:hyperlink>
    </w:p>
    <w:p>
      <w:pPr>
        <w:pStyle w:val="ListBullet"/>
        <w:spacing w:after="50"/>
        <w:ind w:left="403" w:hanging="202"/>
      </w:pPr>
      <w:r>
        <w:rPr>
          <w:rFonts w:ascii="Arial" w:hAnsi="Arial" w:eastAsia="Microsoft YaHei"/>
          <w:b w:val="0"/>
          <w:color w:val="202124"/>
          <w:sz w:val="19"/>
        </w:rPr>
        <w:t>[G7] Google Agent 开发套件：</w:t>
      </w:r>
      <w:hyperlink r:id="rId69">
        <w:r>
          <w:rPr>
            <w:color w:val="0563C1"/>
            <w:u w:val="single"/>
            <w:sz w:val="19"/>
            <w:szCs w:val="19"/>
            <w:rFonts w:ascii="Arial" w:hAnsi="Arial" w:eastAsia="Microsoft YaHei"/>
          </w:rPr>
          <w:t>Google ADK</w:t>
        </w:r>
      </w:hyperlink>
    </w:p>
    <w:p>
      <w:pPr>
        <w:pStyle w:val="ListBullet"/>
        <w:spacing w:after="50"/>
        <w:ind w:left="403" w:hanging="202"/>
      </w:pPr>
      <w:r>
        <w:rPr>
          <w:rFonts w:ascii="Arial" w:hAnsi="Arial" w:eastAsia="Microsoft YaHei"/>
          <w:b w:val="0"/>
          <w:color w:val="202124"/>
          <w:sz w:val="19"/>
        </w:rPr>
        <w:t>[G8] Session、State 与 Memory：</w:t>
      </w:r>
      <w:hyperlink r:id="rId13">
        <w:r>
          <w:rPr>
            <w:color w:val="0563C1"/>
            <w:u w:val="single"/>
            <w:sz w:val="19"/>
            <w:szCs w:val="19"/>
            <w:rFonts w:ascii="Arial" w:hAnsi="Arial" w:eastAsia="Microsoft YaHei"/>
          </w:rPr>
          <w:t>Google ADK：Sessions, State and Memory</w:t>
        </w:r>
      </w:hyperlink>
    </w:p>
    <w:p>
      <w:pPr>
        <w:pStyle w:val="ListBullet"/>
        <w:spacing w:after="50"/>
        <w:ind w:left="403" w:hanging="202"/>
      </w:pPr>
      <w:r>
        <w:rPr>
          <w:rFonts w:ascii="Arial" w:hAnsi="Arial" w:eastAsia="Microsoft YaHei"/>
          <w:b w:val="0"/>
          <w:color w:val="202124"/>
          <w:sz w:val="19"/>
        </w:rPr>
        <w:t>[G9] 受控代码执行：</w:t>
      </w:r>
      <w:hyperlink r:id="rId49">
        <w:r>
          <w:rPr>
            <w:color w:val="0563C1"/>
            <w:u w:val="single"/>
            <w:sz w:val="19"/>
            <w:szCs w:val="19"/>
            <w:rFonts w:ascii="Arial" w:hAnsi="Arial" w:eastAsia="Microsoft YaHei"/>
          </w:rPr>
          <w:t>Google ADK：Code Execution</w:t>
        </w:r>
      </w:hyperlink>
    </w:p>
    <w:p>
      <w:pPr>
        <w:pStyle w:val="ListBullet"/>
        <w:spacing w:after="50"/>
        <w:ind w:left="403" w:hanging="202"/>
      </w:pPr>
      <w:r>
        <w:rPr>
          <w:rFonts w:ascii="Arial" w:hAnsi="Arial" w:eastAsia="Microsoft YaHei"/>
          <w:b w:val="0"/>
          <w:color w:val="202124"/>
          <w:sz w:val="19"/>
        </w:rPr>
        <w:t>[G10] Agent Planner：</w:t>
      </w:r>
      <w:hyperlink r:id="rId26">
        <w:r>
          <w:rPr>
            <w:color w:val="0563C1"/>
            <w:u w:val="single"/>
            <w:sz w:val="19"/>
            <w:szCs w:val="19"/>
            <w:rFonts w:ascii="Arial" w:hAnsi="Arial" w:eastAsia="Microsoft YaHei"/>
          </w:rPr>
          <w:t>Google ADK：Planner Documentation</w:t>
        </w:r>
      </w:hyperlink>
    </w:p>
    <w:p>
      <w:pPr>
        <w:pStyle w:val="ListBullet"/>
        <w:spacing w:after="50"/>
        <w:ind w:left="403" w:hanging="202"/>
      </w:pPr>
      <w:r>
        <w:rPr>
          <w:rFonts w:ascii="Arial" w:hAnsi="Arial" w:eastAsia="Microsoft YaHei"/>
          <w:b w:val="0"/>
          <w:color w:val="202124"/>
          <w:sz w:val="19"/>
        </w:rPr>
        <w:t>[G11] 托管 Agent 运行平台：</w:t>
      </w:r>
      <w:hyperlink r:id="rId82">
        <w:r>
          <w:rPr>
            <w:color w:val="0563C1"/>
            <w:u w:val="single"/>
            <w:sz w:val="19"/>
            <w:szCs w:val="19"/>
            <w:rFonts w:ascii="Arial" w:hAnsi="Arial" w:eastAsia="Microsoft YaHei"/>
          </w:rPr>
          <w:t>Vertex AI Agent Engine</w:t>
        </w:r>
      </w:hyperlink>
    </w:p>
    <w:p>
      <w:pPr>
        <w:pStyle w:val="ListBullet"/>
        <w:spacing w:after="50"/>
        <w:ind w:left="403" w:hanging="202"/>
      </w:pPr>
      <w:r>
        <w:rPr>
          <w:rFonts w:ascii="Arial" w:hAnsi="Arial" w:eastAsia="Microsoft YaHei"/>
          <w:b w:val="0"/>
          <w:color w:val="202124"/>
          <w:sz w:val="19"/>
        </w:rPr>
        <w:t>[G12] 数据语义模型：</w:t>
      </w:r>
      <w:hyperlink r:id="rId89">
        <w:r>
          <w:rPr>
            <w:color w:val="0563C1"/>
            <w:u w:val="single"/>
            <w:sz w:val="19"/>
            <w:szCs w:val="19"/>
            <w:rFonts w:ascii="Arial" w:hAnsi="Arial" w:eastAsia="Microsoft YaHei"/>
          </w:rPr>
          <w:t>dbt：Semantic Models</w:t>
        </w:r>
      </w:hyperlink>
    </w:p>
    <w:p>
      <w:pPr>
        <w:pStyle w:val="ListBullet"/>
        <w:spacing w:after="50"/>
        <w:ind w:left="403" w:hanging="202"/>
      </w:pPr>
      <w:r>
        <w:rPr>
          <w:rFonts w:ascii="Arial" w:hAnsi="Arial" w:eastAsia="Microsoft YaHei"/>
          <w:b w:val="0"/>
          <w:color w:val="202124"/>
          <w:sz w:val="19"/>
        </w:rPr>
        <w:t>[G13] 指标查询引擎：</w:t>
      </w:r>
      <w:hyperlink r:id="rId90">
        <w:r>
          <w:rPr>
            <w:color w:val="0563C1"/>
            <w:u w:val="single"/>
            <w:sz w:val="19"/>
            <w:szCs w:val="19"/>
            <w:rFonts w:ascii="Arial" w:hAnsi="Arial" w:eastAsia="Microsoft YaHei"/>
          </w:rPr>
          <w:t>dbt：MetricFlow</w:t>
        </w:r>
      </w:hyperlink>
    </w:p>
    <w:p>
      <w:pPr>
        <w:pStyle w:val="ListBullet"/>
        <w:spacing w:after="50"/>
        <w:ind w:left="403" w:hanging="202"/>
      </w:pPr>
      <w:r>
        <w:rPr>
          <w:rFonts w:ascii="Arial" w:hAnsi="Arial" w:eastAsia="Microsoft YaHei"/>
          <w:b w:val="0"/>
          <w:color w:val="202124"/>
          <w:sz w:val="19"/>
        </w:rPr>
        <w:t>[G14] 语义层 Join 逻辑：</w:t>
      </w:r>
      <w:hyperlink r:id="rId44">
        <w:r>
          <w:rPr>
            <w:color w:val="0563C1"/>
            <w:u w:val="single"/>
            <w:sz w:val="19"/>
            <w:szCs w:val="19"/>
            <w:rFonts w:ascii="Arial" w:hAnsi="Arial" w:eastAsia="Microsoft YaHei"/>
          </w:rPr>
          <w:t>dbt：Join Logic</w:t>
        </w:r>
      </w:hyperlink>
    </w:p>
    <w:p>
      <w:pPr>
        <w:pStyle w:val="Heading2"/>
        <w:keepNext/>
      </w:pPr>
      <w:r>
        <w:rPr>
          <w:rFonts w:ascii="Arial" w:hAnsi="Arial" w:eastAsia="Microsoft YaHei"/>
          <w:b/>
          <w:color w:val="000000"/>
          <w:sz w:val="28"/>
        </w:rPr>
        <w:t>5.4 Microsoft</w:t>
      </w:r>
    </w:p>
    <w:p>
      <w:pPr>
        <w:pStyle w:val="ListBullet"/>
        <w:spacing w:after="50"/>
        <w:ind w:left="403" w:hanging="202"/>
      </w:pPr>
      <w:r>
        <w:rPr>
          <w:rFonts w:ascii="Arial" w:hAnsi="Arial" w:eastAsia="Microsoft YaHei"/>
          <w:b w:val="0"/>
          <w:color w:val="202124"/>
          <w:sz w:val="19"/>
        </w:rPr>
        <w:t>[M1] Agent 流程梳理：</w:t>
      </w:r>
      <w:hyperlink r:id="rId10">
        <w:r>
          <w:rPr>
            <w:color w:val="0563C1"/>
            <w:u w:val="single"/>
            <w:sz w:val="19"/>
            <w:szCs w:val="19"/>
            <w:rFonts w:ascii="Arial" w:hAnsi="Arial" w:eastAsia="Microsoft YaHei"/>
          </w:rPr>
          <w:t>Map Agent Flows</w:t>
        </w:r>
      </w:hyperlink>
    </w:p>
    <w:p>
      <w:pPr>
        <w:pStyle w:val="ListBullet"/>
        <w:spacing w:after="50"/>
        <w:ind w:left="403" w:hanging="202"/>
      </w:pPr>
      <w:r>
        <w:rPr>
          <w:rFonts w:ascii="Arial" w:hAnsi="Arial" w:eastAsia="Microsoft YaHei"/>
          <w:b w:val="0"/>
          <w:color w:val="202124"/>
          <w:sz w:val="19"/>
        </w:rPr>
        <w:t>[M2] Agent Host 平台职责：</w:t>
      </w:r>
      <w:hyperlink r:id="rId56">
        <w:r>
          <w:rPr>
            <w:color w:val="0563C1"/>
            <w:u w:val="single"/>
            <w:sz w:val="19"/>
            <w:szCs w:val="19"/>
            <w:rFonts w:ascii="Arial" w:hAnsi="Arial" w:eastAsia="Microsoft YaHei"/>
          </w:rPr>
          <w:t>Agent Host Platform</w:t>
        </w:r>
      </w:hyperlink>
    </w:p>
    <w:p>
      <w:pPr>
        <w:pStyle w:val="ListBullet"/>
        <w:spacing w:after="50"/>
        <w:ind w:left="403" w:hanging="202"/>
      </w:pPr>
      <w:r>
        <w:rPr>
          <w:rFonts w:ascii="Arial" w:hAnsi="Arial" w:eastAsia="Microsoft YaHei"/>
          <w:b w:val="0"/>
          <w:color w:val="202124"/>
          <w:sz w:val="19"/>
        </w:rPr>
        <w:t>[M3] Agent Framework 概览：</w:t>
      </w:r>
      <w:hyperlink r:id="rId33">
        <w:r>
          <w:rPr>
            <w:color w:val="0563C1"/>
            <w:u w:val="single"/>
            <w:sz w:val="19"/>
            <w:szCs w:val="19"/>
            <w:rFonts w:ascii="Arial" w:hAnsi="Arial" w:eastAsia="Microsoft YaHei"/>
          </w:rPr>
          <w:t>Agent Framework Overview</w:t>
        </w:r>
      </w:hyperlink>
    </w:p>
    <w:p>
      <w:pPr>
        <w:pStyle w:val="ListBullet"/>
        <w:spacing w:after="50"/>
        <w:ind w:left="403" w:hanging="202"/>
      </w:pPr>
      <w:r>
        <w:rPr>
          <w:rFonts w:ascii="Arial" w:hAnsi="Arial" w:eastAsia="Microsoft YaHei"/>
          <w:b w:val="0"/>
          <w:color w:val="202124"/>
          <w:sz w:val="19"/>
        </w:rPr>
        <w:t>[M4] Agent Framework 文档：</w:t>
      </w:r>
      <w:hyperlink r:id="rId71">
        <w:r>
          <w:rPr>
            <w:color w:val="0563C1"/>
            <w:u w:val="single"/>
            <w:sz w:val="19"/>
            <w:szCs w:val="19"/>
            <w:rFonts w:ascii="Arial" w:hAnsi="Arial" w:eastAsia="Microsoft YaHei"/>
          </w:rPr>
          <w:t>Agent Framework</w:t>
        </w:r>
      </w:hyperlink>
    </w:p>
    <w:p>
      <w:pPr>
        <w:pStyle w:val="ListBullet"/>
        <w:spacing w:after="50"/>
        <w:ind w:left="403" w:hanging="202"/>
      </w:pPr>
      <w:r>
        <w:rPr>
          <w:rFonts w:ascii="Arial" w:hAnsi="Arial" w:eastAsia="Microsoft YaHei"/>
          <w:b w:val="0"/>
          <w:color w:val="202124"/>
          <w:sz w:val="19"/>
        </w:rPr>
        <w:t>[M5] Human-in-the-loop：</w:t>
      </w:r>
      <w:hyperlink r:id="rId20">
        <w:r>
          <w:rPr>
            <w:color w:val="0563C1"/>
            <w:u w:val="single"/>
            <w:sz w:val="19"/>
            <w:szCs w:val="19"/>
            <w:rFonts w:ascii="Arial" w:hAnsi="Arial" w:eastAsia="Microsoft YaHei"/>
          </w:rPr>
          <w:t>Human-in-the-loop Workflows</w:t>
        </w:r>
      </w:hyperlink>
    </w:p>
    <w:p>
      <w:pPr>
        <w:pStyle w:val="ListBullet"/>
        <w:spacing w:after="50"/>
        <w:ind w:left="403" w:hanging="202"/>
      </w:pPr>
      <w:r>
        <w:rPr>
          <w:rFonts w:ascii="Arial" w:hAnsi="Arial" w:eastAsia="Microsoft YaHei"/>
          <w:b w:val="0"/>
          <w:color w:val="202124"/>
          <w:sz w:val="19"/>
        </w:rPr>
        <w:t>[M6] Magentic 多 Agent 编排：</w:t>
      </w:r>
      <w:hyperlink r:id="rId23">
        <w:r>
          <w:rPr>
            <w:color w:val="0563C1"/>
            <w:u w:val="single"/>
            <w:sz w:val="19"/>
            <w:szCs w:val="19"/>
            <w:rFonts w:ascii="Arial" w:hAnsi="Arial" w:eastAsia="Microsoft YaHei"/>
          </w:rPr>
          <w:t>Magentic Orchestration</w:t>
        </w:r>
      </w:hyperlink>
    </w:p>
    <w:p>
      <w:pPr>
        <w:pStyle w:val="ListBullet"/>
        <w:spacing w:after="50"/>
        <w:ind w:left="403" w:hanging="202"/>
      </w:pPr>
      <w:r>
        <w:rPr>
          <w:rFonts w:ascii="Arial" w:hAnsi="Arial" w:eastAsia="Microsoft YaHei"/>
          <w:b w:val="0"/>
          <w:color w:val="202124"/>
          <w:sz w:val="19"/>
        </w:rPr>
        <w:t>[M7] Agent 编排模式：</w:t>
      </w:r>
      <w:hyperlink r:id="rId28">
        <w:r>
          <w:rPr>
            <w:color w:val="0563C1"/>
            <w:u w:val="single"/>
            <w:sz w:val="19"/>
            <w:szCs w:val="19"/>
            <w:rFonts w:ascii="Arial" w:hAnsi="Arial" w:eastAsia="Microsoft YaHei"/>
          </w:rPr>
          <w:t>AI Agent Design Patterns</w:t>
        </w:r>
      </w:hyperlink>
    </w:p>
    <w:p>
      <w:pPr>
        <w:pStyle w:val="ListBullet"/>
        <w:spacing w:after="50"/>
        <w:ind w:left="403" w:hanging="202"/>
      </w:pPr>
      <w:r>
        <w:rPr>
          <w:rFonts w:ascii="Arial" w:hAnsi="Arial" w:eastAsia="Microsoft YaHei"/>
          <w:b w:val="0"/>
          <w:color w:val="202124"/>
          <w:sz w:val="19"/>
        </w:rPr>
        <w:t>[M8] 标准 RAG 与 Agentic RAG：</w:t>
      </w:r>
      <w:hyperlink r:id="rId25">
        <w:r>
          <w:rPr>
            <w:color w:val="0563C1"/>
            <w:u w:val="single"/>
            <w:sz w:val="19"/>
            <w:szCs w:val="19"/>
            <w:rFonts w:ascii="Arial" w:hAnsi="Arial" w:eastAsia="Microsoft YaHei"/>
          </w:rPr>
          <w:t>Standard and Agentic RAG</w:t>
        </w:r>
      </w:hyperlink>
    </w:p>
    <w:p>
      <w:pPr>
        <w:pStyle w:val="ListBullet"/>
        <w:spacing w:after="50"/>
        <w:ind w:left="403" w:hanging="202"/>
      </w:pPr>
      <w:r>
        <w:rPr>
          <w:rFonts w:ascii="Arial" w:hAnsi="Arial" w:eastAsia="Microsoft YaHei"/>
          <w:b w:val="0"/>
          <w:color w:val="202124"/>
          <w:sz w:val="19"/>
        </w:rPr>
        <w:t>[M9] 任务进度账本：</w:t>
      </w:r>
      <w:hyperlink r:id="rId30">
        <w:r>
          <w:rPr>
            <w:color w:val="0563C1"/>
            <w:u w:val="single"/>
            <w:sz w:val="19"/>
            <w:szCs w:val="19"/>
            <w:rFonts w:ascii="Arial" w:hAnsi="Arial" w:eastAsia="Microsoft YaHei"/>
          </w:rPr>
          <w:t>Magentic Progress Ledger</w:t>
        </w:r>
      </w:hyperlink>
    </w:p>
    <w:p>
      <w:pPr>
        <w:pStyle w:val="ListBullet"/>
        <w:spacing w:after="50"/>
        <w:ind w:left="403" w:hanging="202"/>
      </w:pPr>
      <w:r>
        <w:rPr>
          <w:rFonts w:ascii="Arial" w:hAnsi="Arial" w:eastAsia="Microsoft YaHei"/>
          <w:b w:val="0"/>
          <w:color w:val="202124"/>
          <w:sz w:val="19"/>
        </w:rPr>
        <w:t>[M10] 多 Agent 记忆架构：</w:t>
      </w:r>
      <w:hyperlink r:id="rId34">
        <w:r>
          <w:rPr>
            <w:color w:val="0563C1"/>
            <w:u w:val="single"/>
            <w:sz w:val="19"/>
            <w:szCs w:val="19"/>
            <w:rFonts w:ascii="Arial" w:hAnsi="Arial" w:eastAsia="Microsoft YaHei"/>
          </w:rPr>
          <w:t>Multi-agent Reference Architecture：Memory</w:t>
        </w:r>
      </w:hyperlink>
    </w:p>
    <w:p>
      <w:pPr>
        <w:pStyle w:val="ListBullet"/>
        <w:spacing w:after="50"/>
        <w:ind w:left="403" w:hanging="202"/>
      </w:pPr>
      <w:r>
        <w:rPr>
          <w:rFonts w:ascii="Arial" w:hAnsi="Arial" w:eastAsia="Microsoft YaHei"/>
          <w:b w:val="0"/>
          <w:color w:val="202124"/>
          <w:sz w:val="19"/>
        </w:rPr>
        <w:t>[M11] 多 Agent 开发框架：</w:t>
      </w:r>
      <w:hyperlink r:id="rId66">
        <w:r>
          <w:rPr>
            <w:color w:val="0563C1"/>
            <w:u w:val="single"/>
            <w:sz w:val="19"/>
            <w:szCs w:val="19"/>
            <w:rFonts w:ascii="Arial" w:hAnsi="Arial" w:eastAsia="Microsoft YaHei"/>
          </w:rPr>
          <w:t>Microsoft AutoGen</w:t>
        </w:r>
      </w:hyperlink>
    </w:p>
    <w:p>
      <w:pPr>
        <w:pStyle w:val="ListBullet"/>
        <w:spacing w:after="50"/>
        <w:ind w:left="403" w:hanging="202"/>
      </w:pPr>
      <w:r>
        <w:rPr>
          <w:rFonts w:ascii="Arial" w:hAnsi="Arial" w:eastAsia="Microsoft YaHei"/>
          <w:b w:val="0"/>
          <w:color w:val="202124"/>
          <w:sz w:val="19"/>
        </w:rPr>
        <w:t>[M12] GraphRAG 方法：</w:t>
      </w:r>
      <w:hyperlink r:id="rId41">
        <w:r>
          <w:rPr>
            <w:color w:val="0563C1"/>
            <w:u w:val="single"/>
            <w:sz w:val="19"/>
            <w:szCs w:val="19"/>
            <w:rFonts w:ascii="Arial" w:hAnsi="Arial" w:eastAsia="Microsoft YaHei"/>
          </w:rPr>
          <w:t>Microsoft GraphRAG</w:t>
        </w:r>
      </w:hyperlink>
    </w:p>
    <w:p>
      <w:pPr>
        <w:pStyle w:val="ListBullet"/>
        <w:spacing w:after="50"/>
        <w:ind w:left="403" w:hanging="202"/>
      </w:pPr>
      <w:r>
        <w:rPr>
          <w:rFonts w:ascii="Arial" w:hAnsi="Arial" w:eastAsia="Microsoft YaHei"/>
          <w:b w:val="0"/>
          <w:color w:val="202124"/>
          <w:sz w:val="19"/>
        </w:rPr>
        <w:t>[M13] 企业 AI 开发平台：</w:t>
      </w:r>
      <w:hyperlink r:id="rId83">
        <w:r>
          <w:rPr>
            <w:color w:val="0563C1"/>
            <w:u w:val="single"/>
            <w:sz w:val="19"/>
            <w:szCs w:val="19"/>
            <w:rFonts w:ascii="Arial" w:hAnsi="Arial" w:eastAsia="Microsoft YaHei"/>
          </w:rPr>
          <w:t>Azure AI Foundry</w:t>
        </w:r>
      </w:hyperlink>
    </w:p>
    <w:p>
      <w:pPr>
        <w:pStyle w:val="Heading2"/>
        <w:keepNext/>
      </w:pPr>
      <w:r>
        <w:rPr>
          <w:rFonts w:ascii="Arial" w:hAnsi="Arial" w:eastAsia="Microsoft YaHei"/>
          <w:b/>
          <w:color w:val="000000"/>
          <w:sz w:val="28"/>
        </w:rPr>
        <w:t>5.5 开放协议与运行基础设施</w:t>
      </w:r>
    </w:p>
    <w:p>
      <w:pPr>
        <w:pStyle w:val="ListBullet"/>
        <w:spacing w:after="50"/>
        <w:ind w:left="403" w:hanging="202"/>
      </w:pPr>
      <w:r>
        <w:rPr>
          <w:rFonts w:ascii="Arial" w:hAnsi="Arial" w:eastAsia="Microsoft YaHei"/>
          <w:b w:val="0"/>
          <w:color w:val="202124"/>
          <w:sz w:val="19"/>
        </w:rPr>
        <w:t>[P1] Tool 与资源连接协议：</w:t>
      </w:r>
      <w:hyperlink r:id="rId15">
        <w:r>
          <w:rPr>
            <w:color w:val="0563C1"/>
            <w:u w:val="single"/>
            <w:sz w:val="19"/>
            <w:szCs w:val="19"/>
            <w:rFonts w:ascii="Arial" w:hAnsi="Arial" w:eastAsia="Microsoft YaHei"/>
          </w:rPr>
          <w:t>Model Context Protocol Architecture</w:t>
        </w:r>
      </w:hyperlink>
    </w:p>
    <w:p>
      <w:pPr>
        <w:pStyle w:val="ListBullet"/>
        <w:spacing w:after="50"/>
        <w:ind w:left="403" w:hanging="202"/>
      </w:pPr>
      <w:r>
        <w:rPr>
          <w:rFonts w:ascii="Arial" w:hAnsi="Arial" w:eastAsia="Microsoft YaHei"/>
          <w:b w:val="0"/>
          <w:color w:val="202124"/>
          <w:sz w:val="19"/>
        </w:rPr>
        <w:t>[P2] Agent 间通信协议：</w:t>
      </w:r>
      <w:hyperlink r:id="rId46">
        <w:r>
          <w:rPr>
            <w:color w:val="0563C1"/>
            <w:u w:val="single"/>
            <w:sz w:val="19"/>
            <w:szCs w:val="19"/>
            <w:rFonts w:ascii="Arial" w:hAnsi="Arial" w:eastAsia="Microsoft YaHei"/>
          </w:rPr>
          <w:t>A2A Protocol</w:t>
        </w:r>
      </w:hyperlink>
    </w:p>
    <w:p>
      <w:pPr>
        <w:pStyle w:val="ListBullet"/>
        <w:spacing w:after="50"/>
        <w:ind w:left="403" w:hanging="202"/>
      </w:pPr>
      <w:r>
        <w:rPr>
          <w:rFonts w:ascii="Arial" w:hAnsi="Arial" w:eastAsia="Microsoft YaHei"/>
          <w:b w:val="0"/>
          <w:color w:val="202124"/>
          <w:sz w:val="19"/>
        </w:rPr>
        <w:t>[P3] Agent 与 UI 通信协议：</w:t>
      </w:r>
      <w:hyperlink r:id="rId22">
        <w:r>
          <w:rPr>
            <w:color w:val="0563C1"/>
            <w:u w:val="single"/>
            <w:sz w:val="19"/>
            <w:szCs w:val="19"/>
            <w:rFonts w:ascii="Arial" w:hAnsi="Arial" w:eastAsia="Microsoft YaHei"/>
          </w:rPr>
          <w:t>AG-UI Protocol</w:t>
        </w:r>
      </w:hyperlink>
    </w:p>
    <w:p>
      <w:pPr>
        <w:pStyle w:val="ListBullet"/>
        <w:spacing w:after="50"/>
        <w:ind w:left="403" w:hanging="202"/>
      </w:pPr>
      <w:r>
        <w:rPr>
          <w:rFonts w:ascii="Arial" w:hAnsi="Arial" w:eastAsia="Microsoft YaHei"/>
          <w:b w:val="0"/>
          <w:color w:val="202124"/>
          <w:sz w:val="19"/>
        </w:rPr>
        <w:t>[P4] 状态图 Agent 框架：</w:t>
      </w:r>
      <w:hyperlink r:id="rId29">
        <w:r>
          <w:rPr>
            <w:color w:val="0563C1"/>
            <w:u w:val="single"/>
            <w:sz w:val="19"/>
            <w:szCs w:val="19"/>
            <w:rFonts w:ascii="Arial" w:hAnsi="Arial" w:eastAsia="Microsoft YaHei"/>
          </w:rPr>
          <w:t>LangGraph</w:t>
        </w:r>
      </w:hyperlink>
    </w:p>
    <w:p>
      <w:pPr>
        <w:pStyle w:val="ListBullet"/>
        <w:spacing w:after="50"/>
        <w:ind w:left="403" w:hanging="202"/>
      </w:pPr>
      <w:r>
        <w:rPr>
          <w:rFonts w:ascii="Arial" w:hAnsi="Arial" w:eastAsia="Microsoft YaHei"/>
          <w:b w:val="0"/>
          <w:color w:val="202124"/>
          <w:sz w:val="19"/>
        </w:rPr>
        <w:t>[P5] Agent 持久化执行：</w:t>
      </w:r>
      <w:hyperlink r:id="rId16">
        <w:r>
          <w:rPr>
            <w:color w:val="0563C1"/>
            <w:u w:val="single"/>
            <w:sz w:val="19"/>
            <w:szCs w:val="19"/>
            <w:rFonts w:ascii="Arial" w:hAnsi="Arial" w:eastAsia="Microsoft YaHei"/>
          </w:rPr>
          <w:t>LangGraph Durable Execution</w:t>
        </w:r>
      </w:hyperlink>
    </w:p>
    <w:p>
      <w:pPr>
        <w:pStyle w:val="ListBullet"/>
        <w:spacing w:after="50"/>
        <w:ind w:left="403" w:hanging="202"/>
      </w:pPr>
      <w:r>
        <w:rPr>
          <w:rFonts w:ascii="Arial" w:hAnsi="Arial" w:eastAsia="Microsoft YaHei"/>
          <w:b w:val="0"/>
          <w:color w:val="202124"/>
          <w:sz w:val="19"/>
        </w:rPr>
        <w:t>[P6] Durable Execution 平台：</w:t>
      </w:r>
      <w:hyperlink r:id="rId53">
        <w:r>
          <w:rPr>
            <w:color w:val="0563C1"/>
            <w:u w:val="single"/>
            <w:sz w:val="19"/>
            <w:szCs w:val="19"/>
            <w:rFonts w:ascii="Arial" w:hAnsi="Arial" w:eastAsia="Microsoft YaHei"/>
          </w:rPr>
          <w:t>Temporal</w:t>
        </w:r>
      </w:hyperlink>
    </w:p>
    <w:p>
      <w:pPr>
        <w:pStyle w:val="ListBullet"/>
        <w:spacing w:after="50"/>
        <w:ind w:left="403" w:hanging="202"/>
      </w:pPr>
      <w:r>
        <w:rPr>
          <w:rFonts w:ascii="Arial" w:hAnsi="Arial" w:eastAsia="Microsoft YaHei"/>
          <w:b w:val="0"/>
          <w:color w:val="202124"/>
          <w:sz w:val="19"/>
        </w:rPr>
        <w:t>[P7] 多模型网关：</w:t>
      </w:r>
      <w:hyperlink r:id="rId55">
        <w:r>
          <w:rPr>
            <w:color w:val="0563C1"/>
            <w:u w:val="single"/>
            <w:sz w:val="19"/>
            <w:szCs w:val="19"/>
            <w:rFonts w:ascii="Arial" w:hAnsi="Arial" w:eastAsia="Microsoft YaHei"/>
          </w:rPr>
          <w:t>LiteLLM</w:t>
        </w:r>
      </w:hyperlink>
    </w:p>
    <w:p>
      <w:pPr>
        <w:pStyle w:val="ListBullet"/>
        <w:spacing w:after="50"/>
        <w:ind w:left="403" w:hanging="202"/>
      </w:pPr>
      <w:r>
        <w:rPr>
          <w:rFonts w:ascii="Arial" w:hAnsi="Arial" w:eastAsia="Microsoft YaHei"/>
          <w:b w:val="0"/>
          <w:color w:val="202124"/>
          <w:sz w:val="19"/>
        </w:rPr>
        <w:t>[P8] LLM 观测与评测：</w:t>
      </w:r>
      <w:hyperlink r:id="rId59">
        <w:r>
          <w:rPr>
            <w:color w:val="0563C1"/>
            <w:u w:val="single"/>
            <w:sz w:val="19"/>
            <w:szCs w:val="19"/>
            <w:rFonts w:ascii="Arial" w:hAnsi="Arial" w:eastAsia="Microsoft YaHei"/>
          </w:rPr>
          <w:t>Langfuse</w:t>
        </w:r>
      </w:hyperlink>
    </w:p>
    <w:p>
      <w:pPr>
        <w:pStyle w:val="ListBullet"/>
        <w:spacing w:after="50"/>
        <w:ind w:left="403" w:hanging="202"/>
      </w:pPr>
      <w:r>
        <w:rPr>
          <w:rFonts w:ascii="Arial" w:hAnsi="Arial" w:eastAsia="Microsoft YaHei"/>
          <w:b w:val="0"/>
          <w:color w:val="202124"/>
          <w:sz w:val="19"/>
        </w:rPr>
        <w:t>[P9] LLM 追踪与评测：</w:t>
      </w:r>
      <w:hyperlink r:id="rId85">
        <w:r>
          <w:rPr>
            <w:color w:val="0563C1"/>
            <w:u w:val="single"/>
            <w:sz w:val="19"/>
            <w:szCs w:val="19"/>
            <w:rFonts w:ascii="Arial" w:hAnsi="Arial" w:eastAsia="Microsoft YaHei"/>
          </w:rPr>
          <w:t>Arize Phoenix</w:t>
        </w:r>
      </w:hyperlink>
    </w:p>
    <w:p>
      <w:pPr>
        <w:pStyle w:val="ListBullet"/>
        <w:spacing w:after="50"/>
        <w:ind w:left="403" w:hanging="202"/>
      </w:pPr>
      <w:r>
        <w:rPr>
          <w:rFonts w:ascii="Arial" w:hAnsi="Arial" w:eastAsia="Microsoft YaHei"/>
          <w:b w:val="0"/>
          <w:color w:val="202124"/>
          <w:sz w:val="19"/>
        </w:rPr>
        <w:t>[P10] AI 应用前端 SDK：</w:t>
      </w:r>
      <w:hyperlink r:id="rId74">
        <w:r>
          <w:rPr>
            <w:color w:val="0563C1"/>
            <w:u w:val="single"/>
            <w:sz w:val="19"/>
            <w:szCs w:val="19"/>
            <w:rFonts w:ascii="Arial" w:hAnsi="Arial" w:eastAsia="Microsoft YaHei"/>
          </w:rPr>
          <w:t>Vercel AI SDK</w:t>
        </w:r>
      </w:hyperlink>
    </w:p>
    <w:p>
      <w:pPr>
        <w:pStyle w:val="Heading2"/>
        <w:keepNext/>
      </w:pPr>
      <w:r>
        <w:rPr>
          <w:rFonts w:ascii="Arial" w:hAnsi="Arial" w:eastAsia="Microsoft YaHei"/>
          <w:b/>
          <w:color w:val="000000"/>
          <w:sz w:val="28"/>
        </w:rPr>
        <w:t>5.6 Agent 框架、Harness 与低代码平台</w:t>
      </w:r>
    </w:p>
    <w:p>
      <w:pPr>
        <w:pStyle w:val="ListBullet"/>
        <w:spacing w:after="50"/>
        <w:ind w:left="403" w:hanging="202"/>
      </w:pPr>
      <w:r>
        <w:rPr>
          <w:rFonts w:ascii="Arial" w:hAnsi="Arial" w:eastAsia="Microsoft YaHei"/>
          <w:b w:val="0"/>
          <w:color w:val="202124"/>
          <w:sz w:val="19"/>
        </w:rPr>
        <w:t>[F1] 通用 Agent Harness：</w:t>
      </w:r>
      <w:hyperlink r:id="rId36">
        <w:r>
          <w:rPr>
            <w:color w:val="0563C1"/>
            <w:u w:val="single"/>
            <w:sz w:val="19"/>
            <w:szCs w:val="19"/>
            <w:rFonts w:ascii="Arial" w:hAnsi="Arial" w:eastAsia="Microsoft YaHei"/>
          </w:rPr>
          <w:t>Hermes Agent</w:t>
        </w:r>
      </w:hyperlink>
    </w:p>
    <w:p>
      <w:pPr>
        <w:pStyle w:val="ListBullet"/>
        <w:spacing w:after="50"/>
        <w:ind w:left="403" w:hanging="202"/>
      </w:pPr>
      <w:r>
        <w:rPr>
          <w:rFonts w:ascii="Arial" w:hAnsi="Arial" w:eastAsia="Microsoft YaHei"/>
          <w:b w:val="0"/>
          <w:color w:val="202124"/>
          <w:sz w:val="19"/>
        </w:rPr>
        <w:t>[F2] Hermes Skill 机制：</w:t>
      </w:r>
      <w:hyperlink r:id="rId42">
        <w:r>
          <w:rPr>
            <w:color w:val="0563C1"/>
            <w:u w:val="single"/>
            <w:sz w:val="19"/>
            <w:szCs w:val="19"/>
            <w:rFonts w:ascii="Arial" w:hAnsi="Arial" w:eastAsia="Microsoft YaHei"/>
          </w:rPr>
          <w:t>Hermes Agent Skills</w:t>
        </w:r>
      </w:hyperlink>
    </w:p>
    <w:p>
      <w:pPr>
        <w:pStyle w:val="ListBullet"/>
        <w:spacing w:after="50"/>
        <w:ind w:left="403" w:hanging="202"/>
      </w:pPr>
      <w:r>
        <w:rPr>
          <w:rFonts w:ascii="Arial" w:hAnsi="Arial" w:eastAsia="Microsoft YaHei"/>
          <w:b w:val="0"/>
          <w:color w:val="202124"/>
          <w:sz w:val="19"/>
        </w:rPr>
        <w:t>[F3] 软件开发 Agent 平台：</w:t>
      </w:r>
      <w:hyperlink r:id="rId72">
        <w:r>
          <w:rPr>
            <w:color w:val="0563C1"/>
            <w:u w:val="single"/>
            <w:sz w:val="19"/>
            <w:szCs w:val="19"/>
            <w:rFonts w:ascii="Arial" w:hAnsi="Arial" w:eastAsia="Microsoft YaHei"/>
          </w:rPr>
          <w:t>OpenHands</w:t>
        </w:r>
      </w:hyperlink>
    </w:p>
    <w:p>
      <w:pPr>
        <w:pStyle w:val="ListBullet"/>
        <w:spacing w:after="50"/>
        <w:ind w:left="403" w:hanging="202"/>
      </w:pPr>
      <w:r>
        <w:rPr>
          <w:rFonts w:ascii="Arial" w:hAnsi="Arial" w:eastAsia="Microsoft YaHei"/>
          <w:b w:val="0"/>
          <w:color w:val="202124"/>
          <w:sz w:val="19"/>
        </w:rPr>
        <w:t>[F4] 多 Agent 协作框架：</w:t>
      </w:r>
      <w:hyperlink r:id="rId73">
        <w:r>
          <w:rPr>
            <w:color w:val="0563C1"/>
            <w:u w:val="single"/>
            <w:sz w:val="19"/>
            <w:szCs w:val="19"/>
            <w:rFonts w:ascii="Arial" w:hAnsi="Arial" w:eastAsia="Microsoft YaHei"/>
          </w:rPr>
          <w:t>CrewAI</w:t>
        </w:r>
      </w:hyperlink>
    </w:p>
    <w:p>
      <w:pPr>
        <w:pStyle w:val="ListBullet"/>
        <w:spacing w:after="50"/>
        <w:ind w:left="403" w:hanging="202"/>
      </w:pPr>
      <w:r>
        <w:rPr>
          <w:rFonts w:ascii="Arial" w:hAnsi="Arial" w:eastAsia="Microsoft YaHei"/>
          <w:b w:val="0"/>
          <w:color w:val="202124"/>
          <w:sz w:val="19"/>
        </w:rPr>
        <w:t>[F5] 强类型 Python Agent 框架：</w:t>
      </w:r>
      <w:hyperlink r:id="rId70">
        <w:r>
          <w:rPr>
            <w:color w:val="0563C1"/>
            <w:u w:val="single"/>
            <w:sz w:val="19"/>
            <w:szCs w:val="19"/>
            <w:rFonts w:ascii="Arial" w:hAnsi="Arial" w:eastAsia="Microsoft YaHei"/>
          </w:rPr>
          <w:t>PydanticAI</w:t>
        </w:r>
      </w:hyperlink>
    </w:p>
    <w:p>
      <w:pPr>
        <w:pStyle w:val="ListBullet"/>
        <w:spacing w:after="50"/>
        <w:ind w:left="403" w:hanging="202"/>
      </w:pPr>
      <w:r>
        <w:rPr>
          <w:rFonts w:ascii="Arial" w:hAnsi="Arial" w:eastAsia="Microsoft YaHei"/>
          <w:b w:val="0"/>
          <w:color w:val="202124"/>
          <w:sz w:val="19"/>
        </w:rPr>
        <w:t>[F6] Agent 低代码平台：</w:t>
      </w:r>
      <w:hyperlink r:id="rId75">
        <w:r>
          <w:rPr>
            <w:color w:val="0563C1"/>
            <w:u w:val="single"/>
            <w:sz w:val="19"/>
            <w:szCs w:val="19"/>
            <w:rFonts w:ascii="Arial" w:hAnsi="Arial" w:eastAsia="Microsoft YaHei"/>
          </w:rPr>
          <w:t>Dify</w:t>
        </w:r>
      </w:hyperlink>
    </w:p>
    <w:p>
      <w:pPr>
        <w:pStyle w:val="ListBullet"/>
        <w:spacing w:after="50"/>
        <w:ind w:left="403" w:hanging="202"/>
      </w:pPr>
      <w:r>
        <w:rPr>
          <w:rFonts w:ascii="Arial" w:hAnsi="Arial" w:eastAsia="Microsoft YaHei"/>
          <w:b w:val="0"/>
          <w:color w:val="202124"/>
          <w:sz w:val="19"/>
        </w:rPr>
        <w:t>[F7] 可视化 Agent 编排：</w:t>
      </w:r>
      <w:hyperlink r:id="rId76">
        <w:r>
          <w:rPr>
            <w:color w:val="0563C1"/>
            <w:u w:val="single"/>
            <w:sz w:val="19"/>
            <w:szCs w:val="19"/>
            <w:rFonts w:ascii="Arial" w:hAnsi="Arial" w:eastAsia="Microsoft YaHei"/>
          </w:rPr>
          <w:t>Flowise</w:t>
        </w:r>
      </w:hyperlink>
    </w:p>
    <w:p>
      <w:pPr>
        <w:pStyle w:val="ListBullet"/>
        <w:spacing w:after="50"/>
        <w:ind w:left="403" w:hanging="202"/>
      </w:pPr>
      <w:r>
        <w:rPr>
          <w:rFonts w:ascii="Arial" w:hAnsi="Arial" w:eastAsia="Microsoft YaHei"/>
          <w:b w:val="0"/>
          <w:color w:val="202124"/>
          <w:sz w:val="19"/>
        </w:rPr>
        <w:t>[F8] 可视化 Agent 工作流：</w:t>
      </w:r>
      <w:hyperlink r:id="rId77">
        <w:r>
          <w:rPr>
            <w:color w:val="0563C1"/>
            <w:u w:val="single"/>
            <w:sz w:val="19"/>
            <w:szCs w:val="19"/>
            <w:rFonts w:ascii="Arial" w:hAnsi="Arial" w:eastAsia="Microsoft YaHei"/>
          </w:rPr>
          <w:t>Langflow</w:t>
        </w:r>
      </w:hyperlink>
    </w:p>
    <w:p>
      <w:pPr>
        <w:pStyle w:val="ListBullet"/>
        <w:spacing w:after="50"/>
        <w:ind w:left="403" w:hanging="202"/>
      </w:pPr>
      <w:r>
        <w:rPr>
          <w:rFonts w:ascii="Arial" w:hAnsi="Arial" w:eastAsia="Microsoft YaHei"/>
          <w:b w:val="0"/>
          <w:color w:val="202124"/>
          <w:sz w:val="19"/>
        </w:rPr>
        <w:t>[F9] Java Agent 开发框架：</w:t>
      </w:r>
      <w:hyperlink r:id="rId78">
        <w:r>
          <w:rPr>
            <w:color w:val="0563C1"/>
            <w:u w:val="single"/>
            <w:sz w:val="19"/>
            <w:szCs w:val="19"/>
            <w:rFonts w:ascii="Arial" w:hAnsi="Arial" w:eastAsia="Microsoft YaHei"/>
          </w:rPr>
          <w:t>Spring AI Alibaba</w:t>
        </w:r>
      </w:hyperlink>
    </w:p>
    <w:p>
      <w:pPr>
        <w:pStyle w:val="ListBullet"/>
        <w:spacing w:after="50"/>
        <w:ind w:left="403" w:hanging="202"/>
      </w:pPr>
      <w:r>
        <w:rPr>
          <w:rFonts w:ascii="Arial" w:hAnsi="Arial" w:eastAsia="Microsoft YaHei"/>
          <w:b w:val="0"/>
          <w:color w:val="202124"/>
          <w:sz w:val="19"/>
        </w:rPr>
        <w:t>[F10] Go Agent 开发框架：</w:t>
      </w:r>
      <w:hyperlink r:id="rId79">
        <w:r>
          <w:rPr>
            <w:color w:val="0563C1"/>
            <w:u w:val="single"/>
            <w:sz w:val="19"/>
            <w:szCs w:val="19"/>
            <w:rFonts w:ascii="Arial" w:hAnsi="Arial" w:eastAsia="Microsoft YaHei"/>
          </w:rPr>
          <w:t>Eino</w:t>
        </w:r>
      </w:hyperlink>
    </w:p>
    <w:p>
      <w:pPr>
        <w:pStyle w:val="ListBullet"/>
        <w:spacing w:after="50"/>
        <w:ind w:left="403" w:hanging="202"/>
      </w:pPr>
      <w:r>
        <w:rPr>
          <w:rFonts w:ascii="Arial" w:hAnsi="Arial" w:eastAsia="Microsoft YaHei"/>
          <w:b w:val="0"/>
          <w:color w:val="202124"/>
          <w:sz w:val="19"/>
        </w:rPr>
        <w:t>[F11] 通义 Agent 开发框架：</w:t>
      </w:r>
      <w:hyperlink r:id="rId80">
        <w:r>
          <w:rPr>
            <w:color w:val="0563C1"/>
            <w:u w:val="single"/>
            <w:sz w:val="19"/>
            <w:szCs w:val="19"/>
            <w:rFonts w:ascii="Arial" w:hAnsi="Arial" w:eastAsia="Microsoft YaHei"/>
          </w:rPr>
          <w:t>Qwen-Agent</w:t>
        </w:r>
      </w:hyperlink>
    </w:p>
    <w:p>
      <w:pPr>
        <w:pStyle w:val="ListBullet"/>
        <w:spacing w:after="50"/>
        <w:ind w:left="403" w:hanging="202"/>
      </w:pPr>
      <w:r>
        <w:rPr>
          <w:rFonts w:ascii="Arial" w:hAnsi="Arial" w:eastAsia="Microsoft YaHei"/>
          <w:b w:val="0"/>
          <w:color w:val="202124"/>
          <w:sz w:val="19"/>
        </w:rPr>
        <w:t>[F12] 腾讯模块化 Agent 框架：</w:t>
      </w:r>
      <w:hyperlink r:id="rId81">
        <w:r>
          <w:rPr>
            <w:color w:val="0563C1"/>
            <w:u w:val="single"/>
            <w:sz w:val="19"/>
            <w:szCs w:val="19"/>
            <w:rFonts w:ascii="Arial" w:hAnsi="Arial" w:eastAsia="Microsoft YaHei"/>
          </w:rPr>
          <w:t>Tencent Youtu-Agent</w:t>
        </w:r>
      </w:hyperlink>
    </w:p>
    <w:p>
      <w:pPr>
        <w:pStyle w:val="ListBullet"/>
        <w:spacing w:after="50"/>
        <w:ind w:left="403" w:hanging="202"/>
      </w:pPr>
      <w:r>
        <w:rPr>
          <w:rFonts w:ascii="Arial" w:hAnsi="Arial" w:eastAsia="Microsoft YaHei"/>
          <w:b w:val="0"/>
          <w:color w:val="202124"/>
          <w:sz w:val="19"/>
        </w:rPr>
        <w:t>[F13] Text-to-SQL Agent：</w:t>
      </w:r>
      <w:hyperlink r:id="rId48">
        <w:r>
          <w:rPr>
            <w:color w:val="0563C1"/>
            <w:u w:val="single"/>
            <w:sz w:val="19"/>
            <w:szCs w:val="19"/>
            <w:rFonts w:ascii="Arial" w:hAnsi="Arial" w:eastAsia="Microsoft YaHei"/>
          </w:rPr>
          <w:t>Vanna</w:t>
        </w:r>
      </w:hyperlink>
    </w:p>
    <w:p>
      <w:pPr>
        <w:pStyle w:val="Heading2"/>
        <w:keepNext/>
      </w:pPr>
      <w:r>
        <w:rPr>
          <w:rFonts w:ascii="Arial" w:hAnsi="Arial" w:eastAsia="Microsoft YaHei"/>
          <w:b/>
          <w:color w:val="000000"/>
          <w:sz w:val="28"/>
        </w:rPr>
        <w:t>5.7 其他云平台资料</w:t>
      </w:r>
    </w:p>
    <w:p>
      <w:pPr>
        <w:pStyle w:val="ListBullet"/>
        <w:spacing w:after="50"/>
        <w:ind w:left="403" w:hanging="202"/>
      </w:pPr>
      <w:r>
        <w:rPr>
          <w:rFonts w:ascii="Arial" w:hAnsi="Arial" w:eastAsia="Microsoft YaHei"/>
          <w:b w:val="0"/>
          <w:color w:val="202124"/>
          <w:sz w:val="19"/>
        </w:rPr>
        <w:t>[C1] AWS 托管 Agent：</w:t>
      </w:r>
      <w:hyperlink r:id="rId84">
        <w:r>
          <w:rPr>
            <w:color w:val="0563C1"/>
            <w:u w:val="single"/>
            <w:sz w:val="19"/>
            <w:szCs w:val="19"/>
            <w:rFonts w:ascii="Arial" w:hAnsi="Arial" w:eastAsia="Microsoft YaHei"/>
          </w:rPr>
          <w:t>Amazon Bedrock Agents</w:t>
        </w:r>
      </w:hyperlink>
    </w:p>
    <w:p>
      <w:pPr>
        <w:pStyle w:val="ListBullet"/>
        <w:spacing w:after="50"/>
        <w:ind w:left="403" w:hanging="202"/>
      </w:pPr>
      <w:r>
        <w:rPr>
          <w:rFonts w:ascii="Arial" w:hAnsi="Arial" w:eastAsia="Microsoft YaHei"/>
          <w:b w:val="0"/>
          <w:color w:val="202124"/>
          <w:sz w:val="19"/>
        </w:rPr>
        <w:t>[C2] Agent 记忆定义：</w:t>
      </w:r>
      <w:hyperlink r:id="rId35">
        <w:r>
          <w:rPr>
            <w:color w:val="0563C1"/>
            <w:u w:val="single"/>
            <w:sz w:val="19"/>
            <w:szCs w:val="19"/>
            <w:rFonts w:ascii="Arial" w:hAnsi="Arial" w:eastAsia="Microsoft YaHei"/>
          </w:rPr>
          <w:t>AWS Agentic AI Lens：Memory Definitions</w:t>
        </w:r>
      </w:hyperlink>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9" w:lineRule="auto"/>
    </w:pPr>
    <w:rPr>
      <w:rFonts w:ascii="Arial" w:hAnsi="Arial" w:eastAsia="Microsoft YaHei"/>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Microsoft Ya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Microsoft Ya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Microsoft YaHei"/>
      <w:b/>
      <w:color w:val="000000"/>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earn.microsoft.com/en-us/agents/architecture/map-agent-flows" TargetMode="External"/><Relationship Id="rId11" Type="http://schemas.openxmlformats.org/officeDocument/2006/relationships/hyperlink" Target="https://www.anthropic.com/engineering/building-effective-agents" TargetMode="External"/><Relationship Id="rId12" Type="http://schemas.openxmlformats.org/officeDocument/2006/relationships/hyperlink" Target="https://docs.cloud.google.com/architecture/agentic-ai-data-science" TargetMode="External"/><Relationship Id="rId13" Type="http://schemas.openxmlformats.org/officeDocument/2006/relationships/hyperlink" Target="https://google.github.io/adk-docs/sessions/" TargetMode="External"/><Relationship Id="rId14" Type="http://schemas.openxmlformats.org/officeDocument/2006/relationships/hyperlink" Target="https://platform.claude.com/docs/en/managed-agents/skills" TargetMode="External"/><Relationship Id="rId15" Type="http://schemas.openxmlformats.org/officeDocument/2006/relationships/hyperlink" Target="https://modelcontextprotocol.io/docs/learn/architecture" TargetMode="External"/><Relationship Id="rId16" Type="http://schemas.openxmlformats.org/officeDocument/2006/relationships/hyperlink" Target="https://langchain-ai.github.io/langgraph/concepts/durable_execution/" TargetMode="External"/><Relationship Id="rId17" Type="http://schemas.openxmlformats.org/officeDocument/2006/relationships/hyperlink" Target="https://developers.openai.com/cookbook/examples/agents_sdk/agent_improvement_loop" TargetMode="External"/><Relationship Id="rId18" Type="http://schemas.openxmlformats.org/officeDocument/2006/relationships/image" Target="media/image2.png"/><Relationship Id="rId19" Type="http://schemas.openxmlformats.org/officeDocument/2006/relationships/hyperlink" Target="https://developers.openai.com/cookbook/examples/agents_sdk/session_memory" TargetMode="External"/><Relationship Id="rId20" Type="http://schemas.openxmlformats.org/officeDocument/2006/relationships/hyperlink" Target="https://learn.microsoft.com/en-us/agent-framework/workflows/human-in-the-loop" TargetMode="External"/><Relationship Id="rId21" Type="http://schemas.openxmlformats.org/officeDocument/2006/relationships/hyperlink" Target="https://developers.openai.com/api/docs/guides/agents-api/architecture" TargetMode="External"/><Relationship Id="rId22" Type="http://schemas.openxmlformats.org/officeDocument/2006/relationships/hyperlink" Target="https://github.com/ag-ui-protocol/ag-ui" TargetMode="External"/><Relationship Id="rId23" Type="http://schemas.openxmlformats.org/officeDocument/2006/relationships/hyperlink" Target="https://learn.microsoft.com/en-us/agent-framework/workflows/orchestrations/magentic" TargetMode="External"/><Relationship Id="rId24" Type="http://schemas.openxmlformats.org/officeDocument/2006/relationships/image" Target="media/image3.png"/><Relationship Id="rId25" Type="http://schemas.openxmlformats.org/officeDocument/2006/relationships/hyperlink" Target="https://learn.microsoft.com/en-us/azure/architecture/ai-ml/guide/rag/rag-agentic" TargetMode="External"/><Relationship Id="rId26" Type="http://schemas.openxmlformats.org/officeDocument/2006/relationships/hyperlink" Target="https://github.com/google/adk-docs/blob/main/docs/agents/llm-agents.md" TargetMode="External"/><Relationship Id="rId27" Type="http://schemas.openxmlformats.org/officeDocument/2006/relationships/hyperlink" Target="https://www.anthropic.com/engineering/effective-context-engineering-for-ai-agents" TargetMode="External"/><Relationship Id="rId28" Type="http://schemas.openxmlformats.org/officeDocument/2006/relationships/hyperlink" Target="https://learn.microsoft.com/en-us/azure/architecture/ai-ml/guide/ai-agent-design-patterns/" TargetMode="External"/><Relationship Id="rId29" Type="http://schemas.openxmlformats.org/officeDocument/2006/relationships/hyperlink" Target="https://github.com/langchain-ai/langgraph" TargetMode="External"/><Relationship Id="rId30" Type="http://schemas.openxmlformats.org/officeDocument/2006/relationships/hyperlink" Target="https://learn.microsoft.com/en-us/dotnet/api/microsoft.agents.ai.workflows.magenticprogressledger" TargetMode="External"/><Relationship Id="rId31" Type="http://schemas.openxmlformats.org/officeDocument/2006/relationships/image" Target="media/image4.png"/><Relationship Id="rId32" Type="http://schemas.openxmlformats.org/officeDocument/2006/relationships/hyperlink" Target="https://www.anthropic.com/engineering/equipping-agents-for-the-real-world-with-agent-skills" TargetMode="External"/><Relationship Id="rId33" Type="http://schemas.openxmlformats.org/officeDocument/2006/relationships/hyperlink" Target="https://learn.microsoft.com/agent-framework/overview" TargetMode="External"/><Relationship Id="rId34" Type="http://schemas.openxmlformats.org/officeDocument/2006/relationships/hyperlink" Target="https://github.com/microsoft/multi-agent-reference-architecture/blob/main/docs/memory/Memory.md" TargetMode="External"/><Relationship Id="rId35" Type="http://schemas.openxmlformats.org/officeDocument/2006/relationships/hyperlink" Target="https://docs.aws.amazon.com/wellarchitected/latest/agentic-ai-lens/definitions.html" TargetMode="External"/><Relationship Id="rId36" Type="http://schemas.openxmlformats.org/officeDocument/2006/relationships/hyperlink" Target="https://github.com/NousResearch/hermes-agent" TargetMode="External"/><Relationship Id="rId37" Type="http://schemas.openxmlformats.org/officeDocument/2006/relationships/hyperlink" Target="https://openai.github.io/openai-agents-js/guides/sandbox-agents/memory/" TargetMode="External"/><Relationship Id="rId38" Type="http://schemas.openxmlformats.org/officeDocument/2006/relationships/image" Target="media/image5.png"/><Relationship Id="rId39" Type="http://schemas.openxmlformats.org/officeDocument/2006/relationships/hyperlink" Target="https://docs.cloud.google.com/dataplex/docs/define-glossary-terms" TargetMode="External"/><Relationship Id="rId40" Type="http://schemas.openxmlformats.org/officeDocument/2006/relationships/hyperlink" Target="https://cloud.google.com/data-cloud" TargetMode="External"/><Relationship Id="rId41" Type="http://schemas.openxmlformats.org/officeDocument/2006/relationships/hyperlink" Target="https://github.com/microsoft/graphrag" TargetMode="External"/><Relationship Id="rId42" Type="http://schemas.openxmlformats.org/officeDocument/2006/relationships/hyperlink" Target="https://github.com/NousResearch/hermes-agent/blob/main/website/docs/user-guide/features/skills.md" TargetMode="External"/><Relationship Id="rId43" Type="http://schemas.openxmlformats.org/officeDocument/2006/relationships/hyperlink" Target="https://developers.openai.com/api/docs/guides/tools" TargetMode="External"/><Relationship Id="rId44" Type="http://schemas.openxmlformats.org/officeDocument/2006/relationships/hyperlink" Target="https://docs.getdbt.com/docs/build/join-logic" TargetMode="External"/><Relationship Id="rId45" Type="http://schemas.openxmlformats.org/officeDocument/2006/relationships/hyperlink" Target="https://docs.cloud.google.com/looker/docs/working-with-joins" TargetMode="External"/><Relationship Id="rId46" Type="http://schemas.openxmlformats.org/officeDocument/2006/relationships/hyperlink" Target="https://a2a-protocol.org/latest/" TargetMode="External"/><Relationship Id="rId47" Type="http://schemas.openxmlformats.org/officeDocument/2006/relationships/image" Target="media/image6.png"/><Relationship Id="rId48" Type="http://schemas.openxmlformats.org/officeDocument/2006/relationships/hyperlink" Target="https://github.com/vanna-ai/vanna" TargetMode="External"/><Relationship Id="rId49" Type="http://schemas.openxmlformats.org/officeDocument/2006/relationships/hyperlink" Target="https://google.github.io/adk-docs/tools/google-cloud/code-exec-agent-engine/" TargetMode="External"/><Relationship Id="rId50" Type="http://schemas.openxmlformats.org/officeDocument/2006/relationships/hyperlink" Target="https://docs.cloud.google.com/cortex/docs/agentic-skills-for-data-product-building" TargetMode="External"/><Relationship Id="rId51" Type="http://schemas.openxmlformats.org/officeDocument/2006/relationships/hyperlink" Target="https://developers.openai.com/api/docs/guides/trace-grading" TargetMode="External"/><Relationship Id="rId52" Type="http://schemas.openxmlformats.org/officeDocument/2006/relationships/image" Target="media/image7.png"/><Relationship Id="rId53" Type="http://schemas.openxmlformats.org/officeDocument/2006/relationships/hyperlink" Target="https://temporal.io/" TargetMode="External"/><Relationship Id="rId54" Type="http://schemas.openxmlformats.org/officeDocument/2006/relationships/hyperlink" Target="https://developers.openai.com/api/docs/guides/agents" TargetMode="External"/><Relationship Id="rId55" Type="http://schemas.openxmlformats.org/officeDocument/2006/relationships/hyperlink" Target="https://github.com/BerriAI/litellm" TargetMode="External"/><Relationship Id="rId56" Type="http://schemas.openxmlformats.org/officeDocument/2006/relationships/hyperlink" Target="https://learn.microsoft.com/en-us/agents/architecture/host-platform" TargetMode="External"/><Relationship Id="rId57" Type="http://schemas.openxmlformats.org/officeDocument/2006/relationships/hyperlink" Target="https://platform.claude.com/docs/en/build-with-claude/prompt-caching" TargetMode="External"/><Relationship Id="rId58" Type="http://schemas.openxmlformats.org/officeDocument/2006/relationships/hyperlink" Target="https://developers.openai.com/api/docs/guides/agents/integrations-observability" TargetMode="External"/><Relationship Id="rId59" Type="http://schemas.openxmlformats.org/officeDocument/2006/relationships/hyperlink" Target="https://github.com/langfuse/langfuse" TargetMode="External"/><Relationship Id="rId60" Type="http://schemas.openxmlformats.org/officeDocument/2006/relationships/image" Target="media/image8.png"/><Relationship Id="rId61" Type="http://schemas.openxmlformats.org/officeDocument/2006/relationships/hyperlink" Target="https://developers.openai.com/cookbook/examples/agents_sdk/evaluate_agents" TargetMode="External"/><Relationship Id="rId62" Type="http://schemas.openxmlformats.org/officeDocument/2006/relationships/hyperlink" Target="https://developers.openai.com/api/docs/guides/agent-evals" TargetMode="External"/><Relationship Id="rId63" Type="http://schemas.openxmlformats.org/officeDocument/2006/relationships/hyperlink" Target="https://developers.openai.com/api/docs/guides/model-optimization" TargetMode="External"/><Relationship Id="rId64" Type="http://schemas.openxmlformats.org/officeDocument/2006/relationships/image" Target="media/image9.png"/><Relationship Id="rId65" Type="http://schemas.openxmlformats.org/officeDocument/2006/relationships/hyperlink" Target="https://developers.openai.com/api/docs/guides/agents/orchestration" TargetMode="External"/><Relationship Id="rId66" Type="http://schemas.openxmlformats.org/officeDocument/2006/relationships/hyperlink" Target="https://github.com/microsoft/autogen" TargetMode="External"/><Relationship Id="rId67" Type="http://schemas.openxmlformats.org/officeDocument/2006/relationships/image" Target="media/image10.png"/><Relationship Id="rId68" Type="http://schemas.openxmlformats.org/officeDocument/2006/relationships/hyperlink" Target="https://openai.github.io/openai-agents-python/" TargetMode="External"/><Relationship Id="rId69" Type="http://schemas.openxmlformats.org/officeDocument/2006/relationships/hyperlink" Target="https://google.github.io/adk-docs/" TargetMode="External"/><Relationship Id="rId70" Type="http://schemas.openxmlformats.org/officeDocument/2006/relationships/hyperlink" Target="https://github.com/pydantic/pydantic-ai" TargetMode="External"/><Relationship Id="rId71" Type="http://schemas.openxmlformats.org/officeDocument/2006/relationships/hyperlink" Target="https://learn.microsoft.com/en-us/agent-framework/" TargetMode="External"/><Relationship Id="rId72" Type="http://schemas.openxmlformats.org/officeDocument/2006/relationships/hyperlink" Target="https://github.com/All-Hands-AI/OpenHands" TargetMode="External"/><Relationship Id="rId73" Type="http://schemas.openxmlformats.org/officeDocument/2006/relationships/hyperlink" Target="https://github.com/crewAIInc/crewAI" TargetMode="External"/><Relationship Id="rId74" Type="http://schemas.openxmlformats.org/officeDocument/2006/relationships/hyperlink" Target="https://github.com/vercel/ai" TargetMode="External"/><Relationship Id="rId75" Type="http://schemas.openxmlformats.org/officeDocument/2006/relationships/hyperlink" Target="https://github.com/langgenius/dify" TargetMode="External"/><Relationship Id="rId76" Type="http://schemas.openxmlformats.org/officeDocument/2006/relationships/hyperlink" Target="https://github.com/FlowiseAI/Flowise" TargetMode="External"/><Relationship Id="rId77" Type="http://schemas.openxmlformats.org/officeDocument/2006/relationships/hyperlink" Target="https://github.com/langflow-ai/langflow" TargetMode="External"/><Relationship Id="rId78" Type="http://schemas.openxmlformats.org/officeDocument/2006/relationships/hyperlink" Target="https://github.com/alibaba/spring-ai-alibaba" TargetMode="External"/><Relationship Id="rId79" Type="http://schemas.openxmlformats.org/officeDocument/2006/relationships/hyperlink" Target="https://github.com/cloudwego/eino" TargetMode="External"/><Relationship Id="rId80" Type="http://schemas.openxmlformats.org/officeDocument/2006/relationships/hyperlink" Target="https://github.com/QwenLM/Qwen-Agent" TargetMode="External"/><Relationship Id="rId81" Type="http://schemas.openxmlformats.org/officeDocument/2006/relationships/hyperlink" Target="https://github.com/TencentCloudADP/youtu-agent" TargetMode="External"/><Relationship Id="rId82" Type="http://schemas.openxmlformats.org/officeDocument/2006/relationships/hyperlink" Target="https://cloud.google.com/vertex-ai/generative-ai/docs/agent-engine/overview" TargetMode="External"/><Relationship Id="rId83" Type="http://schemas.openxmlformats.org/officeDocument/2006/relationships/hyperlink" Target="https://learn.microsoft.com/en-us/azure/ai-foundry/" TargetMode="External"/><Relationship Id="rId84" Type="http://schemas.openxmlformats.org/officeDocument/2006/relationships/hyperlink" Target="https://docs.aws.amazon.com/bedrock/latest/userguide/agents.html" TargetMode="External"/><Relationship Id="rId85" Type="http://schemas.openxmlformats.org/officeDocument/2006/relationships/hyperlink" Target="https://github.com/Arize-ai/phoenix" TargetMode="External"/><Relationship Id="rId86" Type="http://schemas.openxmlformats.org/officeDocument/2006/relationships/hyperlink" Target="https://docs.anthropic.com/en/docs/claude-code/sdk" TargetMode="External"/><Relationship Id="rId87" Type="http://schemas.openxmlformats.org/officeDocument/2006/relationships/image" Target="media/image11.png"/><Relationship Id="rId88" Type="http://schemas.openxmlformats.org/officeDocument/2006/relationships/hyperlink" Target="https://docs.cloud.google.com/looker/docs/reference/param-explore-join-relationship" TargetMode="External"/><Relationship Id="rId89" Type="http://schemas.openxmlformats.org/officeDocument/2006/relationships/hyperlink" Target="https://docs.getdbt.com/docs/build/semantic-models" TargetMode="External"/><Relationship Id="rId90" Type="http://schemas.openxmlformats.org/officeDocument/2006/relationships/hyperlink" Target="https://docs.getdbt.com/docs/build/about-metric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调研报告（二）：企业数据问答 AI 架构全景</dc:title>
  <dc:subject>Enterprise data Q&amp;A AI architecture research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