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Arial" w:hAnsi="Arial" w:eastAsia="Microsoft YaHei"/>
          <w:b/>
          <w:i w:val="0"/>
          <w:color w:val="000000"/>
          <w:sz w:val="48"/>
        </w:rPr>
        <w:t>AI 调研报告（一）：企业知识库架构全景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调研更新：2026-10-23</w:t>
      </w:r>
    </w:p>
    <w:p>
      <w:pPr>
        <w:spacing w:after="160" w:line="269" w:lineRule="auto"/>
        <w:ind w:left="360" w:right="259"/>
      </w:pPr>
      <w:r>
        <w:rPr>
          <w:rFonts w:ascii="Arial" w:hAnsi="Arial" w:eastAsia="Microsoft YaHei"/>
          <w:b w:val="0"/>
          <w:i/>
          <w:color w:val="63666B"/>
          <w:sz w:val="20"/>
        </w:rPr>
        <w:t>本报告聚焦企业知识库如何为数据问答 Agent 提供可靠上下文。正文先说明知识库的职责模块，再比较行业方案与代表平台，最后单独给出适合当前公司的选择。每张行业调研表均保留“这是什么？”和“代表来源 / 实践”，便于理解与追溯。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000000"/>
          <w:sz w:val="34"/>
        </w:rPr>
        <w:t>0. 报告框架与章节关系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企业知识库分析框架：4 个主链路模块 + 1 个横向治理模块</w:t>
      </w:r>
    </w:p>
    <w:p>
      <w:pPr>
        <w:keepLines/>
        <w:spacing w:before="10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549640" cy="2137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base-overview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2137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前四个模块构成从知识来源到 Agent 上下文的主链路；治理模块贯穿知识的创建、索引、检索和使用。五项能力是职责边界，不代表必须建设五个独立系统。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5"/>
              </w:rPr>
              <w:t>模块</w:t>
            </w:r>
          </w:p>
        </w:tc>
        <w:tc>
          <w:tcPr>
            <w:tcW w:type="dxa" w:w="288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5"/>
              </w:rPr>
              <w:t>这是什么？</w:t>
            </w:r>
          </w:p>
        </w:tc>
        <w:tc>
          <w:tcPr>
            <w:tcW w:type="dxa" w:w="252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5"/>
              </w:rPr>
              <w:t>解决什么问题？</w:t>
            </w:r>
          </w:p>
        </w:tc>
        <w:tc>
          <w:tcPr>
            <w:tcW w:type="dxa" w:w="223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5"/>
              </w:rPr>
              <w:t>不负责什么？</w:t>
            </w:r>
          </w:p>
        </w:tc>
        <w:tc>
          <w:tcPr>
            <w:tcW w:type="dxa" w:w="223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5"/>
              </w:rPr>
              <w:t>在整体架构中的位置</w:t>
            </w:r>
          </w:p>
        </w:tc>
        <w:tc>
          <w:tcPr>
            <w:tcW w:type="dxa" w:w="259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5"/>
              </w:rPr>
              <w:t>代表来源 / 实践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知识建模</w:t>
            </w:r>
          </w:p>
        </w:tc>
        <w:tc>
          <w:tcPr>
            <w:tcW w:type="dxa" w:w="28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定义文档、指标、表、字段、埋点、SQL 和关系以何种形式存在。</w:t>
            </w:r>
          </w:p>
        </w:tc>
        <w:tc>
          <w:tcPr>
            <w:tcW w:type="dxa" w:w="252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长文档混杂、公共知识重复、概念不统一。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不决定查询时如何搜索。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主链路起点。</w:t>
            </w:r>
          </w:p>
        </w:tc>
        <w:tc>
          <w:tcPr>
            <w:tcW w:type="dxa" w:w="2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92">
              <w:r>
                <w:rPr>
                  <w:color w:val="0563C1"/>
                  <w:u w:val="single"/>
                  <w:rFonts w:ascii="Arial" w:hAnsi="Arial" w:eastAsia="Microsoft YaHei"/>
                  <w:sz w:val="15"/>
                </w:rPr>
                <w:t>Google：Business Glossary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 xml:space="preserve"> · </w:t>
            </w:r>
            <w:hyperlink r:id="rId93">
              <w:r>
                <w:rPr>
                  <w:color w:val="0563C1"/>
                  <w:u w:val="single"/>
                  <w:rFonts w:ascii="Arial" w:hAnsi="Arial" w:eastAsia="Microsoft YaHei"/>
                  <w:sz w:val="15"/>
                </w:rPr>
                <w:t>DataHub：Context Layer</w:t>
              </w:r>
            </w:hyperlink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知识准备与索引</w:t>
            </w:r>
          </w:p>
        </w:tc>
        <w:tc>
          <w:tcPr>
            <w:tcW w:type="dxa" w:w="28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决定知识如何保持更新、以何种粒度形成索引对象，以及维护哪些索引。</w:t>
            </w:r>
          </w:p>
        </w:tc>
        <w:tc>
          <w:tcPr>
            <w:tcW w:type="dxa" w:w="252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源内容不能持续、稳定地被查询。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不负责理解用户问题和选择结果。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离线或准实时准备阶段。</w:t>
            </w:r>
          </w:p>
        </w:tc>
        <w:tc>
          <w:tcPr>
            <w:tcW w:type="dxa" w:w="2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94">
              <w:r>
                <w:rPr>
                  <w:color w:val="0563C1"/>
                  <w:u w:val="single"/>
                  <w:rFonts w:ascii="Arial" w:hAnsi="Arial" w:eastAsia="Microsoft YaHei"/>
                  <w:sz w:val="15"/>
                </w:rPr>
                <w:t>Anthropic：Contextual Retrieval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 xml:space="preserve"> · </w:t>
            </w:r>
            <w:hyperlink r:id="rId95">
              <w:r>
                <w:rPr>
                  <w:color w:val="0563C1"/>
                  <w:u w:val="single"/>
                  <w:rFonts w:ascii="Arial" w:hAnsi="Arial" w:eastAsia="Microsoft YaHei"/>
                  <w:sz w:val="15"/>
                </w:rPr>
                <w:t>Microsoft GraphRAG：Indexing</w:t>
              </w:r>
            </w:hyperlink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发现与检索</w:t>
            </w:r>
          </w:p>
        </w:tc>
        <w:tc>
          <w:tcPr>
            <w:tcW w:type="dxa" w:w="28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在查询发生时，从索引或目录中找出候选知识。</w:t>
            </w:r>
          </w:p>
        </w:tc>
        <w:tc>
          <w:tcPr>
            <w:tcW w:type="dxa" w:w="252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找不到正确文档、章节或跨文档证据。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不决定全部候选内容是否进入 Prompt。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在线查询阶段。</w:t>
            </w:r>
          </w:p>
        </w:tc>
        <w:tc>
          <w:tcPr>
            <w:tcW w:type="dxa" w:w="2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96">
              <w:r>
                <w:rPr>
                  <w:color w:val="0563C1"/>
                  <w:u w:val="single"/>
                  <w:rFonts w:ascii="Arial" w:hAnsi="Arial" w:eastAsia="Microsoft YaHei"/>
                  <w:sz w:val="15"/>
                </w:rPr>
                <w:t>Microsoft：Hybrid Search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 xml:space="preserve"> · </w:t>
            </w:r>
            <w:hyperlink r:id="rId97">
              <w:r>
                <w:rPr>
                  <w:color w:val="0563C1"/>
                  <w:u w:val="single"/>
                  <w:rFonts w:ascii="Arial" w:hAnsi="Arial" w:eastAsia="Microsoft YaHei"/>
                  <w:sz w:val="15"/>
                </w:rPr>
                <w:t>Microsoft：Agentic Retrieval</w:t>
              </w:r>
            </w:hyperlink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上下文交付</w:t>
            </w:r>
          </w:p>
        </w:tc>
        <w:tc>
          <w:tcPr>
            <w:tcW w:type="dxa" w:w="28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对候选知识进行选择、依赖展开、冲突提示和引用封装，再交给模型。</w:t>
            </w:r>
          </w:p>
        </w:tc>
        <w:tc>
          <w:tcPr>
            <w:tcW w:type="dxa" w:w="252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找到知识后仍读错段落、上下文过载或证据不可追溯。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不维护知识源本身的正确性。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检索与 Agent 推理之间。</w:t>
            </w:r>
          </w:p>
        </w:tc>
        <w:tc>
          <w:tcPr>
            <w:tcW w:type="dxa" w:w="2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14">
              <w:r>
                <w:rPr>
                  <w:color w:val="0563C1"/>
                  <w:u w:val="single"/>
                  <w:rFonts w:ascii="Arial" w:hAnsi="Arial" w:eastAsia="Microsoft YaHei"/>
                  <w:sz w:val="15"/>
                </w:rPr>
                <w:t>Anthropic：Agent Skills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 xml:space="preserve"> · </w:t>
            </w:r>
            <w:hyperlink r:id="rId93">
              <w:r>
                <w:rPr>
                  <w:color w:val="0563C1"/>
                  <w:u w:val="single"/>
                  <w:rFonts w:ascii="Arial" w:hAnsi="Arial" w:eastAsia="Microsoft YaHei"/>
                  <w:sz w:val="15"/>
                </w:rPr>
                <w:t>DataHub：Context Layer</w:t>
              </w:r>
            </w:hyperlink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治理与生命周期</w:t>
            </w:r>
          </w:p>
        </w:tc>
        <w:tc>
          <w:tcPr>
            <w:tcW w:type="dxa" w:w="28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管理 Owner、权威等级、状态、版本、质量、权限和变更影响。</w:t>
            </w:r>
          </w:p>
        </w:tc>
        <w:tc>
          <w:tcPr>
            <w:tcW w:type="dxa" w:w="252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旧文档、冲突口径、无人维护和越权访问。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不替代内容建设或检索算法。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横向贯穿全部模块。</w:t>
            </w:r>
          </w:p>
        </w:tc>
        <w:tc>
          <w:tcPr>
            <w:tcW w:type="dxa" w:w="2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98">
              <w:r>
                <w:rPr>
                  <w:color w:val="0563C1"/>
                  <w:u w:val="single"/>
                  <w:rFonts w:ascii="Arial" w:hAnsi="Arial" w:eastAsia="Microsoft YaHei"/>
                  <w:sz w:val="15"/>
                </w:rPr>
                <w:t>GitHub：CODEOWNERS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 xml:space="preserve"> · </w:t>
            </w:r>
            <w:hyperlink r:id="rId99">
              <w:r>
                <w:rPr>
                  <w:color w:val="0563C1"/>
                  <w:u w:val="single"/>
                  <w:rFonts w:ascii="Arial" w:hAnsi="Arial" w:eastAsia="Microsoft YaHei"/>
                  <w:sz w:val="15"/>
                </w:rPr>
                <w:t>Google：Knowledge Catalog</w:t>
              </w:r>
            </w:hyperlink>
          </w:p>
        </w:tc>
      </w:tr>
    </w:tbl>
    <w:p>
      <w:pPr>
        <w:spacing w:before="40" w:after="0"/>
      </w:pP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后续章节按三层展开：</w:t>
      </w:r>
      <w:r>
        <w:rPr>
          <w:rFonts w:ascii="Arial" w:hAnsi="Arial" w:eastAsia="Microsoft YaHei"/>
          <w:b/>
          <w:i w:val="0"/>
          <w:color w:val="202124"/>
          <w:sz w:val="21"/>
        </w:rPr>
        <w:t>第 1 章研究五个职责模块内部有哪些行业方法；第 2 章说明这些能力通常被哪些产品形态承载；第 3 章才结合公司现状做具体取舍。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000000"/>
          <w:sz w:val="34"/>
        </w:rPr>
        <w:t>1. 五项能力的行业方法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1.1 知识建模：知识以什么形式存在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知识建模决定知识单元的边界、结构和关系。它回答“指标、表、埋点、SQL 和业务背景应该怎样组织”，不讨论搜索算法或 Prompt 拼装。</w:t>
      </w:r>
    </w:p>
    <w:p>
      <w:pPr>
        <w:keepLines/>
        <w:spacing w:before="10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138160" cy="17632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-diagram-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1763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两种形态可以长期并存：文档承载长尾背景和说明，结构化对象承载需要稳定识别、关联或执行的高价值知识。</w:t>
      </w: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1.1.1 文档与模块化知识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方案 / 能力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这是什么？</w:t>
            </w:r>
          </w:p>
        </w:tc>
        <w:tc>
          <w:tcPr>
            <w:tcW w:type="dxa" w:w="180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解决什么问题？</w:t>
            </w:r>
          </w:p>
        </w:tc>
        <w:tc>
          <w:tcPr>
            <w:tcW w:type="dxa" w:w="151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优势</w:t>
            </w:r>
          </w:p>
        </w:tc>
        <w:tc>
          <w:tcPr>
            <w:tcW w:type="dxa" w:w="17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代价或局限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适用场景 / 采用条件</w:t>
            </w:r>
          </w:p>
        </w:tc>
        <w:tc>
          <w:tcPr>
            <w:tcW w:type="dxa" w:w="30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代表来源 / 实践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自由大文档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一个业务方向在一篇文档中混合背景、口径、表和 SQL。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快速记录知识。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写作自由、迁移成本最低。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内容重复、局部更新困难，AI 容易在长文中迷失。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作为现状或低频知识的基线形态。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传统 Wiki / 全文检索实践。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模板化文档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按知识类型统一摘要、目录、固定章节和元数据。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文档结构不一致，正确内容难定位。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改造较轻；便于检查和按标题读取。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公共知识仍可能被复制到多篇文档。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文档为主、尚未建设结构化平台时。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92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Google：Business Glossary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模块化知识 / 知识包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将指标、表、埋点、SQL 等拆成可引用单元；主文件只保留用途、入口和依赖，详细资料独立存放。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公共知识重复，专题主文档过长。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单点维护、可组合，并支持按需读取。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文件数量增加，需要稳定 ID、目录和依赖规则。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同一知识被多个文档或工作流复用时。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14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Anthropic：Agent Skills</w:t>
              </w:r>
            </w:hyperlink>
          </w:p>
        </w:tc>
      </w:tr>
    </w:tbl>
    <w:p>
      <w:pPr>
        <w:spacing w:before="40" w:after="0"/>
      </w:pP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1.1.2 结构化业务与数据对象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方案 / 能力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这是什么？</w:t>
            </w:r>
          </w:p>
        </w:tc>
        <w:tc>
          <w:tcPr>
            <w:tcW w:type="dxa" w:w="180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解决什么问题？</w:t>
            </w:r>
          </w:p>
        </w:tc>
        <w:tc>
          <w:tcPr>
            <w:tcW w:type="dxa" w:w="151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优势</w:t>
            </w:r>
          </w:p>
        </w:tc>
        <w:tc>
          <w:tcPr>
            <w:tcW w:type="dxa" w:w="17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代价或局限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适用场景 / 采用条件</w:t>
            </w:r>
          </w:p>
        </w:tc>
        <w:tc>
          <w:tcPr>
            <w:tcW w:type="dxa" w:w="30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代表来源 / 实践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业务术语表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为术语设置唯一 ID、定义、同义词、相关词和负责人。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不同团队对同一概念叫法不同或理解不同。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统一业务语言，可将别名映射到同一概念。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需要业务 Owner 持续维护。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核心指标、维度和业务概念。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92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Google：Business Glossary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指标 / 语义模型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将指标公式、维度、过滤条件和可用关系表达为机器可执行定义。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指标口径只存在于文字或示例 SQL 中。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同一指标可被 BI、SQL 和 Agent 复用。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难覆盖所有长尾分析；建模成本较高。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高频、稳定、价值高的核心指标。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101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dbt：Semantic Layer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数据资产目录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将表、字段、报表、查询等作为独立资产，关联 Owner、状态、使用量和血缘。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找表、选字段和判断权威来源困难。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技术上下文可查询、可过滤、可追溯。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需要接入数据源并保持同步。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数据资产数量较多且跨系统分散时。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93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DataHub：Context Layer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知识图谱 / Context Graph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显式表示术语、指标、表、字段、文档和人员之间的关系。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多跳依赖、影响分析和跨文档关系难表达。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关系查询和影响分析直观。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建模与更新成本高，关系错误会放大误导。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关系查询具有稳定高价值时。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99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Google：Knowledge Catalog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 xml:space="preserve"> · </w:t>
            </w:r>
            <w:hyperlink r:id="rId95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Microsoft GraphRAG</w:t>
              </w:r>
            </w:hyperlink>
          </w:p>
        </w:tc>
      </w:tr>
    </w:tbl>
    <w:p>
      <w:pPr>
        <w:spacing w:before="40" w:after="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1.2 知识准备与索引：如何持续形成可检索对象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该模块只处理查询发生前的三个问题：</w:t>
      </w:r>
      <w:r>
        <w:rPr>
          <w:rFonts w:ascii="Arial" w:hAnsi="Arial" w:eastAsia="Microsoft YaHei"/>
          <w:b/>
          <w:i w:val="0"/>
          <w:color w:val="202124"/>
          <w:sz w:val="21"/>
        </w:rPr>
        <w:t>知识何时更新、以什么粒度被定位、建立哪类索引。</w:t>
      </w:r>
      <w:r>
        <w:rPr>
          <w:rFonts w:ascii="Arial" w:hAnsi="Arial" w:eastAsia="Microsoft YaHei"/>
          <w:b w:val="0"/>
          <w:i w:val="0"/>
          <w:color w:val="202124"/>
          <w:sz w:val="21"/>
        </w:rPr>
        <w:t>“连接器”是接入来源的实现手段，可以承载定时或事件驱动同步，不与“原生文件”构成同一层的方案分类。</w:t>
      </w:r>
    </w:p>
    <w:p>
      <w:pPr>
        <w:keepLines/>
        <w:spacing w:before="10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138160" cy="17632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-diagram-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1763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1.2.1 更新机制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方案 / 能力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这是什么？</w:t>
            </w:r>
          </w:p>
        </w:tc>
        <w:tc>
          <w:tcPr>
            <w:tcW w:type="dxa" w:w="180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解决什么问题？</w:t>
            </w:r>
          </w:p>
        </w:tc>
        <w:tc>
          <w:tcPr>
            <w:tcW w:type="dxa" w:w="151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优势</w:t>
            </w:r>
          </w:p>
        </w:tc>
        <w:tc>
          <w:tcPr>
            <w:tcW w:type="dxa" w:w="17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代价或局限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适用场景 / 采用条件</w:t>
            </w:r>
          </w:p>
        </w:tc>
        <w:tc>
          <w:tcPr>
            <w:tcW w:type="dxa" w:w="30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代表来源 / 实践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源端直接读取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不复制内容；查询时直接读取 Wiki、Git 或源系统的当前版本。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希望始终使用最新原文。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无同步延迟，来源唯一。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跨源搜索慢，源系统不可用时无法读取。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来源少、文件可直接访问时。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Git / Wiki 原生实践。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定时扫描与增量更新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周期性检查文件哈希、更新时间或变更记录，只更新发生变化的对象。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需要本地目录或索引，同时控制同步成本。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简单、稳定，适合文件型知识库。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存在分钟或小时级延迟。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Markdown Wiki、代码和 SQL 仓库。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103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DataHub：Ingestion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事件驱动更新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源内容变化后通过 Webhook、消息或变更日志触发索引更新。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高时效知识不能等待定时任务。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更新及时，避免全量扫描。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需要源系统事件能力和失败重放机制。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来源多、更新频繁、时效要求高时。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103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DataHub：Ingestion</w:t>
              </w:r>
            </w:hyperlink>
          </w:p>
        </w:tc>
      </w:tr>
    </w:tbl>
    <w:p>
      <w:pPr>
        <w:spacing w:before="40" w:after="0"/>
      </w:pP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1.2.2 索引粒度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这里的“索引粒度”不等同于 RAG 切块。</w:t>
      </w:r>
      <w:r>
        <w:rPr>
          <w:rFonts w:ascii="Arial" w:hAnsi="Arial" w:eastAsia="Microsoft YaHei"/>
          <w:b/>
          <w:i w:val="0"/>
          <w:color w:val="202124"/>
          <w:sz w:val="21"/>
        </w:rPr>
        <w:t>即使不用向量检索，按标题或知识对象建立逻辑单元，也能让 grep/read 精确定位章节；固定 Token 和上下文化切块才主要服务于向量 RAG。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方案 / 能力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这是什么？</w:t>
            </w:r>
          </w:p>
        </w:tc>
        <w:tc>
          <w:tcPr>
            <w:tcW w:type="dxa" w:w="180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解决什么问题？</w:t>
            </w:r>
          </w:p>
        </w:tc>
        <w:tc>
          <w:tcPr>
            <w:tcW w:type="dxa" w:w="151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优势</w:t>
            </w:r>
          </w:p>
        </w:tc>
        <w:tc>
          <w:tcPr>
            <w:tcW w:type="dxa" w:w="17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代价或局限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适用场景 / 采用条件</w:t>
            </w:r>
          </w:p>
        </w:tc>
        <w:tc>
          <w:tcPr>
            <w:tcW w:type="dxa" w:w="30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代表来源 / 实践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文件级索引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将整篇文档作为一个可检索对象。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快速找到相关文件。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最简单，不改变原文。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找到文件后仍可能找不到正确章节。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短文档或初始阶段。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Git / Wiki 全文检索实践。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标题 / 对象级索引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按 Markdown 标题、指标、表、字段或代码块建立稳定锚点。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需要在长文档内精确定位。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不依赖向量数据库；语义完整、引用稳定。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依赖清晰的文档结构和对象 ID。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当前 Markdown 知识库；推荐。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104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Google：Knowledge Catalog Metadata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固定 Token 切块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按 Token 数和重叠窗口产生片段。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向量模型无法高质量索引整篇长文。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通用、易自动化。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容易切断章节、表格和业务条件。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缺少结构的文本进入向量 RAG 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94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Anthropic：Contextual Retrieval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上下文化切块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为每个 RAG 片段补充所属文档、主题、时间和对象背景。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普通片段脱离全文后含义不完整。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提高片段独立可检索性。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增加离线模型成本，背景也可能生成错误。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已采用向量 / 混合检索且错段召回明显时。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94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Anthropic：Contextual Retrieval</w:t>
              </w:r>
            </w:hyperlink>
          </w:p>
        </w:tc>
      </w:tr>
    </w:tbl>
    <w:p>
      <w:pPr>
        <w:spacing w:before="40" w:after="0"/>
      </w:pP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复杂 PDF、Word 或表格还需要结构感知解析来识别标题和表格边界；当前知识源主要是 Markdown，因此不是近期重点。</w:t>
      </w:r>
      <w:hyperlink r:id="rId105">
        <w:r>
          <w:rPr>
            <w:color w:val="0563C1"/>
            <w:u w:val="single"/>
            <w:rFonts w:ascii="Arial" w:hAnsi="Arial" w:eastAsia="Microsoft YaHei"/>
            <w:sz w:val="21"/>
          </w:rPr>
          <w:t>RAGFlow</w:t>
        </w:r>
      </w:hyperlink>
      <w:r>
        <w:rPr>
          <w:rFonts w:ascii="Arial" w:hAnsi="Arial" w:eastAsia="Microsoft YaHei"/>
          <w:b w:val="0"/>
          <w:i w:val="0"/>
          <w:color w:val="202124"/>
          <w:sz w:val="21"/>
        </w:rPr>
        <w:t xml:space="preserve"> 是该类能力的代表性开源实践。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1.3 发现与检索：如何找到相关证据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检索模块在用户问题到来后生成候选知识。行业方法分为两个维度：</w:t>
      </w:r>
      <w:r>
        <w:rPr>
          <w:rFonts w:ascii="Arial" w:hAnsi="Arial" w:eastAsia="Microsoft YaHei"/>
          <w:b/>
          <w:i w:val="0"/>
          <w:color w:val="202124"/>
          <w:sz w:val="21"/>
        </w:rPr>
        <w:t>候选如何召回与排序</w:t>
      </w:r>
      <w:r>
        <w:rPr>
          <w:rFonts w:ascii="Arial" w:hAnsi="Arial" w:eastAsia="Microsoft YaHei"/>
          <w:b w:val="0"/>
          <w:i w:val="0"/>
          <w:color w:val="202124"/>
          <w:sz w:val="21"/>
        </w:rPr>
        <w:t>，以及</w:t>
      </w:r>
      <w:r>
        <w:rPr>
          <w:rFonts w:ascii="Arial" w:hAnsi="Arial" w:eastAsia="Microsoft YaHei"/>
          <w:b/>
          <w:i w:val="0"/>
          <w:color w:val="202124"/>
          <w:sz w:val="21"/>
        </w:rPr>
        <w:t>复杂问题如何组织多次检索</w:t>
      </w:r>
      <w:r>
        <w:rPr>
          <w:rFonts w:ascii="Arial" w:hAnsi="Arial" w:eastAsia="Microsoft YaHei"/>
          <w:b w:val="0"/>
          <w:i w:val="0"/>
          <w:color w:val="202124"/>
          <w:sz w:val="21"/>
        </w:rPr>
        <w:t>。两者可以组合，不应混为同一层分类。</w:t>
      </w:r>
    </w:p>
    <w:p>
      <w:pPr>
        <w:keepLines/>
        <w:spacing w:before="10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138160" cy="17632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-diagram-3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1763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1.3.1 候选召回与排序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方案 / 能力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这是什么？</w:t>
            </w:r>
          </w:p>
        </w:tc>
        <w:tc>
          <w:tcPr>
            <w:tcW w:type="dxa" w:w="180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解决什么问题？</w:t>
            </w:r>
          </w:p>
        </w:tc>
        <w:tc>
          <w:tcPr>
            <w:tcW w:type="dxa" w:w="151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优势</w:t>
            </w:r>
          </w:p>
        </w:tc>
        <w:tc>
          <w:tcPr>
            <w:tcW w:type="dxa" w:w="17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代价或局限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适用场景 / 采用条件</w:t>
            </w:r>
          </w:p>
        </w:tc>
        <w:tc>
          <w:tcPr>
            <w:tcW w:type="dxa" w:w="30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代表来源 / 实践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目录 / 导航检索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按业务域、知识类型和对象 ID 逐层缩小范围。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知识数量多，但领域和类型边界明确。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可解释、低成本，适合渐进读取。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目录设计差或归类错误会漏检。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业务域稳定、文档可补元数据时。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107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Google：Data Domains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关键词 / BM25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根据表名、字段、指标缩写和文本词项匹配。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专业名词、代码和精确名称定位。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快、透明、精确匹配强。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同义表达和自然语言改写容易漏检。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数据资产名、SQL、埋点和指标检索。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96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Microsoft：Hybrid Search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元数据过滤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用领域、类型、状态、Owner、时间和权限约束候选范围。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召回结果混入无关、过期或无权内容。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可解释，并能与任何召回方式组合。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前提是元数据完整可靠。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企业知识检索的基础能力。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108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Google：Knowledge Catalog Search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向量检索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用 Embedding 找到语义相近的片段或对象。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用户不知道专业术语或使用同义表达。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自然语言召回能力强。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可能召回语义相近但口径不同的内容。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关键词失败样本较多时。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96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Microsoft：Hybrid Search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混合检索 + 重排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并行执行关键词和向量检索，融合候选后用模型重新排序。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精确词与语义召回各有盲区。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通常比单一路径更稳健。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增加索引、模型调用、时延和评测成本。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已有检索评测集和稳定索引后。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96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Microsoft：Hybrid Search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 xml:space="preserve"> · </w:t>
            </w:r>
            <w:hyperlink r:id="rId94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Anthropic：Contextual Retrieval</w:t>
              </w:r>
            </w:hyperlink>
          </w:p>
        </w:tc>
      </w:tr>
    </w:tbl>
    <w:p>
      <w:pPr>
        <w:spacing w:before="40" w:after="0"/>
      </w:pP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1.3.2 复杂问题的检索组织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方案 / 能力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这是什么？</w:t>
            </w:r>
          </w:p>
        </w:tc>
        <w:tc>
          <w:tcPr>
            <w:tcW w:type="dxa" w:w="180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解决什么问题？</w:t>
            </w:r>
          </w:p>
        </w:tc>
        <w:tc>
          <w:tcPr>
            <w:tcW w:type="dxa" w:w="151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优势</w:t>
            </w:r>
          </w:p>
        </w:tc>
        <w:tc>
          <w:tcPr>
            <w:tcW w:type="dxa" w:w="17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代价或局限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适用场景 / 采用条件</w:t>
            </w:r>
          </w:p>
        </w:tc>
        <w:tc>
          <w:tcPr>
            <w:tcW w:type="dxa" w:w="30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代表来源 / 实践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分层 / 递归检索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先定位领域、父文档或摘要，再进入子模块和具体章节。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一次在全部内容中搜索噪声过大。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与业务目录和模块化知识天然匹配。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上层路由错误会导致下层漏检。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数百个模块、有清晰层级时。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109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LlamaIndex：Retrievers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GraphRAG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从文本抽取实体、关系和社区摘要，再进行局部、全局或多跳检索。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问题依赖跨文档关系或整体主题。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擅长关系和全局性问题。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索引成本高；图中错误关系难治理。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普通检索无法回答稳定的多跳问题时。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110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Microsoft GraphRAG：Query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Agentic Retrieval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模型将复杂问题拆成多个子查询，并行检索、重排并合并证据。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单次查询无法覆盖多条件、多来源问题。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覆盖复杂问题并保留活动记录和引用。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增加时延、成本和行为波动；部分能力仍处于预览。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复杂问题占比较高且基础检索已稳定后。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97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Microsoft：Agentic Retrieval</w:t>
              </w:r>
            </w:hyperlink>
          </w:p>
        </w:tc>
      </w:tr>
    </w:tbl>
    <w:p>
      <w:pPr>
        <w:spacing w:before="40" w:after="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1.4 上下文交付：如何提供给 AI 使用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上下文交付发生在检索之后。它负责从候选证据中决定“本轮真正让模型看到什么”，并补充依赖、冲突和出处；这正是“找到正确文档，但没有读到正确内容”的最后一道处理层。</w:t>
      </w:r>
    </w:p>
    <w:p>
      <w:pPr>
        <w:keepLines/>
        <w:spacing w:before="10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138160" cy="17632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-diagram-4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1763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1.4.1 内容加载与上下文控制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方案 / 能力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这是什么？</w:t>
            </w:r>
          </w:p>
        </w:tc>
        <w:tc>
          <w:tcPr>
            <w:tcW w:type="dxa" w:w="180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解决什么问题？</w:t>
            </w:r>
          </w:p>
        </w:tc>
        <w:tc>
          <w:tcPr>
            <w:tcW w:type="dxa" w:w="151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优势</w:t>
            </w:r>
          </w:p>
        </w:tc>
        <w:tc>
          <w:tcPr>
            <w:tcW w:type="dxa" w:w="17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代价或局限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适用场景 / 采用条件</w:t>
            </w:r>
          </w:p>
        </w:tc>
        <w:tc>
          <w:tcPr>
            <w:tcW w:type="dxa" w:w="30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代表来源 / 实践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全文加载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命中文档后将全文放入上下文。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最低成本实现知识注入。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简单，短文档不易漏细节。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长文档稀释重点、增加 Token。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内容量小且文档短时。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传统长上下文方式。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Top-K 片段加载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只加载排序最高的若干片段。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全文过长。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节省上下文，适配经典 RAG。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片段可能缺少前提或互相矛盾。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文档已可靠切分和索引时。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94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Anthropic：Contextual Retrieval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渐进式读取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先提供目录和摘要，命中后读主说明，需要细节时再读引用、章节或脚本。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一次加载大量无关内容。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保持上下文精简，同时允许追溯。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多一次或多次读取；入口描述写差会漏内容。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模块多、单模块内容较长时。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14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Anthropic：Agent Skills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上下文压缩 / 摘要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对候选内容提取与当前问题相关的要点，保留原文引用。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候选证据总量超过上下文预算。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控制 Token 并聚焦问题。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压缩可能丢失限定条件。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检索结果多且可回看原文时。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97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Microsoft：Agentic Retrieval</w:t>
              </w:r>
            </w:hyperlink>
          </w:p>
        </w:tc>
      </w:tr>
    </w:tbl>
    <w:p>
      <w:pPr>
        <w:spacing w:before="40" w:after="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1.5 治理与生命周期：如何保持可信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治理模块不生产答案，而是决定哪些知识值得信任、谁负责更新、何时失效以及谁可以看到。它横向作用于前四个模块。</w:t>
      </w:r>
    </w:p>
    <w:p>
      <w:pPr>
        <w:keepLines/>
        <w:spacing w:before="10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138160" cy="17632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-diagram-5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1763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1.5.1 责任、权威与生命周期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方案 / 能力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这是什么？</w:t>
            </w:r>
          </w:p>
        </w:tc>
        <w:tc>
          <w:tcPr>
            <w:tcW w:type="dxa" w:w="180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解决什么问题？</w:t>
            </w:r>
          </w:p>
        </w:tc>
        <w:tc>
          <w:tcPr>
            <w:tcW w:type="dxa" w:w="151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优势</w:t>
            </w:r>
          </w:p>
        </w:tc>
        <w:tc>
          <w:tcPr>
            <w:tcW w:type="dxa" w:w="17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代价或局限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适用场景 / 采用条件</w:t>
            </w:r>
          </w:p>
        </w:tc>
        <w:tc>
          <w:tcPr>
            <w:tcW w:type="dxa" w:w="30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代表来源 / 实践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Owner / Steward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为领域、知识模块或数据资产指定解释和维护责任人。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内容无人负责，冲突无法升级。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责任清晰，便于评审和询问。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人员变动时需要同步责任。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所有进入生产问答的核心知识。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92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Google：Business Glossary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 xml:space="preserve"> · </w:t>
            </w:r>
            <w:hyperlink r:id="rId113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DataHub：Ownership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权威与生命周期标记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统一记录 canonical / reference / example、draft / active / deprecated、版本、更新时间和 supersedes。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示例、旧文档和正式口径同权竞争。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可排序、可追溯，并能主动排除被替代内容。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标记需要审批和持续维护。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指标、表说明、埋点和 SQL 案例。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93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DataHub：Context Layer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CODEOWNERS / 评审门禁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按目录或文件要求指定负责人审核变更。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权威内容被未经确认地修改。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与 Git 流程结合，审计明确。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全量强审批会降低普通知识沉淀速度。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核心指标、公共表和埋点定义。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98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GitHub：CODEOWNERS</w:t>
              </w:r>
            </w:hyperlink>
          </w:p>
        </w:tc>
      </w:tr>
    </w:tbl>
    <w:p>
      <w:pPr>
        <w:spacing w:before="40" w:after="0"/>
      </w:pP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1.5.2 质量、变更与权限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方案 / 能力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这是什么？</w:t>
            </w:r>
          </w:p>
        </w:tc>
        <w:tc>
          <w:tcPr>
            <w:tcW w:type="dxa" w:w="180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解决什么问题？</w:t>
            </w:r>
          </w:p>
        </w:tc>
        <w:tc>
          <w:tcPr>
            <w:tcW w:type="dxa" w:w="151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优势</w:t>
            </w:r>
          </w:p>
        </w:tc>
        <w:tc>
          <w:tcPr>
            <w:tcW w:type="dxa" w:w="17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代价或局限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适用场景 / 采用条件</w:t>
            </w:r>
          </w:p>
        </w:tc>
        <w:tc>
          <w:tcPr>
            <w:tcW w:type="dxa" w:w="30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代表来源 / 实践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新鲜度与完整性检查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检查更新时间、必填元数据、失效链接、空 Owner 和依赖闭环。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文档悄然过期或结构不完整。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可自动发现治理欠账。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“近期更新”不等于内容正确。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结构化元数据建立后。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99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Google：Knowledge Catalog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依赖影响与变更通知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核心口径或表变化时，识别并通知依赖的工作流和知识模块。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公共知识更新后下游继续使用旧逻辑。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降低静默失效。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依赖关系必须持续维护。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公共指标、表和维度被多处引用时。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114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DataHub：Subscriptions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权限感知索引与检索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在索引和查询阶段同步 ACL，只返回用户有权查看的内容。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模型先看到敏感信息再尝试隐藏。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从检索源头降低泄露风险。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权限同步和缓存失效处理复杂。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存在敏感业务或个人数据知识时。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115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Microsoft：Security Trimming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使用反馈与治理闭环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记录未命中、错引、冲突、用户纠正和高频问题，推动内容修订。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维护只靠定期巡检，无法聚焦真实问题。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用真实任务确定治理优先级。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需要结构化反馈和责任分派。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Agent 进入持续使用后。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116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DataHub：Build a Data Agent</w:t>
              </w:r>
            </w:hyperlink>
          </w:p>
        </w:tc>
      </w:tr>
    </w:tbl>
    <w:p>
      <w:pPr>
        <w:spacing w:before="40" w:after="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000000"/>
          <w:sz w:val="34"/>
        </w:rPr>
        <w:t>2. 技术形态与代表平台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能力模块回答“系统需要具备什么”，平台形态回答“这些能力由什么产品或工程组合承载”。同一平台通常跨越多个模块，因此不应把平台名称当作新的知识库职责模块。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技术形态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这是什么？</w:t>
            </w:r>
          </w:p>
        </w:tc>
        <w:tc>
          <w:tcPr>
            <w:tcW w:type="dxa" w:w="180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主要覆盖能力</w:t>
            </w:r>
          </w:p>
        </w:tc>
        <w:tc>
          <w:tcPr>
            <w:tcW w:type="dxa" w:w="151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优势</w:t>
            </w:r>
          </w:p>
        </w:tc>
        <w:tc>
          <w:tcPr>
            <w:tcW w:type="dxa" w:w="17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代价或局限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适用场景 / 采用条件</w:t>
            </w:r>
          </w:p>
        </w:tc>
        <w:tc>
          <w:tcPr>
            <w:tcW w:type="dxa" w:w="30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代表来源 / 实践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文件 / Wiki 知识库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以 Markdown、Wiki 和 Git 为知识源，使用目录、全文搜索和文件读取。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建模、基础索引、基础检索。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简单透明、低成本、版本可控。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元数据、关系、权限和跨源同步需自行补充。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知识以文档为主、规模尚可控。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GitHub / Wiki / Claude Code 实践。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RAG 引擎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提供文档解析、切块、Embedding、检索、重排和引用。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知识准备与索引、检索、上下文交付。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快速搭建通用文档问答。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不能自动解决业务口径冲突和治理问题。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多格式文档和语义检索需求明显时。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105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RAGFlow：GitHub 高星开源项目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企业搜索 / Agentic Retrieval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统一关键词、向量、过滤、语义排序和复杂问题多查询。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索引、检索、证据交付。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企业级检索、权限和扩展能力较完整。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平台依赖、成本和调优复杂度更高。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多应用共享检索服务时。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117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Microsoft：Azure AI Search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数据目录 / Context Platform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汇聚技术元数据、业务语义、血缘、质量、使用量和上下文文档。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知识建模、治理、检索、Agent 接入。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适合数据问答，可利用权威性和使用信号。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接入与组织治理投入较大。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数据资产多、跨系统、治理需求明确时。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99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Google：Knowledge Catalog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 xml:space="preserve"> · </w:t>
            </w:r>
            <w:hyperlink r:id="rId93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DataHub：Context Layer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GraphRAG / 知识图检索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从文本或结构化资产建立实体关系图，并用局部、全局或多跳方式查询。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关系建模、图索引、复杂检索。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擅长跨文档关系和全局主题。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索引和治理成本高，不是普通 RAG 的默认升级。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经过评测证明多跳关系是核心瓶颈时。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118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Microsoft GraphRAG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Semantic Layer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用可执行模型统一指标、维度、实体和关系，供 BI 与 Agent 查询。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结构化知识建模、可信查询上下文。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对高频指标的确定性最强。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覆盖长尾知识有限，持续建模成本高。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核心指标稳定且重复使用时。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101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dbt：Semantic Layer</w:t>
              </w:r>
            </w:hyperlink>
          </w:p>
        </w:tc>
      </w:tr>
    </w:tbl>
    <w:p>
      <w:pPr>
        <w:spacing w:before="40" w:after="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000000"/>
          <w:sz w:val="34"/>
        </w:rPr>
        <w:t>3. 适配当前公司的方案建议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3.1 总体选择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当前基础是数百篇 Markdown Wiki、Claude Code 的 grep/glob/read、埋点平台和 GitHub 建表代码。主要问题不是“完全搜不到文档”，而是文档过长、正确章节难定位、公共知识重复以及权威性不足。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近期更适合采用：</w:t>
      </w:r>
    </w:p>
    <w:p>
      <w:pPr>
        <w:spacing w:after="100" w:line="269" w:lineRule="auto"/>
      </w:pPr>
      <w:r>
        <w:rPr>
          <w:rFonts w:ascii="Arial" w:hAnsi="Arial" w:eastAsia="Microsoft YaHei"/>
          <w:b/>
          <w:i w:val="0"/>
          <w:color w:val="202124"/>
          <w:sz w:val="21"/>
        </w:rPr>
        <w:t>模块化 Markdown 知识库 + 三级导航 + 结构化元数据 + 章节级读取 + 最小治理；向量、GraphRAG 和 Context Platform 按失败样本逐步引入。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Context Platform 是承载知识、元数据、治理和检索能力的统一平台，不是一种新的知识形态。当前不建议专门建设该平台；当 Wiki、代码、数据仓库和 BI 等多源上下文的接入与治理成为主要瓶颈时再评估。</w:t>
      </w:r>
    </w:p>
    <w:p>
      <w:pPr>
        <w:keepLines/>
        <w:spacing w:before="10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138160" cy="17632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-diagram-6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1763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“触发后建设”指只有在真实任务中反复出现关键词召回不足、跨系统上下文缺失或多跳关系问题时，才引入对应的复杂技术。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3.2 分模块选型矩阵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优先级分为：</w:t>
      </w:r>
      <w:r>
        <w:rPr>
          <w:rFonts w:ascii="Arial" w:hAnsi="Arial" w:eastAsia="Microsoft YaHei"/>
          <w:b/>
          <w:i w:val="0"/>
          <w:color w:val="202124"/>
          <w:sz w:val="21"/>
        </w:rPr>
        <w:t>P0＝现在建设的基础能力；P1＝P0 稳定后补齐；P2＝真实失败样本触发后再建设。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type="dxa" w:w="136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模块</w:t>
            </w:r>
          </w:p>
        </w:tc>
        <w:tc>
          <w:tcPr>
            <w:tcW w:type="dxa" w:w="12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子模块</w:t>
            </w:r>
          </w:p>
        </w:tc>
        <w:tc>
          <w:tcPr>
            <w:tcW w:type="dxa" w:w="180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建议选择</w:t>
            </w:r>
          </w:p>
        </w:tc>
        <w:tc>
          <w:tcPr>
            <w:tcW w:type="dxa" w:w="165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落地方式</w:t>
            </w:r>
          </w:p>
        </w:tc>
        <w:tc>
          <w:tcPr>
            <w:tcW w:type="dxa" w:w="151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为什么适合现在</w:t>
            </w:r>
          </w:p>
        </w:tc>
        <w:tc>
          <w:tcPr>
            <w:tcW w:type="dxa" w:w="151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主要收益</w:t>
            </w:r>
          </w:p>
        </w:tc>
        <w:tc>
          <w:tcPr>
            <w:tcW w:type="dxa" w:w="151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代价或风险</w:t>
            </w:r>
          </w:p>
        </w:tc>
        <w:tc>
          <w:tcPr>
            <w:tcW w:type="dxa" w:w="136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优先级 / 时机</w:t>
            </w:r>
          </w:p>
        </w:tc>
        <w:tc>
          <w:tcPr>
            <w:tcW w:type="dxa" w:w="223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代表来源 / 实践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1.1 知识建模</w:t>
            </w:r>
          </w:p>
        </w:tc>
        <w:tc>
          <w:tcPr>
            <w:tcW w:type="dxa" w:w="12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文档模板与元数据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所有 AI 知识文档采用统一模板和最小元数据</w:t>
            </w:r>
          </w:p>
        </w:tc>
        <w:tc>
          <w:tcPr>
            <w:tcW w:type="dxa" w:w="165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写明稳定 ID、类型、领域、摘要、内容清单、章节、依赖、Owner、状态、权威性、更新时间和来源。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AI 需要先知道文档里有什么、能否使用以及还要读取什么。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为目录、过滤、渐进读取和治理提供共同基础。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初期需要补历史文档。</w:t>
            </w:r>
          </w:p>
        </w:tc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P0｜现在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92">
              <w:r>
                <w:rPr>
                  <w:color w:val="0563C1"/>
                  <w:u w:val="single"/>
                  <w:rFonts w:ascii="Arial" w:hAnsi="Arial" w:eastAsia="Microsoft YaHei"/>
                  <w:sz w:val="13"/>
                </w:rPr>
                <w:t>Google：Business Glossary</w:t>
              </w:r>
            </w:hyperlink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1.1 知识建模</w:t>
            </w:r>
          </w:p>
        </w:tc>
        <w:tc>
          <w:tcPr>
            <w:tcW w:type="dxa" w:w="12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模块化复用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公共知识单独拆分，其他文档只声明依赖</w:t>
            </w:r>
          </w:p>
        </w:tc>
        <w:tc>
          <w:tcPr>
            <w:tcW w:type="dxa" w:w="165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 xml:space="preserve">将共享指标、表、字段、埋点、概念和 SQL 模板拆成稳定模块；专题文档和工作流通过 </w:t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4"/>
                <w:shd w:fill="F2F2F2"/>
              </w:rPr>
              <w:t>depends_on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 xml:space="preserve"> 引用。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收入口径、设备型号等知识会被多个场景复用。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单点维护，减少重复和版本冲突。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模块过细会增加导航成本。</w:t>
            </w:r>
          </w:p>
        </w:tc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P0｜现在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14">
              <w:r>
                <w:rPr>
                  <w:color w:val="0563C1"/>
                  <w:u w:val="single"/>
                  <w:rFonts w:ascii="Arial" w:hAnsi="Arial" w:eastAsia="Microsoft YaHei"/>
                  <w:sz w:val="13"/>
                </w:rPr>
                <w:t>Anthropic：Agent Skills</w:t>
              </w:r>
            </w:hyperlink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1.1 知识建模</w:t>
            </w:r>
          </w:p>
        </w:tc>
        <w:tc>
          <w:tcPr>
            <w:tcW w:type="dxa" w:w="12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结构化对象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优先结构化核心术语、指标和数据资产</w:t>
            </w:r>
          </w:p>
        </w:tc>
        <w:tc>
          <w:tcPr>
            <w:tcW w:type="dxa" w:w="165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为高频对象补唯一 ID、定义、同义词和关系；长尾背景继续使用 Markdown。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兼顾确定性与建设成本。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同义表达可映射到同一概念，核心口径更稳定。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需要领域专家审核。</w:t>
            </w:r>
          </w:p>
        </w:tc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P1｜P0 稳定后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92">
              <w:r>
                <w:rPr>
                  <w:color w:val="0563C1"/>
                  <w:u w:val="single"/>
                  <w:rFonts w:ascii="Arial" w:hAnsi="Arial" w:eastAsia="Microsoft YaHei"/>
                  <w:sz w:val="13"/>
                </w:rPr>
                <w:t>Google：Business Glossary</w:t>
              </w:r>
            </w:hyperlink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1.2 知识准备与索引</w:t>
            </w:r>
          </w:p>
        </w:tc>
        <w:tc>
          <w:tcPr>
            <w:tcW w:type="dxa" w:w="12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更新机制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源端直接读取 + 定时扫描变更</w:t>
            </w:r>
          </w:p>
        </w:tc>
        <w:tc>
          <w:tcPr>
            <w:tcW w:type="dxa" w:w="165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Wiki / Git 继续作为事实源；自动刷新 Manifest；埋点平台和建表代码只记录来源链接。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当前来源少且以文件为主，无需先建设连接器平台。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保持来源唯一，低成本同步目录。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存在扫描间隔；来源增加后需连接器。</w:t>
            </w:r>
          </w:p>
        </w:tc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P1｜基础结构建立后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103">
              <w:r>
                <w:rPr>
                  <w:color w:val="0563C1"/>
                  <w:u w:val="single"/>
                  <w:rFonts w:ascii="Arial" w:hAnsi="Arial" w:eastAsia="Microsoft YaHei"/>
                  <w:sz w:val="13"/>
                </w:rPr>
                <w:t>DataHub：Ingestion</w:t>
              </w:r>
            </w:hyperlink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1.2 知识准备与索引</w:t>
            </w:r>
          </w:p>
        </w:tc>
        <w:tc>
          <w:tcPr>
            <w:tcW w:type="dxa" w:w="12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索引粒度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标题 / 对象级索引，不做固定 Token 切块</w:t>
            </w:r>
          </w:p>
        </w:tc>
        <w:tc>
          <w:tcPr>
            <w:tcW w:type="dxa" w:w="165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为 Markdown 标题、知识对象和代码块设置稳定锚点，让 grep/read 直接定位章节。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当前主要问题是“找到文档但找错内容”。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不依赖 RAG，语义完整且引用稳定。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依赖文档结构改造。</w:t>
            </w:r>
          </w:p>
        </w:tc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P0｜现在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104">
              <w:r>
                <w:rPr>
                  <w:color w:val="0563C1"/>
                  <w:u w:val="single"/>
                  <w:rFonts w:ascii="Arial" w:hAnsi="Arial" w:eastAsia="Microsoft YaHei"/>
                  <w:sz w:val="13"/>
                </w:rPr>
                <w:t>Google：Knowledge Catalog Metadata</w:t>
              </w:r>
            </w:hyperlink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1.2 知识准备与索引</w:t>
            </w:r>
          </w:p>
        </w:tc>
        <w:tc>
          <w:tcPr>
            <w:tcW w:type="dxa" w:w="12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索引类型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关键词 + 元数据为基础；向量和图索引延后</w:t>
            </w:r>
          </w:p>
        </w:tc>
        <w:tc>
          <w:tcPr>
            <w:tcW w:type="dxa" w:w="165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保留 grep；增加 domain、type、status、authority 等过滤；仅对失败样本试验高级索引。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表名、字段、指标和 SQL 以精确词为主。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可解释、低成本，保留演进空间。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同义表达仍可能漏检。</w:t>
            </w:r>
          </w:p>
        </w:tc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P0｜基础索引；P2｜向量 / 图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96">
              <w:r>
                <w:rPr>
                  <w:color w:val="0563C1"/>
                  <w:u w:val="single"/>
                  <w:rFonts w:ascii="Arial" w:hAnsi="Arial" w:eastAsia="Microsoft YaHei"/>
                  <w:sz w:val="13"/>
                </w:rPr>
                <w:t>Microsoft：Hybrid Search</w:t>
              </w:r>
            </w:hyperlink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1.3 发现与检索</w:t>
            </w:r>
          </w:p>
        </w:tc>
        <w:tc>
          <w:tcPr>
            <w:tcW w:type="dxa" w:w="12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基础检索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三级目录 + 元数据过滤 + 关键词检索</w:t>
            </w:r>
          </w:p>
        </w:tc>
        <w:tc>
          <w:tcPr>
            <w:tcW w:type="dxa" w:w="165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一级业务域、二级知识类型、三级知识模块；先缩小范围，再检索标题与正文。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数百篇文档适合逐层定位。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降低噪声，检索路径可解释。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目录或元数据维护差会漏检。</w:t>
            </w:r>
          </w:p>
        </w:tc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P0｜现在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107">
              <w:r>
                <w:rPr>
                  <w:color w:val="0563C1"/>
                  <w:u w:val="single"/>
                  <w:rFonts w:ascii="Arial" w:hAnsi="Arial" w:eastAsia="Microsoft YaHei"/>
                  <w:sz w:val="13"/>
                </w:rPr>
                <w:t>Google：Data Domains</w:t>
              </w:r>
            </w:hyperlink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1.3 发现与检索</w:t>
            </w:r>
          </w:p>
        </w:tc>
        <w:tc>
          <w:tcPr>
            <w:tcW w:type="dxa" w:w="12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高级检索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按失败样本引入混合检索；暂缓 GraphRAG 与 Agentic Retrieval</w:t>
            </w:r>
          </w:p>
        </w:tc>
        <w:tc>
          <w:tcPr>
            <w:tcW w:type="dxa" w:w="165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只针对关键词漏检、复杂多条件或稳定多跳问题做对照试验。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避免在文档质量未改善前放大噪声。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能明确衡量新技术的增量价值。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需要评测样本、基础设施和额外时延。</w:t>
            </w:r>
          </w:p>
        </w:tc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P2｜触发后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97">
              <w:r>
                <w:rPr>
                  <w:color w:val="0563C1"/>
                  <w:u w:val="single"/>
                  <w:rFonts w:ascii="Arial" w:hAnsi="Arial" w:eastAsia="Microsoft YaHei"/>
                  <w:sz w:val="13"/>
                </w:rPr>
                <w:t>Microsoft：Agentic Retrieval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 xml:space="preserve"> · </w:t>
            </w:r>
            <w:hyperlink r:id="rId118">
              <w:r>
                <w:rPr>
                  <w:color w:val="0563C1"/>
                  <w:u w:val="single"/>
                  <w:rFonts w:ascii="Arial" w:hAnsi="Arial" w:eastAsia="Microsoft YaHei"/>
                  <w:sz w:val="13"/>
                </w:rPr>
                <w:t>Microsoft GraphRAG</w:t>
              </w:r>
            </w:hyperlink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1.4 上下文交付</w:t>
            </w:r>
          </w:p>
        </w:tc>
        <w:tc>
          <w:tcPr>
            <w:tcW w:type="dxa" w:w="12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渐进式加载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目录 → 元数据 / 摘要 → 章节 → 依赖</w:t>
            </w:r>
          </w:p>
        </w:tc>
        <w:tc>
          <w:tcPr>
            <w:tcW w:type="dxa" w:w="165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默认只展示目录；AI 命中模块后读取主说明，需要时再读取具体章节、SQL、代码和依赖。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直接针对上下文过载和错读章节。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降低 Token 与噪声，同时保留自主探索。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目录描述和章节锚点必须准确。</w:t>
            </w:r>
          </w:p>
        </w:tc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P0｜现在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14">
              <w:r>
                <w:rPr>
                  <w:color w:val="0563C1"/>
                  <w:u w:val="single"/>
                  <w:rFonts w:ascii="Arial" w:hAnsi="Arial" w:eastAsia="Microsoft YaHei"/>
                  <w:sz w:val="13"/>
                </w:rPr>
                <w:t>Anthropic：Agent Skills</w:t>
              </w:r>
            </w:hyperlink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1.4 上下文交付</w:t>
            </w:r>
          </w:p>
        </w:tc>
        <w:tc>
          <w:tcPr>
            <w:tcW w:type="dxa" w:w="12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依赖与证据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显式依赖 + 来源引用 + 冲突停止规则</w:t>
            </w:r>
          </w:p>
        </w:tc>
        <w:tc>
          <w:tcPr>
            <w:tcW w:type="dxa" w:w="165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 xml:space="preserve">返回 source、heading、version、authority；按需展开 </w:t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4"/>
                <w:shd w:fill="F2F2F2"/>
              </w:rPr>
              <w:t>depends_on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；无法消解冲突时列出差异并请求确认。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避免公共知识复制和模型自行融合冲突口径。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单点更新、可追溯、可复核。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依赖可能膨胀，需要防循环和预算。</w:t>
            </w:r>
          </w:p>
        </w:tc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P0｜现在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93">
              <w:r>
                <w:rPr>
                  <w:color w:val="0563C1"/>
                  <w:u w:val="single"/>
                  <w:rFonts w:ascii="Arial" w:hAnsi="Arial" w:eastAsia="Microsoft YaHei"/>
                  <w:sz w:val="13"/>
                </w:rPr>
                <w:t>DataHub：Context Layer</w:t>
              </w:r>
            </w:hyperlink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1.5 治理与生命周期</w:t>
            </w:r>
          </w:p>
        </w:tc>
        <w:tc>
          <w:tcPr>
            <w:tcW w:type="dxa" w:w="12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权威与时效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Owner + status + authority + version + updated_at + supersedes</w:t>
            </w:r>
          </w:p>
        </w:tc>
        <w:tc>
          <w:tcPr>
            <w:tcW w:type="dxa" w:w="165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先覆盖核心 metric、dataset、event 和 workflow；旧文档保留但降为 reference 或 deprecated。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这是 AI 判断“该用哪个文档”的必要信号。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区分正式、参考、示例和历史知识。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需要明确责任并处理历史欠账。</w:t>
            </w:r>
          </w:p>
        </w:tc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P0｜现在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98">
              <w:r>
                <w:rPr>
                  <w:color w:val="0563C1"/>
                  <w:u w:val="single"/>
                  <w:rFonts w:ascii="Arial" w:hAnsi="Arial" w:eastAsia="Microsoft YaHei"/>
                  <w:sz w:val="13"/>
                </w:rPr>
                <w:t>GitHub：CODEOWNERS</w:t>
              </w:r>
            </w:hyperlink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1.5 治理与生命周期</w:t>
            </w:r>
          </w:p>
        </w:tc>
        <w:tc>
          <w:tcPr>
            <w:tcW w:type="dxa" w:w="12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来源与冲突规则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按知识类型指定事实源；冲突升级给 Owner</w:t>
            </w:r>
          </w:p>
        </w:tc>
        <w:tc>
          <w:tcPr>
            <w:tcW w:type="dxa" w:w="165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埋点技术定义以平台为准，表计算以 Git 代码为准，指标以 canonical 文档为准；两个 active + canonical 冲突时禁止自行综合。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单靠更新时间不能判断业务权威性。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决策规则明确，降低“自信地选错”。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需要跨系统确认事实源。</w:t>
            </w:r>
          </w:p>
        </w:tc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P0｜现在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93">
              <w:r>
                <w:rPr>
                  <w:color w:val="0563C1"/>
                  <w:u w:val="single"/>
                  <w:rFonts w:ascii="Arial" w:hAnsi="Arial" w:eastAsia="Microsoft YaHei"/>
                  <w:sz w:val="13"/>
                </w:rPr>
                <w:t>DataHub：Context Layer</w:t>
              </w:r>
            </w:hyperlink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1.5 治理与生命周期</w:t>
            </w:r>
          </w:p>
        </w:tc>
        <w:tc>
          <w:tcPr>
            <w:tcW w:type="dxa" w:w="12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新鲜度与影响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必填检查 + review_by + 依赖变更通知</w:t>
            </w:r>
          </w:p>
        </w:tc>
        <w:tc>
          <w:tcPr>
            <w:tcW w:type="dxa" w:w="165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自动发现空 Owner、过期复审、失效链接和被变更模块的下游依赖。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让维护从临时清理转为可管理流程。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降低知识静默过期。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“近期更新”仍不等于内容正确。</w:t>
            </w:r>
          </w:p>
        </w:tc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P1｜P0 稳定后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114">
              <w:r>
                <w:rPr>
                  <w:color w:val="0563C1"/>
                  <w:u w:val="single"/>
                  <w:rFonts w:ascii="Arial" w:hAnsi="Arial" w:eastAsia="Microsoft YaHei"/>
                  <w:sz w:val="13"/>
                </w:rPr>
                <w:t>DataHub：Subscriptions</w:t>
              </w:r>
            </w:hyperlink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1.5 治理与生命周期</w:t>
            </w:r>
          </w:p>
        </w:tc>
        <w:tc>
          <w:tcPr>
            <w:tcW w:type="dxa" w:w="12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权限与数据边界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继承源权限；知识库不保存实时业务数据</w:t>
            </w:r>
          </w:p>
        </w:tc>
        <w:tc>
          <w:tcPr>
            <w:tcW w:type="dxa" w:w="165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Wiki / Git 知识按源 ACL 检索；真实数值仍从数据库按用户权限查询。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符合当前系统边界。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避免知识索引绕过权限或复制敏感数据。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多源 ACL 同步需要额外设计。</w:t>
            </w:r>
          </w:p>
        </w:tc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P0｜上线前护栏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115">
              <w:r>
                <w:rPr>
                  <w:color w:val="0563C1"/>
                  <w:u w:val="single"/>
                  <w:rFonts w:ascii="Arial" w:hAnsi="Arial" w:eastAsia="Microsoft YaHei"/>
                  <w:sz w:val="13"/>
                </w:rPr>
                <w:t>Microsoft：Security Trimming</w:t>
              </w:r>
            </w:hyperlink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1.5 治理与生命周期</w:t>
            </w:r>
          </w:p>
        </w:tc>
        <w:tc>
          <w:tcPr>
            <w:tcW w:type="dxa" w:w="12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使用反馈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记录未命中、错文档、错章节、冲突、过期和缺依赖</w:t>
            </w:r>
          </w:p>
        </w:tc>
        <w:tc>
          <w:tcPr>
            <w:tcW w:type="dxa" w:w="165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将 Agent 使用中的失败记录为治理待办，并分派给对应 Owner。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后续优化应由真实问题驱动。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能判断应该改内容、目录、治理还是检索。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3"/>
              </w:rPr>
              <w:t>需要结构化记录和闭环责任。</w:t>
            </w:r>
          </w:p>
        </w:tc>
        <w:tc>
          <w:tcPr>
            <w:tcW w:type="dxa" w:w="13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/>
                <w:i w:val="0"/>
                <w:color w:val="202124"/>
                <w:sz w:val="13"/>
              </w:rPr>
              <w:t>P1｜随试点建立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116">
              <w:r>
                <w:rPr>
                  <w:color w:val="0563C1"/>
                  <w:u w:val="single"/>
                  <w:rFonts w:ascii="Arial" w:hAnsi="Arial" w:eastAsia="Microsoft YaHei"/>
                  <w:sz w:val="13"/>
                </w:rPr>
                <w:t>DataHub：Build a Data Agent</w:t>
              </w:r>
            </w:hyperlink>
          </w:p>
        </w:tc>
      </w:tr>
    </w:tbl>
    <w:p>
      <w:pPr>
        <w:spacing w:before="40" w:after="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3.3 示例：知识分类、目录、元数据与依赖</w:t>
      </w: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3.3.1 知识类型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建议优先建立六类知识对象：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52"/>
        <w:gridCol w:w="4752"/>
        <w:gridCol w:w="4752"/>
      </w:tblGrid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633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主要内容</w:t>
            </w:r>
          </w:p>
        </w:tc>
        <w:tc>
          <w:tcPr>
            <w:tcW w:type="dxa" w:w="504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典型示例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7"/>
                <w:shd w:fill="F2F2F2"/>
              </w:rPr>
              <w:t>concept</w:t>
            </w:r>
          </w:p>
        </w:tc>
        <w:tc>
          <w:tcPr>
            <w:tcW w:type="dxa" w:w="633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业务背景、术语和对象关系</w:t>
            </w:r>
          </w:p>
        </w:tc>
        <w:tc>
          <w:tcPr>
            <w:tcW w:type="dxa" w:w="504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Push 形态、设备型号概念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7"/>
                <w:shd w:fill="F2F2F2"/>
              </w:rPr>
              <w:t>metric</w:t>
            </w:r>
          </w:p>
        </w:tc>
        <w:tc>
          <w:tcPr>
            <w:tcW w:type="dxa" w:w="633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指标定义、公式、范围和限制</w:t>
            </w:r>
          </w:p>
        </w:tc>
        <w:tc>
          <w:tcPr>
            <w:tcW w:type="dxa" w:w="504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收入口径、活跃用户口径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7"/>
                <w:shd w:fill="F2F2F2"/>
              </w:rPr>
              <w:t>event</w:t>
            </w:r>
          </w:p>
        </w:tc>
        <w:tc>
          <w:tcPr>
            <w:tcW w:type="dxa" w:w="633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埋点定义、设计背景和使用限制</w:t>
            </w:r>
          </w:p>
        </w:tc>
        <w:tc>
          <w:tcPr>
            <w:tcW w:type="dxa" w:w="504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Push 点击事件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7"/>
                <w:shd w:fill="F2F2F2"/>
              </w:rPr>
              <w:t>dataset</w:t>
            </w:r>
          </w:p>
        </w:tc>
        <w:tc>
          <w:tcPr>
            <w:tcW w:type="dxa" w:w="633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表、字段、粒度、血缘和适用场景</w:t>
            </w:r>
          </w:p>
        </w:tc>
        <w:tc>
          <w:tcPr>
            <w:tcW w:type="dxa" w:w="504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收入底表、埋点底表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7"/>
                <w:shd w:fill="F2F2F2"/>
              </w:rPr>
              <w:t>sql</w:t>
            </w:r>
          </w:p>
        </w:tc>
        <w:tc>
          <w:tcPr>
            <w:tcW w:type="dxa" w:w="633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可复用查询片段或完整案例</w:t>
            </w:r>
          </w:p>
        </w:tc>
        <w:tc>
          <w:tcPr>
            <w:tcW w:type="dxa" w:w="504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收入按设备拆分 SQL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7"/>
                <w:shd w:fill="F2F2F2"/>
              </w:rPr>
              <w:t>workflow</w:t>
            </w:r>
          </w:p>
        </w:tc>
        <w:tc>
          <w:tcPr>
            <w:tcW w:type="dxa" w:w="633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AI 任务步骤、依赖、检查和交付物</w:t>
            </w:r>
          </w:p>
        </w:tc>
        <w:tc>
          <w:tcPr>
            <w:tcW w:type="dxa" w:w="504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收入按设备型号拆分流程；成熟后可迁移为 Skill</w:t>
            </w:r>
          </w:p>
        </w:tc>
      </w:tr>
    </w:tbl>
    <w:p>
      <w:pPr>
        <w:spacing w:before="40" w:after="0"/>
      </w:pP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3.3.2 三级目录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目录由元数据自动生成，不再人工维护第二套清单：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256"/>
      </w:tblGrid>
      <w:tr>
        <w:trPr>
          <w:cantSplit/>
        </w:trPr>
        <w:tc>
          <w:tcPr>
            <w:tcW w:type="dxa" w:w="13248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02124"/>
                <w:sz w:val="16"/>
              </w:rPr>
              <w:t>知识总目录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├── revenue                         # 一级：业务域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│   ├── metric                      # 二级：知识类型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│   │   └── metric.revenue          # 三级：知识模块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│   ├── concept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│   │   └── concept.device_model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│   ├── dataset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│   │   └── dataset.revenue_detail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│   └── workflow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│       └── workflow.revenue_by_device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├── push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└── delivery</w:t>
            </w:r>
          </w:p>
        </w:tc>
      </w:tr>
    </w:tbl>
    <w:p>
      <w:pPr>
        <w:spacing w:before="40" w:after="0"/>
      </w:pP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3.3.3 元数据与内容地图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元数据既说明“这是什么”，也说明“文档里有什么、依赖什么、是否可信”：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256"/>
      </w:tblGrid>
      <w:tr>
        <w:trPr>
          <w:cantSplit/>
        </w:trPr>
        <w:tc>
          <w:tcPr>
            <w:tcW w:type="dxa" w:w="13248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02124"/>
                <w:sz w:val="16"/>
              </w:rPr>
              <w:t>id: workflow.revenue_by_device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type: workflow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domain: revenue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title: 收入按设备型号拆分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summary: 按设备型号拆分收入的操作说明、检查规则和交付要求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contains: [scope, steps, checks, output]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sections: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 xml:space="preserve">  scope: "#适用范围"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 xml:space="preserve">  steps: "#执行步骤"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 xml:space="preserve">  checks: "#结果检查"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keywords: [收入拆分, 设备型号]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owner: revenue-analytics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status: active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authority: canonical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version: 1.3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updated_at: 2026-10-01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review_by: 2027-01-01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source: wiki-url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depends_on: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 xml:space="preserve">  - metric.revenue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 xml:space="preserve">  - concept.device_model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 xml:space="preserve">  - dataset.revenue_detail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 xml:space="preserve">  - sql.device_mapping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supersedes: []</w:t>
            </w:r>
          </w:p>
        </w:tc>
      </w:tr>
    </w:tbl>
    <w:p>
      <w:pPr>
        <w:spacing w:before="40" w:after="0"/>
      </w:pP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3.3.4 依赖与渐进读取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256"/>
      </w:tblGrid>
      <w:tr>
        <w:trPr>
          <w:cantSplit/>
        </w:trPr>
        <w:tc>
          <w:tcPr>
            <w:tcW w:type="dxa" w:w="13248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02124"/>
                <w:sz w:val="16"/>
              </w:rPr>
              <w:t>全局目录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→ revenue 领域目录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→ workflow.revenue_by_device 的元数据和章节目录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→ 当前需要的“执行步骤”章节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→ 按需读取 metric.revenue / concept.device_model / dataset.revenue_detail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→ 输出时附上来源、版本和引用章节</w:t>
            </w:r>
          </w:p>
        </w:tc>
      </w:tr>
    </w:tbl>
    <w:p>
      <w:pPr>
        <w:spacing w:before="40" w:after="0"/>
      </w:pP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3.3.5 来源与冲突规则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7128"/>
        <w:gridCol w:w="7128"/>
      </w:tblGrid>
      <w:tr>
        <w:trPr>
          <w:cantSplit/>
        </w:trPr>
        <w:tc>
          <w:tcPr>
            <w:tcW w:type="dxa" w:w="468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知识内容</w:t>
            </w:r>
          </w:p>
        </w:tc>
        <w:tc>
          <w:tcPr>
            <w:tcW w:type="dxa" w:w="957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优先事实源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埋点技术定义</w:t>
            </w:r>
          </w:p>
        </w:tc>
        <w:tc>
          <w:tcPr>
            <w:tcW w:type="dxa" w:w="957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埋点平台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埋点设计背景</w:t>
            </w:r>
          </w:p>
        </w:tc>
        <w:tc>
          <w:tcPr>
            <w:tcW w:type="dxa" w:w="957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对应需求或设计文档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表的实际计算与血缘</w:t>
            </w:r>
          </w:p>
        </w:tc>
        <w:tc>
          <w:tcPr>
            <w:tcW w:type="dxa" w:w="957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GitHub 建表代码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表的业务含义与限制</w:t>
            </w:r>
          </w:p>
        </w:tc>
        <w:tc>
          <w:tcPr>
            <w:tcW w:type="dxa" w:w="957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canonical dataset 文档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指标口径</w:t>
            </w:r>
          </w:p>
        </w:tc>
        <w:tc>
          <w:tcPr>
            <w:tcW w:type="dxa" w:w="957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canonical metric 文档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实时业务数值</w:t>
            </w:r>
          </w:p>
        </w:tc>
        <w:tc>
          <w:tcPr>
            <w:tcW w:type="dxa" w:w="957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数据库，不进入知识库</w:t>
            </w:r>
          </w:p>
        </w:tc>
      </w:tr>
    </w:tbl>
    <w:p>
      <w:pPr>
        <w:spacing w:before="40" w:after="0"/>
      </w:pP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 xml:space="preserve">选择顺序为 </w:t>
      </w:r>
      <w:r>
        <w:rPr>
          <w:rFonts w:ascii="Consolas" w:hAnsi="Consolas" w:eastAsia="Microsoft YaHei"/>
          <w:b w:val="0"/>
          <w:i w:val="0"/>
          <w:color w:val="202124"/>
          <w:sz w:val="20"/>
          <w:shd w:fill="F2F2F2"/>
        </w:rPr>
        <w:t>active canonical &gt; active reference &gt; example</w:t>
      </w:r>
      <w:r>
        <w:rPr>
          <w:rFonts w:ascii="Arial" w:hAnsi="Arial" w:eastAsia="Microsoft YaHei"/>
          <w:b w:val="0"/>
          <w:i w:val="0"/>
          <w:color w:val="202124"/>
          <w:sz w:val="21"/>
        </w:rPr>
        <w:t xml:space="preserve">；明确的 </w:t>
      </w:r>
      <w:r>
        <w:rPr>
          <w:rFonts w:ascii="Consolas" w:hAnsi="Consolas" w:eastAsia="Microsoft YaHei"/>
          <w:b w:val="0"/>
          <w:i w:val="0"/>
          <w:color w:val="202124"/>
          <w:sz w:val="20"/>
          <w:shd w:fill="F2F2F2"/>
        </w:rPr>
        <w:t>supersedes</w:t>
      </w:r>
      <w:r>
        <w:rPr>
          <w:rFonts w:ascii="Arial" w:hAnsi="Arial" w:eastAsia="Microsoft YaHei"/>
          <w:b w:val="0"/>
          <w:i w:val="0"/>
          <w:color w:val="202124"/>
          <w:sz w:val="21"/>
        </w:rPr>
        <w:t xml:space="preserve"> 高于单纯比较更新时间。若出现两个相互冲突的 </w:t>
      </w:r>
      <w:r>
        <w:rPr>
          <w:rFonts w:ascii="Consolas" w:hAnsi="Consolas" w:eastAsia="Microsoft YaHei"/>
          <w:b w:val="0"/>
          <w:i w:val="0"/>
          <w:color w:val="202124"/>
          <w:sz w:val="20"/>
          <w:shd w:fill="F2F2F2"/>
        </w:rPr>
        <w:t>active + canonical</w:t>
      </w:r>
      <w:r>
        <w:rPr>
          <w:rFonts w:ascii="Arial" w:hAnsi="Arial" w:eastAsia="Microsoft YaHei"/>
          <w:b w:val="0"/>
          <w:i w:val="0"/>
          <w:color w:val="202124"/>
          <w:sz w:val="21"/>
        </w:rPr>
        <w:t>，AI 应列出来源和差异，停止自行综合，并请求 Owner 或用户确认。</w:t>
      </w: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3.3.6 最小反馈记录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试点阶段只需记录六类问题：</w:t>
      </w:r>
      <w:r>
        <w:rPr>
          <w:rFonts w:ascii="Consolas" w:hAnsi="Consolas" w:eastAsia="Microsoft YaHei"/>
          <w:b w:val="0"/>
          <w:i w:val="0"/>
          <w:color w:val="202124"/>
          <w:sz w:val="20"/>
          <w:shd w:fill="F2F2F2"/>
        </w:rPr>
        <w:t>not_found</w:t>
      </w:r>
      <w:r>
        <w:rPr>
          <w:rFonts w:ascii="Arial" w:hAnsi="Arial" w:eastAsia="Microsoft YaHei"/>
          <w:b w:val="0"/>
          <w:i w:val="0"/>
          <w:color w:val="202124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202124"/>
          <w:sz w:val="20"/>
          <w:shd w:fill="F2F2F2"/>
        </w:rPr>
        <w:t>wrong_document</w:t>
      </w:r>
      <w:r>
        <w:rPr>
          <w:rFonts w:ascii="Arial" w:hAnsi="Arial" w:eastAsia="Microsoft YaHei"/>
          <w:b w:val="0"/>
          <w:i w:val="0"/>
          <w:color w:val="202124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202124"/>
          <w:sz w:val="20"/>
          <w:shd w:fill="F2F2F2"/>
        </w:rPr>
        <w:t>wrong_section</w:t>
      </w:r>
      <w:r>
        <w:rPr>
          <w:rFonts w:ascii="Arial" w:hAnsi="Arial" w:eastAsia="Microsoft YaHei"/>
          <w:b w:val="0"/>
          <w:i w:val="0"/>
          <w:color w:val="202124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202124"/>
          <w:sz w:val="20"/>
          <w:shd w:fill="F2F2F2"/>
        </w:rPr>
        <w:t>conflict</w:t>
      </w:r>
      <w:r>
        <w:rPr>
          <w:rFonts w:ascii="Arial" w:hAnsi="Arial" w:eastAsia="Microsoft YaHei"/>
          <w:b w:val="0"/>
          <w:i w:val="0"/>
          <w:color w:val="202124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202124"/>
          <w:sz w:val="20"/>
          <w:shd w:fill="F2F2F2"/>
        </w:rPr>
        <w:t>stale</w:t>
      </w:r>
      <w:r>
        <w:rPr>
          <w:rFonts w:ascii="Arial" w:hAnsi="Arial" w:eastAsia="Microsoft YaHei"/>
          <w:b w:val="0"/>
          <w:i w:val="0"/>
          <w:color w:val="202124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202124"/>
          <w:sz w:val="20"/>
          <w:shd w:fill="F2F2F2"/>
        </w:rPr>
        <w:t>missing_dependency</w:t>
      </w:r>
      <w:r>
        <w:rPr>
          <w:rFonts w:ascii="Arial" w:hAnsi="Arial" w:eastAsia="Microsoft YaHei"/>
          <w:b w:val="0"/>
          <w:i w:val="0"/>
          <w:color w:val="202124"/>
          <w:sz w:val="21"/>
        </w:rPr>
        <w:t>。它们分别指向内容、目录、章节结构、治理或依赖设计问题，可直接指导下一轮改造。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000000"/>
          <w:sz w:val="34"/>
        </w:rPr>
        <w:t>4. 参考文献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4.1 Anthropic</w:t>
      </w:r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[A1] 模块化能力与渐进加载：</w:t>
      </w:r>
      <w:hyperlink r:id="rId14">
        <w:r>
          <w:rPr>
            <w:color w:val="0563C1"/>
            <w:u w:val="single"/>
            <w:rFonts w:ascii="Arial" w:hAnsi="Arial" w:eastAsia="Microsoft YaHei"/>
            <w:sz w:val="20"/>
          </w:rPr>
          <w:t>Agent Skills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[A2] 上下文化切块与混合检索：</w:t>
      </w:r>
      <w:hyperlink r:id="rId94">
        <w:r>
          <w:rPr>
            <w:color w:val="0563C1"/>
            <w:u w:val="single"/>
            <w:rFonts w:ascii="Arial" w:hAnsi="Arial" w:eastAsia="Microsoft YaHei"/>
            <w:sz w:val="20"/>
          </w:rPr>
          <w:t>Contextual Retrieval</w:t>
        </w:r>
      </w:hyperlink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4.2 Google Cloud 与 dbt</w:t>
      </w:r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[G1] 业务术语、同义词与关系：</w:t>
      </w:r>
      <w:hyperlink r:id="rId92">
        <w:r>
          <w:rPr>
            <w:color w:val="0563C1"/>
            <w:u w:val="single"/>
            <w:rFonts w:ascii="Arial" w:hAnsi="Arial" w:eastAsia="Microsoft YaHei"/>
            <w:sz w:val="20"/>
          </w:rPr>
          <w:t>Business Glossary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[G2] 企业数据上下文平台：</w:t>
      </w:r>
      <w:hyperlink r:id="rId99">
        <w:r>
          <w:rPr>
            <w:color w:val="0563C1"/>
            <w:u w:val="single"/>
            <w:rFonts w:ascii="Arial" w:hAnsi="Arial" w:eastAsia="Microsoft YaHei"/>
            <w:sz w:val="20"/>
          </w:rPr>
          <w:t>Knowledge Catalog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[G3] 元数据自动发现与索引：</w:t>
      </w:r>
      <w:hyperlink r:id="rId104">
        <w:r>
          <w:rPr>
            <w:color w:val="0563C1"/>
            <w:u w:val="single"/>
            <w:rFonts w:ascii="Arial" w:hAnsi="Arial" w:eastAsia="Microsoft YaHei"/>
            <w:sz w:val="20"/>
          </w:rPr>
          <w:t>Metadata Overview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[G4] 领域组织：</w:t>
      </w:r>
      <w:hyperlink r:id="rId107">
        <w:r>
          <w:rPr>
            <w:color w:val="0563C1"/>
            <w:u w:val="single"/>
            <w:rFonts w:ascii="Arial" w:hAnsi="Arial" w:eastAsia="Microsoft YaHei"/>
            <w:sz w:val="20"/>
          </w:rPr>
          <w:t>Data Domains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[G5] 关键词、语义和结构化搜索：</w:t>
      </w:r>
      <w:hyperlink r:id="rId108">
        <w:r>
          <w:rPr>
            <w:color w:val="0563C1"/>
            <w:u w:val="single"/>
            <w:rFonts w:ascii="Arial" w:hAnsi="Arial" w:eastAsia="Microsoft YaHei"/>
            <w:sz w:val="20"/>
          </w:rPr>
          <w:t>Knowledge Catalog Search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[G6] 数据产品：</w:t>
      </w:r>
      <w:hyperlink r:id="rId120">
        <w:r>
          <w:rPr>
            <w:color w:val="0563C1"/>
            <w:u w:val="single"/>
            <w:rFonts w:ascii="Arial" w:hAnsi="Arial" w:eastAsia="Microsoft YaHei"/>
            <w:sz w:val="20"/>
          </w:rPr>
          <w:t>Data Products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[G7] 可执行指标语义层：</w:t>
      </w:r>
      <w:hyperlink r:id="rId101">
        <w:r>
          <w:rPr>
            <w:color w:val="0563C1"/>
            <w:u w:val="single"/>
            <w:rFonts w:ascii="Arial" w:hAnsi="Arial" w:eastAsia="Microsoft YaHei"/>
            <w:sz w:val="20"/>
          </w:rPr>
          <w:t>dbt Semantic Layer</w:t>
        </w:r>
      </w:hyperlink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4.3 Microsoft</w:t>
      </w:r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[M1] 关键词与向量混合检索：</w:t>
      </w:r>
      <w:hyperlink r:id="rId96">
        <w:r>
          <w:rPr>
            <w:color w:val="0563C1"/>
            <w:u w:val="single"/>
            <w:rFonts w:ascii="Arial" w:hAnsi="Arial" w:eastAsia="Microsoft YaHei"/>
            <w:sz w:val="20"/>
          </w:rPr>
          <w:t>Hybrid Search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[M2] 多查询与证据合并：</w:t>
      </w:r>
      <w:hyperlink r:id="rId97">
        <w:r>
          <w:rPr>
            <w:color w:val="0563C1"/>
            <w:u w:val="single"/>
            <w:rFonts w:ascii="Arial" w:hAnsi="Arial" w:eastAsia="Microsoft YaHei"/>
            <w:sz w:val="20"/>
          </w:rPr>
          <w:t>Agentic Retrieval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[M3] 权限感知检索：</w:t>
      </w:r>
      <w:hyperlink r:id="rId115">
        <w:r>
          <w:rPr>
            <w:color w:val="0563C1"/>
            <w:u w:val="single"/>
            <w:rFonts w:ascii="Arial" w:hAnsi="Arial" w:eastAsia="Microsoft YaHei"/>
            <w:sz w:val="20"/>
          </w:rPr>
          <w:t>Security Trimming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[M4] 图索引方法：</w:t>
      </w:r>
      <w:hyperlink r:id="rId95">
        <w:r>
          <w:rPr>
            <w:color w:val="0563C1"/>
            <w:u w:val="single"/>
            <w:rFonts w:ascii="Arial" w:hAnsi="Arial" w:eastAsia="Microsoft YaHei"/>
            <w:sz w:val="20"/>
          </w:rPr>
          <w:t>GraphRAG Indexing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[M5] 图检索方法：</w:t>
      </w:r>
      <w:hyperlink r:id="rId110">
        <w:r>
          <w:rPr>
            <w:color w:val="0563C1"/>
            <w:u w:val="single"/>
            <w:rFonts w:ascii="Arial" w:hAnsi="Arial" w:eastAsia="Microsoft YaHei"/>
            <w:sz w:val="20"/>
          </w:rPr>
          <w:t>GraphRAG Query</w:t>
        </w:r>
      </w:hyperlink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4.4 DataHub、GitHub 与开源项目</w:t>
      </w:r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[D1] 业务与技术上下文层：</w:t>
      </w:r>
      <w:hyperlink r:id="rId93">
        <w:r>
          <w:rPr>
            <w:color w:val="0563C1"/>
            <w:u w:val="single"/>
            <w:rFonts w:ascii="Arial" w:hAnsi="Arial" w:eastAsia="Microsoft YaHei"/>
            <w:sz w:val="20"/>
          </w:rPr>
          <w:t>DataHub Context Layer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[D2] 数据 Agent 的上下文闭环：</w:t>
      </w:r>
      <w:hyperlink r:id="rId116">
        <w:r>
          <w:rPr>
            <w:color w:val="0563C1"/>
            <w:u w:val="single"/>
            <w:rFonts w:ascii="Arial" w:hAnsi="Arial" w:eastAsia="Microsoft YaHei"/>
            <w:sz w:val="20"/>
          </w:rPr>
          <w:t>Build a Data Agent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[D3] 元数据采集：</w:t>
      </w:r>
      <w:hyperlink r:id="rId103">
        <w:r>
          <w:rPr>
            <w:color w:val="0563C1"/>
            <w:u w:val="single"/>
            <w:rFonts w:ascii="Arial" w:hAnsi="Arial" w:eastAsia="Microsoft YaHei"/>
            <w:sz w:val="20"/>
          </w:rPr>
          <w:t>DataHub Ingestion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[D4] 变更订阅：</w:t>
      </w:r>
      <w:hyperlink r:id="rId114">
        <w:r>
          <w:rPr>
            <w:color w:val="0563C1"/>
            <w:u w:val="single"/>
            <w:rFonts w:ascii="Arial" w:hAnsi="Arial" w:eastAsia="Microsoft YaHei"/>
            <w:sz w:val="20"/>
          </w:rPr>
          <w:t>DataHub Subscriptions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[D5] 文件责任与评审：</w:t>
      </w:r>
      <w:hyperlink r:id="rId98">
        <w:r>
          <w:rPr>
            <w:color w:val="0563C1"/>
            <w:u w:val="single"/>
            <w:rFonts w:ascii="Arial" w:hAnsi="Arial" w:eastAsia="Microsoft YaHei"/>
            <w:sz w:val="20"/>
          </w:rPr>
          <w:t>GitHub CODEOWNERS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[O1] 文档解析与 RAG 引擎：</w:t>
      </w:r>
      <w:hyperlink r:id="rId105">
        <w:r>
          <w:rPr>
            <w:color w:val="0563C1"/>
            <w:u w:val="single"/>
            <w:rFonts w:ascii="Arial" w:hAnsi="Arial" w:eastAsia="Microsoft YaHei"/>
            <w:sz w:val="20"/>
          </w:rPr>
          <w:t>RAGFlow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[O2] 分层与递归检索：</w:t>
      </w:r>
      <w:hyperlink r:id="rId109">
        <w:r>
          <w:rPr>
            <w:color w:val="0563C1"/>
            <w:u w:val="single"/>
            <w:rFonts w:ascii="Arial" w:hAnsi="Arial" w:eastAsia="Microsoft YaHei"/>
            <w:sz w:val="20"/>
          </w:rPr>
          <w:t>LlamaIndex Retrievers</w:t>
        </w:r>
      </w:hyperlink>
    </w:p>
    <w:p>
      <w:pPr>
        <w:spacing w:after="160" w:line="269" w:lineRule="auto"/>
        <w:ind w:left="360" w:right="259"/>
      </w:pPr>
      <w:r>
        <w:rPr>
          <w:rFonts w:ascii="Arial" w:hAnsi="Arial" w:eastAsia="Microsoft YaHei"/>
          <w:b w:val="0"/>
          <w:i/>
          <w:color w:val="63666B"/>
          <w:sz w:val="20"/>
        </w:rPr>
        <w:t>说明：行业能力来自所附官方文档或开源项目；第 3 章的公司方案是基于当前业务背景作出的判断，不代表相关厂商的官方推荐。知识库仅保存业务、指标、数据资产和查询方法等上下文，不保存实时业务数据；实际数值仍由数据库按权限查询。</w:t>
      </w:r>
    </w:p>
    <w:sectPr w:rsidR="00FC693F" w:rsidRPr="0006063C" w:rsidSect="00034616">
      <w:pgSz w:w="15840" w:h="12240" w:orient="landscape"/>
      <w:pgMar w:top="792" w:right="792" w:bottom="792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9" w:lineRule="auto" w:before="0"/>
    </w:pPr>
    <w:rPr>
      <w:rFonts w:ascii="Arial" w:hAnsi="Arial" w:eastAsia="Microsoft YaHei"/>
      <w:b w:val="0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52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52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252" w:lineRule="auto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 w:line="252" w:lineRule="auto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00"/>
      <w:outlineLvl w:val="4"/>
    </w:pPr>
    <w:rPr>
      <w:rFonts w:asciiTheme="majorHAnsi" w:eastAsiaTheme="majorEastAsia" w:hAnsiTheme="majorHAnsi" w:cstheme="majorBidi" w:ascii="Arial" w:hAnsi="Arial" w:eastAsia="Microsoft YaHei"/>
      <w:b/>
      <w:color w:val="00000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52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rial" w:hAnsi="Arial" w:eastAsia="Microsoft YaHei"/>
      <w:color w:val="202124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rial" w:hAnsi="Arial" w:eastAsia="Microsoft YaHei"/>
      <w:color w:val="202124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learn.microsoft.com/en-us/agents/architecture/map-agent-flows" TargetMode="External"/><Relationship Id="rId11" Type="http://schemas.openxmlformats.org/officeDocument/2006/relationships/hyperlink" Target="https://www.anthropic.com/engineering/building-effective-agents" TargetMode="External"/><Relationship Id="rId12" Type="http://schemas.openxmlformats.org/officeDocument/2006/relationships/hyperlink" Target="https://docs.cloud.google.com/architecture/agentic-ai-data-science" TargetMode="External"/><Relationship Id="rId13" Type="http://schemas.openxmlformats.org/officeDocument/2006/relationships/hyperlink" Target="https://google.github.io/adk-docs/sessions/" TargetMode="External"/><Relationship Id="rId14" Type="http://schemas.openxmlformats.org/officeDocument/2006/relationships/hyperlink" Target="https://platform.claude.com/docs/en/managed-agents/skills" TargetMode="External"/><Relationship Id="rId15" Type="http://schemas.openxmlformats.org/officeDocument/2006/relationships/hyperlink" Target="https://modelcontextprotocol.io/docs/learn/architecture" TargetMode="External"/><Relationship Id="rId16" Type="http://schemas.openxmlformats.org/officeDocument/2006/relationships/hyperlink" Target="https://langchain-ai.github.io/langgraph/concepts/durable_execution/" TargetMode="External"/><Relationship Id="rId17" Type="http://schemas.openxmlformats.org/officeDocument/2006/relationships/hyperlink" Target="https://developers.openai.com/cookbook/examples/agents_sdk/agent_improvement_loop" TargetMode="External"/><Relationship Id="rId18" Type="http://schemas.openxmlformats.org/officeDocument/2006/relationships/image" Target="media/image2.png"/><Relationship Id="rId19" Type="http://schemas.openxmlformats.org/officeDocument/2006/relationships/hyperlink" Target="https://developers.openai.com/cookbook/examples/agents_sdk/session_memory" TargetMode="External"/><Relationship Id="rId20" Type="http://schemas.openxmlformats.org/officeDocument/2006/relationships/hyperlink" Target="https://learn.microsoft.com/en-us/agent-framework/workflows/human-in-the-loop" TargetMode="External"/><Relationship Id="rId21" Type="http://schemas.openxmlformats.org/officeDocument/2006/relationships/hyperlink" Target="https://developers.openai.com/api/docs/guides/agents-api/architecture" TargetMode="External"/><Relationship Id="rId22" Type="http://schemas.openxmlformats.org/officeDocument/2006/relationships/hyperlink" Target="https://github.com/ag-ui-protocol/ag-ui" TargetMode="External"/><Relationship Id="rId23" Type="http://schemas.openxmlformats.org/officeDocument/2006/relationships/hyperlink" Target="https://learn.microsoft.com/en-us/agent-framework/workflows/orchestrations/magentic" TargetMode="External"/><Relationship Id="rId24" Type="http://schemas.openxmlformats.org/officeDocument/2006/relationships/image" Target="media/image3.png"/><Relationship Id="rId25" Type="http://schemas.openxmlformats.org/officeDocument/2006/relationships/hyperlink" Target="https://learn.microsoft.com/en-us/azure/architecture/ai-ml/guide/rag/rag-agentic" TargetMode="External"/><Relationship Id="rId26" Type="http://schemas.openxmlformats.org/officeDocument/2006/relationships/hyperlink" Target="https://github.com/google/adk-docs/blob/main/docs/agents/llm-agents.md" TargetMode="External"/><Relationship Id="rId27" Type="http://schemas.openxmlformats.org/officeDocument/2006/relationships/hyperlink" Target="https://www.anthropic.com/engineering/effective-context-engineering-for-ai-agents" TargetMode="External"/><Relationship Id="rId28" Type="http://schemas.openxmlformats.org/officeDocument/2006/relationships/hyperlink" Target="https://learn.microsoft.com/en-us/azure/architecture/ai-ml/guide/ai-agent-design-patterns/" TargetMode="External"/><Relationship Id="rId29" Type="http://schemas.openxmlformats.org/officeDocument/2006/relationships/hyperlink" Target="https://github.com/langchain-ai/langgraph" TargetMode="External"/><Relationship Id="rId30" Type="http://schemas.openxmlformats.org/officeDocument/2006/relationships/hyperlink" Target="https://learn.microsoft.com/en-us/dotnet/api/microsoft.agents.ai.workflows.magenticprogressledger" TargetMode="External"/><Relationship Id="rId31" Type="http://schemas.openxmlformats.org/officeDocument/2006/relationships/image" Target="media/image4.png"/><Relationship Id="rId32" Type="http://schemas.openxmlformats.org/officeDocument/2006/relationships/hyperlink" Target="https://www.anthropic.com/engineering/equipping-agents-for-the-real-world-with-agent-skills" TargetMode="External"/><Relationship Id="rId33" Type="http://schemas.openxmlformats.org/officeDocument/2006/relationships/hyperlink" Target="https://learn.microsoft.com/agent-framework/overview" TargetMode="External"/><Relationship Id="rId34" Type="http://schemas.openxmlformats.org/officeDocument/2006/relationships/hyperlink" Target="https://github.com/microsoft/multi-agent-reference-architecture/blob/main/docs/memory/Memory.md" TargetMode="External"/><Relationship Id="rId35" Type="http://schemas.openxmlformats.org/officeDocument/2006/relationships/hyperlink" Target="https://docs.aws.amazon.com/wellarchitected/latest/agentic-ai-lens/definitions.html" TargetMode="External"/><Relationship Id="rId36" Type="http://schemas.openxmlformats.org/officeDocument/2006/relationships/hyperlink" Target="https://github.com/NousResearch/hermes-agent" TargetMode="External"/><Relationship Id="rId37" Type="http://schemas.openxmlformats.org/officeDocument/2006/relationships/hyperlink" Target="https://openai.github.io/openai-agents-js/guides/sandbox-agents/memory/" TargetMode="External"/><Relationship Id="rId38" Type="http://schemas.openxmlformats.org/officeDocument/2006/relationships/image" Target="media/image5.png"/><Relationship Id="rId39" Type="http://schemas.openxmlformats.org/officeDocument/2006/relationships/hyperlink" Target="https://docs.cloud.google.com/dataplex/docs/define-glossary-terms" TargetMode="External"/><Relationship Id="rId40" Type="http://schemas.openxmlformats.org/officeDocument/2006/relationships/hyperlink" Target="https://cloud.google.com/data-cloud" TargetMode="External"/><Relationship Id="rId41" Type="http://schemas.openxmlformats.org/officeDocument/2006/relationships/hyperlink" Target="https://github.com/microsoft/graphrag" TargetMode="External"/><Relationship Id="rId42" Type="http://schemas.openxmlformats.org/officeDocument/2006/relationships/hyperlink" Target="https://github.com/NousResearch/hermes-agent/blob/main/website/docs/user-guide/features/skills.md" TargetMode="External"/><Relationship Id="rId43" Type="http://schemas.openxmlformats.org/officeDocument/2006/relationships/hyperlink" Target="https://developers.openai.com/api/docs/guides/tools" TargetMode="External"/><Relationship Id="rId44" Type="http://schemas.openxmlformats.org/officeDocument/2006/relationships/hyperlink" Target="https://docs.getdbt.com/docs/build/join-logic" TargetMode="External"/><Relationship Id="rId45" Type="http://schemas.openxmlformats.org/officeDocument/2006/relationships/hyperlink" Target="https://docs.cloud.google.com/looker/docs/working-with-joins" TargetMode="External"/><Relationship Id="rId46" Type="http://schemas.openxmlformats.org/officeDocument/2006/relationships/hyperlink" Target="https://a2a-protocol.org/latest/" TargetMode="External"/><Relationship Id="rId47" Type="http://schemas.openxmlformats.org/officeDocument/2006/relationships/image" Target="media/image6.png"/><Relationship Id="rId48" Type="http://schemas.openxmlformats.org/officeDocument/2006/relationships/hyperlink" Target="https://github.com/vanna-ai/vanna" TargetMode="External"/><Relationship Id="rId49" Type="http://schemas.openxmlformats.org/officeDocument/2006/relationships/hyperlink" Target="https://google.github.io/adk-docs/tools/google-cloud/code-exec-agent-engine/" TargetMode="External"/><Relationship Id="rId50" Type="http://schemas.openxmlformats.org/officeDocument/2006/relationships/hyperlink" Target="https://docs.cloud.google.com/cortex/docs/agentic-skills-for-data-product-building" TargetMode="External"/><Relationship Id="rId51" Type="http://schemas.openxmlformats.org/officeDocument/2006/relationships/hyperlink" Target="https://developers.openai.com/api/docs/guides/trace-grading" TargetMode="External"/><Relationship Id="rId52" Type="http://schemas.openxmlformats.org/officeDocument/2006/relationships/image" Target="media/image7.png"/><Relationship Id="rId53" Type="http://schemas.openxmlformats.org/officeDocument/2006/relationships/hyperlink" Target="https://temporal.io/" TargetMode="External"/><Relationship Id="rId54" Type="http://schemas.openxmlformats.org/officeDocument/2006/relationships/hyperlink" Target="https://developers.openai.com/api/docs/guides/agents" TargetMode="External"/><Relationship Id="rId55" Type="http://schemas.openxmlformats.org/officeDocument/2006/relationships/hyperlink" Target="https://github.com/BerriAI/litellm" TargetMode="External"/><Relationship Id="rId56" Type="http://schemas.openxmlformats.org/officeDocument/2006/relationships/hyperlink" Target="https://learn.microsoft.com/en-us/agents/architecture/host-platform" TargetMode="External"/><Relationship Id="rId57" Type="http://schemas.openxmlformats.org/officeDocument/2006/relationships/hyperlink" Target="https://platform.claude.com/docs/en/build-with-claude/prompt-caching" TargetMode="External"/><Relationship Id="rId58" Type="http://schemas.openxmlformats.org/officeDocument/2006/relationships/hyperlink" Target="https://developers.openai.com/api/docs/guides/agents/integrations-observability" TargetMode="External"/><Relationship Id="rId59" Type="http://schemas.openxmlformats.org/officeDocument/2006/relationships/hyperlink" Target="https://github.com/langfuse/langfuse" TargetMode="External"/><Relationship Id="rId60" Type="http://schemas.openxmlformats.org/officeDocument/2006/relationships/image" Target="media/image8.png"/><Relationship Id="rId61" Type="http://schemas.openxmlformats.org/officeDocument/2006/relationships/hyperlink" Target="https://developers.openai.com/cookbook/examples/agents_sdk/evaluate_agents" TargetMode="External"/><Relationship Id="rId62" Type="http://schemas.openxmlformats.org/officeDocument/2006/relationships/hyperlink" Target="https://developers.openai.com/api/docs/guides/agent-evals" TargetMode="External"/><Relationship Id="rId63" Type="http://schemas.openxmlformats.org/officeDocument/2006/relationships/hyperlink" Target="https://developers.openai.com/api/docs/guides/model-optimization" TargetMode="External"/><Relationship Id="rId64" Type="http://schemas.openxmlformats.org/officeDocument/2006/relationships/image" Target="media/image9.png"/><Relationship Id="rId65" Type="http://schemas.openxmlformats.org/officeDocument/2006/relationships/hyperlink" Target="https://developers.openai.com/api/docs/guides/agents/orchestration" TargetMode="External"/><Relationship Id="rId66" Type="http://schemas.openxmlformats.org/officeDocument/2006/relationships/hyperlink" Target="https://github.com/microsoft/autogen" TargetMode="External"/><Relationship Id="rId67" Type="http://schemas.openxmlformats.org/officeDocument/2006/relationships/image" Target="media/image10.png"/><Relationship Id="rId68" Type="http://schemas.openxmlformats.org/officeDocument/2006/relationships/hyperlink" Target="https://openai.github.io/openai-agents-python/" TargetMode="External"/><Relationship Id="rId69" Type="http://schemas.openxmlformats.org/officeDocument/2006/relationships/hyperlink" Target="https://google.github.io/adk-docs/" TargetMode="External"/><Relationship Id="rId70" Type="http://schemas.openxmlformats.org/officeDocument/2006/relationships/hyperlink" Target="https://github.com/pydantic/pydantic-ai" TargetMode="External"/><Relationship Id="rId71" Type="http://schemas.openxmlformats.org/officeDocument/2006/relationships/hyperlink" Target="https://learn.microsoft.com/en-us/agent-framework/" TargetMode="External"/><Relationship Id="rId72" Type="http://schemas.openxmlformats.org/officeDocument/2006/relationships/hyperlink" Target="https://github.com/All-Hands-AI/OpenHands" TargetMode="External"/><Relationship Id="rId73" Type="http://schemas.openxmlformats.org/officeDocument/2006/relationships/hyperlink" Target="https://github.com/crewAIInc/crewAI" TargetMode="External"/><Relationship Id="rId74" Type="http://schemas.openxmlformats.org/officeDocument/2006/relationships/hyperlink" Target="https://github.com/vercel/ai" TargetMode="External"/><Relationship Id="rId75" Type="http://schemas.openxmlformats.org/officeDocument/2006/relationships/hyperlink" Target="https://github.com/langgenius/dify" TargetMode="External"/><Relationship Id="rId76" Type="http://schemas.openxmlformats.org/officeDocument/2006/relationships/hyperlink" Target="https://github.com/FlowiseAI/Flowise" TargetMode="External"/><Relationship Id="rId77" Type="http://schemas.openxmlformats.org/officeDocument/2006/relationships/hyperlink" Target="https://github.com/langflow-ai/langflow" TargetMode="External"/><Relationship Id="rId78" Type="http://schemas.openxmlformats.org/officeDocument/2006/relationships/hyperlink" Target="https://github.com/alibaba/spring-ai-alibaba" TargetMode="External"/><Relationship Id="rId79" Type="http://schemas.openxmlformats.org/officeDocument/2006/relationships/hyperlink" Target="https://github.com/cloudwego/eino" TargetMode="External"/><Relationship Id="rId80" Type="http://schemas.openxmlformats.org/officeDocument/2006/relationships/hyperlink" Target="https://github.com/QwenLM/Qwen-Agent" TargetMode="External"/><Relationship Id="rId81" Type="http://schemas.openxmlformats.org/officeDocument/2006/relationships/hyperlink" Target="https://github.com/TencentCloudADP/youtu-agent" TargetMode="External"/><Relationship Id="rId82" Type="http://schemas.openxmlformats.org/officeDocument/2006/relationships/hyperlink" Target="https://cloud.google.com/vertex-ai/generative-ai/docs/agent-engine/overview" TargetMode="External"/><Relationship Id="rId83" Type="http://schemas.openxmlformats.org/officeDocument/2006/relationships/hyperlink" Target="https://learn.microsoft.com/en-us/azure/ai-foundry/" TargetMode="External"/><Relationship Id="rId84" Type="http://schemas.openxmlformats.org/officeDocument/2006/relationships/hyperlink" Target="https://docs.aws.amazon.com/bedrock/latest/userguide/agents.html" TargetMode="External"/><Relationship Id="rId85" Type="http://schemas.openxmlformats.org/officeDocument/2006/relationships/hyperlink" Target="https://github.com/Arize-ai/phoenix" TargetMode="External"/><Relationship Id="rId86" Type="http://schemas.openxmlformats.org/officeDocument/2006/relationships/hyperlink" Target="https://docs.anthropic.com/en/docs/claude-code/sdk" TargetMode="External"/><Relationship Id="rId87" Type="http://schemas.openxmlformats.org/officeDocument/2006/relationships/image" Target="media/image11.png"/><Relationship Id="rId88" Type="http://schemas.openxmlformats.org/officeDocument/2006/relationships/hyperlink" Target="https://docs.cloud.google.com/looker/docs/reference/param-explore-join-relationship" TargetMode="External"/><Relationship Id="rId89" Type="http://schemas.openxmlformats.org/officeDocument/2006/relationships/hyperlink" Target="https://docs.getdbt.com/docs/build/semantic-models" TargetMode="External"/><Relationship Id="rId90" Type="http://schemas.openxmlformats.org/officeDocument/2006/relationships/hyperlink" Target="https://docs.getdbt.com/docs/build/about-metricflow" TargetMode="External"/><Relationship Id="rId91" Type="http://schemas.openxmlformats.org/officeDocument/2006/relationships/image" Target="media/image12.png"/><Relationship Id="rId92" Type="http://schemas.openxmlformats.org/officeDocument/2006/relationships/hyperlink" Target="https://cloud.google.com/dataplex/docs/create-glossary" TargetMode="External"/><Relationship Id="rId93" Type="http://schemas.openxmlformats.org/officeDocument/2006/relationships/hyperlink" Target="https://docs.datahub.com/docs/managed-datahub/build-a-data-agent/key-concepts" TargetMode="External"/><Relationship Id="rId94" Type="http://schemas.openxmlformats.org/officeDocument/2006/relationships/hyperlink" Target="https://www.anthropic.com/engineering/contextual-retrieval" TargetMode="External"/><Relationship Id="rId95" Type="http://schemas.openxmlformats.org/officeDocument/2006/relationships/hyperlink" Target="https://microsoft.github.io/graphrag/index/overview/" TargetMode="External"/><Relationship Id="rId96" Type="http://schemas.openxmlformats.org/officeDocument/2006/relationships/hyperlink" Target="https://learn.microsoft.com/en-us/azure/search/hybrid-search-overview" TargetMode="External"/><Relationship Id="rId97" Type="http://schemas.openxmlformats.org/officeDocument/2006/relationships/hyperlink" Target="https://learn.microsoft.com/en-us/azure/search/agentic-retrieval-overview" TargetMode="External"/><Relationship Id="rId98" Type="http://schemas.openxmlformats.org/officeDocument/2006/relationships/hyperlink" Target="https://docs.github.com/en/repositories/managing-your-repositorys-settings-and-features/customizing-your-repository/about-code-owners" TargetMode="External"/><Relationship Id="rId99" Type="http://schemas.openxmlformats.org/officeDocument/2006/relationships/hyperlink" Target="https://docs.cloud.google.com/dataplex/docs/introduction" TargetMode="External"/><Relationship Id="rId100" Type="http://schemas.openxmlformats.org/officeDocument/2006/relationships/image" Target="media/image13.png"/><Relationship Id="rId101" Type="http://schemas.openxmlformats.org/officeDocument/2006/relationships/hyperlink" Target="https://docs.getdbt.com/docs/use-dbt-semantic-layer/dbt-sl" TargetMode="External"/><Relationship Id="rId102" Type="http://schemas.openxmlformats.org/officeDocument/2006/relationships/image" Target="media/image14.png"/><Relationship Id="rId103" Type="http://schemas.openxmlformats.org/officeDocument/2006/relationships/hyperlink" Target="https://docs.datahub.com/docs/metadata-ingestion" TargetMode="External"/><Relationship Id="rId104" Type="http://schemas.openxmlformats.org/officeDocument/2006/relationships/hyperlink" Target="https://docs.cloud.google.com/knowledge-catalog/docs/metadata-overview" TargetMode="External"/><Relationship Id="rId105" Type="http://schemas.openxmlformats.org/officeDocument/2006/relationships/hyperlink" Target="https://github.com/infiniflow/ragflow" TargetMode="External"/><Relationship Id="rId106" Type="http://schemas.openxmlformats.org/officeDocument/2006/relationships/image" Target="media/image15.png"/><Relationship Id="rId107" Type="http://schemas.openxmlformats.org/officeDocument/2006/relationships/hyperlink" Target="https://docs.cloud.google.com/knowledge-catalog/docs/data-domains-overview" TargetMode="External"/><Relationship Id="rId108" Type="http://schemas.openxmlformats.org/officeDocument/2006/relationships/hyperlink" Target="https://docs.cloud.google.com/knowledge-catalog/docs/about-search" TargetMode="External"/><Relationship Id="rId109" Type="http://schemas.openxmlformats.org/officeDocument/2006/relationships/hyperlink" Target="https://github.com/run-llama/llama_index/blob/main/docs/src/content/docs/framework/module_guides/querying/retriever/retrievers.md" TargetMode="External"/><Relationship Id="rId110" Type="http://schemas.openxmlformats.org/officeDocument/2006/relationships/hyperlink" Target="https://microsoft.github.io/graphrag/query/overview/" TargetMode="External"/><Relationship Id="rId111" Type="http://schemas.openxmlformats.org/officeDocument/2006/relationships/image" Target="media/image16.png"/><Relationship Id="rId112" Type="http://schemas.openxmlformats.org/officeDocument/2006/relationships/image" Target="media/image17.png"/><Relationship Id="rId113" Type="http://schemas.openxmlformats.org/officeDocument/2006/relationships/hyperlink" Target="https://docs.datahub.com/docs/api/tutorials/owners" TargetMode="External"/><Relationship Id="rId114" Type="http://schemas.openxmlformats.org/officeDocument/2006/relationships/hyperlink" Target="https://docs.datahub.com/docs/managed-datahub/subscription-and-notification" TargetMode="External"/><Relationship Id="rId115" Type="http://schemas.openxmlformats.org/officeDocument/2006/relationships/hyperlink" Target="https://learn.microsoft.com/en-us/azure/search/search-security-trimming-for-azure-search" TargetMode="External"/><Relationship Id="rId116" Type="http://schemas.openxmlformats.org/officeDocument/2006/relationships/hyperlink" Target="https://docs.datahub.com/docs/managed-datahub/build-a-data-agent/overview" TargetMode="External"/><Relationship Id="rId117" Type="http://schemas.openxmlformats.org/officeDocument/2006/relationships/hyperlink" Target="https://learn.microsoft.com/en-us/azure/search/search-what-is-azure-search" TargetMode="External"/><Relationship Id="rId118" Type="http://schemas.openxmlformats.org/officeDocument/2006/relationships/hyperlink" Target="https://microsoft.github.io/graphrag/" TargetMode="External"/><Relationship Id="rId119" Type="http://schemas.openxmlformats.org/officeDocument/2006/relationships/image" Target="media/image18.png"/><Relationship Id="rId120" Type="http://schemas.openxmlformats.org/officeDocument/2006/relationships/hyperlink" Target="https://docs.cloud.google.com/knowledge-catalog/docs/data-products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企业知识库架构全景</dc:title>
  <dc:subject>AI research report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