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eastAsia="Microsoft YaHei"/>
          <w:b/>
          <w:i w:val="0"/>
          <w:color w:val="000000"/>
          <w:sz w:val="48"/>
        </w:rPr>
        <w:t>AI 调研报告（一）：企业知识库架构全景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调研更新：2026-10-23</w:t>
      </w:r>
    </w:p>
    <w:p>
      <w:pPr>
        <w:spacing w:after="160" w:line="269" w:lineRule="auto"/>
        <w:ind w:left="360" w:right="259"/>
      </w:pPr>
      <w:r>
        <w:rPr>
          <w:rFonts w:ascii="Arial" w:hAnsi="Arial" w:eastAsia="Microsoft YaHei"/>
          <w:b w:val="0"/>
          <w:i/>
          <w:color w:val="63666B"/>
          <w:sz w:val="20"/>
        </w:rPr>
        <w:t>本报告聚焦企业知识库如何为数据问答 Agent 提供可靠上下文。正文先说明知识库的职责模块，再比较行业方案与代表平台，最后单独给出适合当前公司的选择。每张行业调研表均保留“这是什么？”和“代表来源 / 实践”，便于理解与追溯。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0. 报告框架与章节关系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企业知识库分析框架：4 个主链路模块 + 1 个横向治理模块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549640" cy="213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base-overview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前四个模块构成从知识来源到 Agent 上下文的主链路；治理模块贯穿知识的创建、索引、检索和使用。五项能力是职责边界，不代表必须建设五个独立系统。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type="dxa" w:w="28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这是什么？</w:t>
            </w:r>
          </w:p>
        </w:tc>
        <w:tc>
          <w:tcPr>
            <w:tcW w:type="dxa" w:w="252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解决什么问题？</w:t>
            </w:r>
          </w:p>
        </w:tc>
        <w:tc>
          <w:tcPr>
            <w:tcW w:type="dxa" w:w="223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不负责什么？</w:t>
            </w:r>
          </w:p>
        </w:tc>
        <w:tc>
          <w:tcPr>
            <w:tcW w:type="dxa" w:w="223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在整体架构中的位置</w:t>
            </w:r>
          </w:p>
        </w:tc>
        <w:tc>
          <w:tcPr>
            <w:tcW w:type="dxa" w:w="25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知识建模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定义文档、指标、表、字段、埋点、SQL 和关系以何种形式存在。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长文档混杂、公共知识重复、概念不统一。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不决定查询时如何搜索。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主链路起点。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Google：Business Glossary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知识准备与索引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决定知识如何保持更新、以何种粒度形成索引对象，以及维护哪些索引。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源内容不能持续、稳定地被查询。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不负责理解用户问题和选择结果。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离线或准实时准备阶段。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Anthropic：Contextual Retrieval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5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 GraphRAG：Indexing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发现与检索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在查询发生时，从索引或目录中找出候选知识。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找不到正确文档、章节或跨文档证据。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不决定全部候选内容是否进入 Prompt。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在线查询阶段。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Microsoft：Hybrid Search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Microsoft：Agentic Retrieval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上下文交付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对候选知识进行选择、依赖展开、冲突提示和引用封装，再交给模型。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找到知识后仍读错段落、上下文过载或证据不可追溯。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不维护知识源本身的正确性。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检索与 Agent 推理之间。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Anthropic：Agent Skills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治理与生命周期</w:t>
            </w:r>
          </w:p>
        </w:tc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管理 Owner、权威等级、状态、版本、质量、权限和变更影响。</w:t>
            </w:r>
          </w:p>
        </w:tc>
        <w:tc>
          <w:tcPr>
            <w:tcW w:type="dxa" w:w="25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旧文档、冲突口径、无人维护和越权访问。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不替代内容建设或检索算法。</w:t>
            </w:r>
          </w:p>
        </w:tc>
        <w:tc>
          <w:tcPr>
            <w:tcW w:type="dxa" w:w="223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>横向贯穿全部模块。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8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GitHub：CODEOWNERS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5"/>
              </w:rPr>
              <w:t xml:space="preserve"> · </w:t>
            </w: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5"/>
                </w:rPr>
                <w:t>Google：Knowledge Catalog</w:t>
              </w:r>
            </w:hyperlink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后续章节按三层展开：</w:t>
      </w:r>
      <w:r>
        <w:rPr>
          <w:rFonts w:ascii="Arial" w:hAnsi="Arial" w:eastAsia="Microsoft YaHei"/>
          <w:b/>
          <w:i w:val="0"/>
          <w:color w:val="202124"/>
          <w:sz w:val="21"/>
        </w:rPr>
        <w:t>第 1 章研究五个职责模块内部有哪些行业方法；第 2 章说明这些能力通常被哪些产品形态承载；第 3 章才结合公司现状做具体取舍。</w:t>
      </w:r>
    </w:p>
    <w:p>
      <w:pPr>
        <w:spacing w:before="40" w:after="140"/>
      </w:pPr>
      <w:r>
        <w:rPr>
          <w:b/>
          <w:sz w:val="19"/>
        </w:rPr>
        <w:t>优先级标注：</w:t>
      </w:r>
      <w:r>
        <w:rPr>
          <w:b/>
          <w:color w:val="1F4E79"/>
          <w:sz w:val="19"/>
        </w:rPr>
        <w:t xml:space="preserve">P0（高优）  </w:t>
      </w:r>
      <w:r>
        <w:rPr>
          <w:b/>
          <w:color w:val="4B5563"/>
          <w:sz w:val="19"/>
        </w:rPr>
        <w:t xml:space="preserve">P1（低优）  </w:t>
      </w:r>
      <w:r>
        <w:rPr>
          <w:b/>
          <w:color w:val="8A8F98"/>
          <w:sz w:val="19"/>
        </w:rPr>
        <w:t xml:space="preserve">（行业参考）  </w:t>
      </w:r>
      <w:r>
        <w:rPr>
          <w:sz w:val="19"/>
        </w:rPr>
        <w:t>P0 为当前公司建议优先落地项；P1 为后续建设项；行业参考用于理解备选路径。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1. 五项能力的行业方法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1.1 知识建模：知识以什么形式存在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知识建模决定知识单元的边界、结构和关系。它回答“指标、表、埋点、SQL 和业务背景应该怎样组织”，不讨论搜索算法或 Prompt 拼装。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两种形态可以长期并存：文档承载长尾背景和说明，结构化对象承载需要稳定识别、关联或执行的高价值知识。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1.1.1 文档与模块化知识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自由大文档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一个业务方向在一篇文档中混合背景、口径、表和 SQL。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快速记录知识。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写作自由、迁移成本最低。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内容重复、局部更新困难，AI 容易在长文中迷失。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作为现状或低频知识的基线形态。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传统 Wiki / 全文检索实践。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模板化文档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按知识类型统一摘要、目录、固定章节和元数据。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文档结构不一致，正确内容难定位。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改造较轻；便于检查和按标题读取。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公共知识仍可能被复制到多篇文档。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文档为主、尚未建设结构化平台时。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模块化知识 / 知识包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将指标、表、埋点、SQL 等拆成可引用单元；主文件只保留用途、入口和依赖，详细资料独立存放。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公共知识重复，专题主文档过长。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单点维护、可组合，并支持按需读取。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文件数量增加，需要稳定 ID、目录和依赖规则。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同一知识被多个文档或工作流复用时。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Anthropic：Agent Skills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1.1.2 结构化业务与数据对象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业务术语表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为术语设置唯一 ID、定义、同义词、相关词和负责人。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不同团队对同一概念叫法不同或理解不同。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统一业务语言，可将别名映射到同一概念。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需要业务 Owner 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核心指标、维度和业务概念。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 / 语义模型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将指标公式、维度、过滤条件和可用关系表达为机器可执行定义。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指标口径只存在于文字或示例 SQL 中。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同一指标可被 BI、SQL 和 Agent 复用。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难覆盖所有长尾分析；建模成本较高。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高频、稳定、价值高的核心指标。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1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dbt：Semantic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数据资产目录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将表、字段、报表、查询等作为独立资产，关联 Owner、状态、使用量和血缘。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找表、选字段和判断权威来源困难。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技术上下文可查询、可过滤、可追溯。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需要接入数据源并保持同步。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数据资产数量较多且跨系统分散时。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知识图谱 / Context Graph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显式表示术语、指标、表、字段、文档和人员之间的关系。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多跳依赖、影响分析和跨文档关系难表达。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关系查询和影响分析直观。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建模与更新成本高，关系错误会放大误导。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关系查询具有稳定高价值时。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1.2 知识准备与索引：如何持续形成可检索对象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该模块只处理查询发生前的三个问题：</w:t>
      </w:r>
      <w:r>
        <w:rPr>
          <w:rFonts w:ascii="Arial" w:hAnsi="Arial" w:eastAsia="Microsoft YaHei"/>
          <w:b/>
          <w:i w:val="0"/>
          <w:color w:val="202124"/>
          <w:sz w:val="21"/>
        </w:rPr>
        <w:t>知识何时更新、以什么粒度被定位、建立哪类索引。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“连接器”是接入来源的实现手段，可以承载定时或事件驱动同步，不与“原生文件”构成同一层的方案分类。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1.2.1 更新机制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源端直接读取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不复制内容；查询时直接读取 Wiki、Git 或源系统的当前版本。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希望始终使用最新原文。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无同步延迟，来源唯一。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跨源搜索慢，源系统不可用时无法读取。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来源少、文件可直接访问时。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 / Wiki 原生实践。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定时扫描与增量更新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周期性检查文件哈希、更新时间或变更记录，只更新发生变化的对象。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需要本地目录或索引，同时控制同步成本。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简单、稳定，适合文件型知识库。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存在分钟或小时级延迟。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Markdown Wiki、代码和 SQL 仓库。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0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DataHub：Ingestion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事件驱动更新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源内容变化后通过 Webhook、消息或变更日志触发索引更新。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高时效知识不能等待定时任务。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更新及时，避免全量扫描。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需要源系统事件能力和失败重放机制。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来源多、更新频繁、时效要求高时。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0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DataHub：Ingestion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1.2.2 索引粒度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这里的“索引粒度”不等同于 RAG 切块。</w:t>
      </w:r>
      <w:r>
        <w:rPr>
          <w:rFonts w:ascii="Arial" w:hAnsi="Arial" w:eastAsia="Microsoft YaHei"/>
          <w:b/>
          <w:i w:val="0"/>
          <w:color w:val="202124"/>
          <w:sz w:val="21"/>
        </w:rPr>
        <w:t>即使不用向量检索，按标题或知识对象建立逻辑单元，也能让 grep/read 精确定位章节；固定 Token 和上下文化切块才主要服务于向量 RAG。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文件级索引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将整篇文档作为一个可检索对象。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快速找到相关文件。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最简单，不改变原文。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找到文件后仍可能找不到正确章节。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短文档或初始阶段。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 / Wiki 全文检索实践。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标题 / 对象级索引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 Markdown 标题、指标、表、字段或代码块建立稳定锚点。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需要在长文档内精确定位。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不依赖向量数据库；语义完整、引用稳定。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依赖清晰的文档结构和对象 ID。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当前 Markdown 知识库；推荐。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0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 Metadata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固定 Token 切块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 Token 数和重叠窗口产生片段。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向量模型无法高质量索引整篇长文。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通用、易自动化。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容易切断章节、表格和业务条件。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缺少结构的文本进入向量 RAG 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上下文化切块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为每个 RAG 片段补充所属文档、主题、时间和对象背景。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普通片段脱离全文后含义不完整。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提高片段独立可检索性。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增加离线模型成本，背景也可能生成错误。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已采用向量 / 混合检索且错段召回明显时。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复杂 PDF、Word 或表格还需要结构感知解析来识别标题和表格边界；当前知识源主要是 Markdown，因此不是近期重点。</w:t>
      </w:r>
      <w:hyperlink r:id="rId105">
        <w:r>
          <w:rPr>
            <w:color w:val="0563C1"/>
            <w:u w:val="single"/>
            <w:rFonts w:ascii="Arial" w:hAnsi="Arial" w:eastAsia="Microsoft YaHei"/>
            <w:sz w:val="21"/>
          </w:rPr>
          <w:t>RAGFlow</w:t>
        </w:r>
      </w:hyperlink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 是该类能力的代表性开源实践。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1.3 发现与检索：如何找到相关证据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检索模块在用户问题到来后生成候选知识。行业方法分为两个维度：</w:t>
      </w:r>
      <w:r>
        <w:rPr>
          <w:rFonts w:ascii="Arial" w:hAnsi="Arial" w:eastAsia="Microsoft YaHei"/>
          <w:b/>
          <w:i w:val="0"/>
          <w:color w:val="202124"/>
          <w:sz w:val="21"/>
        </w:rPr>
        <w:t>候选如何召回与排序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，以及</w:t>
      </w:r>
      <w:r>
        <w:rPr>
          <w:rFonts w:ascii="Arial" w:hAnsi="Arial" w:eastAsia="Microsoft YaHei"/>
          <w:b/>
          <w:i w:val="0"/>
          <w:color w:val="202124"/>
          <w:sz w:val="21"/>
        </w:rPr>
        <w:t>复杂问题如何组织多次检索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。两者可以组合，不应混为同一层分类。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1.3.1 候选召回与排序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目录 / 导航检索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按业务域、知识类型和对象 ID 逐层缩小范围。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知识数量多，但领域和类型边界明确。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可解释、低成本，适合渐进读取。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目录设计差或归类错误会漏检。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业务域稳定、文档可补元数据时。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0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Google：Data Domains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关键词 / BM25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根据表名、字段、指标缩写和文本词项匹配。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专业名词、代码和精确名称定位。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快、透明、精确匹配强。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同义表达和自然语言改写容易漏检。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数据资产名、SQL、埋点和指标检索。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元数据过滤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用领域、类型、状态、Owner、时间和权限约束候选范围。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召回结果混入无关、过期或无权内容。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可解释，并能与任何召回方式组合。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前提是元数据完整可靠。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企业知识检索的基础能力。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0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向量检索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 Embedding 找到语义相近的片段或对象。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用户不知道专业术语或使用同义表达。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自然语言召回能力强。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可能召回语义相近但口径不同的内容。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关键词失败样本较多时。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混合检索 + 重排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并行执行关键词和向量检索，融合候选后用模型重新排序。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精确词与语义召回各有盲区。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通常比单一路径更稳健。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增加索引、模型调用、时延和评测成本。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已有检索评测集和稳定索引后。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9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Microsoft：Hybrid Search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1.3.2 复杂问题的检索组织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分层 / 递归检索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先定位领域、父文档或摘要，再进入子模块和具体章节。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一次在全部内容中搜索噪声过大。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与业务目录和模块化知识天然匹配。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上层路由错误会导致下层漏检。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数百个模块、有清晰层级时。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0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LlamaIndex：Retrievers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GraphRAG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从文本抽取实体、关系和社区摘要，再进行局部、全局或多跳检索。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问题依赖跨文档关系或整体主题。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擅长关系和全局性问题。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索引成本高；图中错误关系难治理。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普通检索无法回答稳定的多跳问题时。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10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GraphRAG：Query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Agentic Retrieval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模型将复杂问题拆成多个子查询，并行检索、重排并合并证据。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单次查询无法覆盖多条件、多来源问题。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覆盖复杂问题并保留活动记录和引用。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增加时延、成本和行为波动；部分能力仍处于预览。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复杂问题占比较高且基础检索已稳定后。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Microsoft：Agentic Retrieval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1.4 上下文交付：如何提供给 AI 使用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上下文交付发生在检索之后。它负责从候选证据中决定“本轮真正让模型看到什么”，并补充依赖、冲突和出处；这正是“找到正确文档，但没有读到正确内容”的最后一道处理层。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1.4.1 内容加载与上下文控制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全文加载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命中文档后将全文放入上下文。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最低成本实现知识注入。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简单，短文档不易漏细节。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长文档稀释重点、增加 Token。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内容量小且文档短时。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传统长上下文方式。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Top-K 片段加载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只加载排序最高的若干片段。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全文过长。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节省上下文，适配经典 RAG。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片段可能缺少前提或互相矛盾。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文档已可靠切分和索引时。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Anthropic：Contextual Retrieval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渐进式读取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先提供目录和摘要，命中后读主说明，需要细节时再读引用、章节或脚本。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一次加载大量无关内容。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保持上下文精简，同时允许追溯。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多一次或多次读取；入口描述写差会漏内容。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模块多、单模块内容较长时。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Anthropic：Agent Skills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上下文压缩 / 摘要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对候选内容提取与当前问题相关的要点，保留原文引用。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候选证据总量超过上下文预算。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控制 Token 并聚焦问题。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压缩可能丢失限定条件。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检索结果多且可回看原文时。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9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Microsoft：Agentic Retrieval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1.5 治理与生命周期：如何保持可信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治理模块不生产答案，而是决定哪些知识值得信任、谁负责更新、何时失效以及谁可以看到。它横向作用于前四个模块。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5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1.5.1 责任、权威与生命周期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Owner / Steward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为领域、知识模块或数据资产指定解释和维护责任人。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内容无人负责，冲突无法升级。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责任清晰，便于评审和询问。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人员变动时需要同步责任。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所有进入生产问答的核心知识。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2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Google：Business Glossary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11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DataHub：Ownership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权威与生命周期标记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统一记录 canonical / reference / example、draft / active / deprecated、版本、更新时间和 supersedes。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示例、旧文档和正式口径同权竞争。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可排序、可追溯，并能主动排除被替代内容。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标记需要审批和持续维护。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指标、表说明、埋点和 SQL 案例。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CODEOWNERS / 评审门禁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按目录或文件要求指定负责人审核变更。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权威内容被未经确认地修改。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与 Git 流程结合，审计明确。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全量强审批会降低普通知识沉淀速度。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核心指标、公共表和埋点定义。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GitHub：CODEOWNERS</w:t>
              </w:r>
            </w:hyperlink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1.5.2 质量、变更与权限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方案 / 能力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解决什么问题？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b/>
                <w:color w:val="1F4E79"/>
                <w:sz w:val="16"/>
              </w:rPr>
              <w:t xml:space="preserve">P0（高优）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新鲜度与完整性检查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检查更新时间、必填元数据、失效链接、空 Owner 和依赖闭环。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文档悄然过期或结构不完整。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可自动发现治理欠账。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“近期更新”不等于内容正确。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结构化元数据建立后。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2F8" w:val="clear"/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依赖影响与变更通知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核心口径或表变化时，识别并通知依赖的工作流和知识模块。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公共知识更新后下游继续使用旧逻辑。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降低静默失效。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依赖关系必须持续维护。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公共指标、表和维度被多处引用时。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4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DataHub：Subscriptions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4B5563"/>
                <w:sz w:val="16"/>
              </w:rPr>
              <w:t xml:space="preserve">P1（低优）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权限感知索引与检索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在索引和查询阶段同步 ACL，只返回用户有权查看的内容。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模型先看到敏感信息再尝试隐藏。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从检索源头降低泄露风险。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权限同步和缓存失效处理复杂。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存在敏感业务或个人数据知识时。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hyperlink r:id="rId11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Microsoft：Security Trimming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使用反馈与治理闭环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记录未命中、错引、冲突、用户纠正和高频问题，推动内容修订。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维护只靠定期巡检，无法聚焦真实问题。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用真实任务确定治理优先级。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需要结构化反馈和责任分派。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Agent 进入持续使用后。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hyperlink r:id="rId116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DataHub：Build a Data Agent</w:t>
              </w:r>
            </w:hyperlink>
          </w:p>
        </w:tc>
      </w:tr>
    </w:tbl>
    <w:p>
      <w:pPr>
        <w:spacing w:before="40"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2. 技术形态与代表平台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能力模块回答“系统需要具备什么”，平台形态回答“这些能力由什么产品或工程组合承载”。同一平台通常跨越多个模块，因此不应把平台名称当作新的知识库职责模块。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技术形态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这是什么？</w:t>
            </w:r>
          </w:p>
        </w:tc>
        <w:tc>
          <w:tcPr>
            <w:tcW w:type="dxa" w:w="180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主要覆盖能力</w:t>
            </w:r>
          </w:p>
        </w:tc>
        <w:tc>
          <w:tcPr>
            <w:tcW w:type="dxa" w:w="151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17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代价或局限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适用场景 / 采用条件</w:t>
            </w:r>
          </w:p>
        </w:tc>
        <w:tc>
          <w:tcPr>
            <w:tcW w:type="dxa" w:w="30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代表来源 / 实践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文件 / Wiki 知识库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以 Markdown、Wiki 和 Git 为知识源，使用目录、全文搜索和文件读取。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建模、基础索引、基础检索。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简单透明、低成本、版本可控。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元数据、关系、权限和跨源同步需自行补充。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知识以文档为主、规模尚可控。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GitHub / Wiki / Claude Code 实践。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RAG 引擎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提供文档解析、切块、Embedding、检索、重排和引用。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知识准备与索引、检索、上下文交付。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快速搭建通用文档问答。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不能自动解决业务口径冲突和治理问题。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多格式文档和语义检索需求明显时。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05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RAGFlow：GitHub 高星开源项目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企业搜索 / Agentic Retrieval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统一关键词、向量、过滤、语义排序和复杂问题多查询。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索引、检索、证据交付。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企业级检索、权限和扩展能力较完整。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平台依赖、成本和调优复杂度更高。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多应用共享检索服务时。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17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Microsoft：Azure AI Search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数据目录 / Context Platform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汇聚技术元数据、业务语义、血缘、质量、使用量和上下文文档。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知识建模、治理、检索、Agent 接入。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适合数据问答，可利用权威性和使用信号。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接入与组织治理投入较大。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数据资产多、跨系统、治理需求明确时。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99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Google：Knowledge Catalog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 xml:space="preserve"> · </w:t>
            </w:r>
            <w:hyperlink r:id="rId93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DataHub：Context Layer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GraphRAG / 知识图检索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从文本或结构化资产建立实体关系图，并用局部、全局或多跳方式查询。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关系建模、图索引、复杂检索。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擅长跨文档关系和全局主题。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索引和治理成本高，不是普通 RAG 的默认升级。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经过评测证明多跳关系是核心瓶颈时。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18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Microsoft GraphRAG</w:t>
              </w:r>
            </w:hyperlink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b/>
                <w:color w:val="8A8F98"/>
                <w:sz w:val="16"/>
              </w:rPr>
              <w:t xml:space="preserve">（行业参考）  </w:t>
            </w: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Semantic Layer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用可执行模型统一指标、维度、实体和关系，供 BI 与 Agent 查询。</w:t>
            </w:r>
          </w:p>
        </w:tc>
        <w:tc>
          <w:tcPr>
            <w:tcW w:type="dxa" w:w="180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结构化知识建模、可信查询上下文。</w:t>
            </w:r>
          </w:p>
        </w:tc>
        <w:tc>
          <w:tcPr>
            <w:tcW w:type="dxa" w:w="15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对高频指标的确定性最强。</w:t>
            </w:r>
          </w:p>
        </w:tc>
        <w:tc>
          <w:tcPr>
            <w:tcW w:type="dxa" w:w="17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覆盖长尾知识有限，持续建模成本高。</w:t>
            </w:r>
          </w:p>
        </w:tc>
        <w:tc>
          <w:tcPr>
            <w:tcW w:type="dxa" w:w="208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4"/>
              </w:rPr>
              <w:t>核心指标稳定且重复使用时。</w:t>
            </w:r>
          </w:p>
        </w:tc>
        <w:tc>
          <w:tcPr>
            <w:tcW w:type="dxa" w:w="309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7F7" w:val="clear"/>
          </w:tcPr>
          <w:p>
            <w:pPr>
              <w:spacing w:after="0" w:line="245" w:lineRule="auto"/>
            </w:pPr>
            <w:hyperlink r:id="rId101">
              <w:r>
                <w:rPr>
                  <w:color w:val="0563C1"/>
                  <w:u w:val="single"/>
                  <w:rFonts w:ascii="Arial" w:hAnsi="Arial" w:eastAsia="Microsoft YaHei"/>
                  <w:sz w:val="14"/>
                </w:rPr>
                <w:t>dbt：Semantic Layer</w:t>
              </w:r>
            </w:hyperlink>
          </w:p>
        </w:tc>
      </w:tr>
    </w:tbl>
    <w:p>
      <w:pPr>
        <w:spacing w:before="40" w:after="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3. 适配当前公司的方案建议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3.1 总体选择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当前基础是数百篇 Markdown Wiki、Claude Code 的 grep/glob/read、埋点平台和 GitHub 建表代码。主要问题不是“完全搜不到文档”，而是文档过长、正确章节难定位、公共知识重复以及权威性不足。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近期更适合采用：</w:t>
      </w:r>
    </w:p>
    <w:p>
      <w:pPr>
        <w:spacing w:after="100" w:line="269" w:lineRule="auto"/>
      </w:pPr>
      <w:r>
        <w:rPr>
          <w:rFonts w:ascii="Arial" w:hAnsi="Arial" w:eastAsia="Microsoft YaHei"/>
          <w:b/>
          <w:i w:val="0"/>
          <w:color w:val="202124"/>
          <w:sz w:val="21"/>
        </w:rPr>
        <w:t>模块化 Markdown 知识库 + 三级导航 + 结构化元数据 + 章节级读取 + 最小治理；向量、GraphRAG 和 Context Platform 按失败样本逐步引入。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Context Platform 是承载知识、元数据、治理和检索能力的统一平台，不是一种新的知识形态。当前不建议专门建设该平台；当 Wiki、代码、数据仓库和 BI 等多源上下文的接入与治理成为主要瓶颈时再评估。</w:t>
      </w:r>
    </w:p>
    <w:p>
      <w:pPr>
        <w:keepLines/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138160" cy="17632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-diagram-6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7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“触发后建设”指只有在真实任务中反复出现关键词召回不足、跨系统上下文缺失或多跳关系问题时，才引入对应的复杂技术。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3.2 分模块选型矩阵</w:t>
      </w:r>
    </w:p>
    <w:p>
      <w:pPr>
        <w:spacing w:after="120" w:line="269" w:lineRule="auto"/>
      </w:pPr>
      <w:r>
        <w:rPr>
          <w:color w:val="000000"/>
          <w:sz w:val="19"/>
        </w:rPr>
        <w:t>下表仅保留当前 P0 建设项：每个模块汇总为一行，明确做法、示例、收益与行业依据。P1 与行业参考见前文。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152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699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664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具体做法</w:t>
            </w:r>
          </w:p>
        </w:tc>
        <w:tc>
          <w:tcPr>
            <w:tcW w:type="dxa" w:w="2520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448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主要收益</w:t>
            </w:r>
          </w:p>
        </w:tc>
        <w:tc>
          <w:tcPr>
            <w:tcW w:type="dxa" w:w="2232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ptos" w:hAnsi="Aptos" w:eastAsia="微软雅黑"/>
                <w:b/>
                <w:color w:val="FFFFFF"/>
                <w:sz w:val="16"/>
              </w:rPr>
              <w:t>代表来源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/>
                <w:color w:val="000000"/>
                <w:sz w:val="15"/>
              </w:rPr>
              <w:t>1.1 知识建模</w:t>
            </w:r>
          </w:p>
        </w:tc>
        <w:tc>
          <w:tcPr>
            <w:tcW w:type="dxa" w:w="169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统一模板与元数据；模块化复用</w:t>
            </w:r>
          </w:p>
        </w:tc>
        <w:tc>
          <w:tcPr>
            <w:tcW w:type="dxa" w:w="266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每篇 AI 知识文档补齐 ID、类型、领域、摘要、章节、依赖、Owner、状态、权威性、更新时间和来源；把指标、表、字段、埋点与 SQL 模板拆为可引用模块。</w:t>
            </w:r>
          </w:p>
        </w:tc>
        <w:tc>
          <w:tcPr>
            <w:tcW w:type="dxa" w:w="252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“收入按设备型号拆分”仅保留任务步骤，引用收入口径、收入表、设备型号与更新方式模块。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让 AI 先判断知识内容和可用性；公共知识单点维护，减少长文档重复与冲突。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 w:line="240" w:lineRule="auto"/>
              <w:jc w:val="left"/>
            </w:pPr>
            <w:r/>
            <w:hyperlink r:id="rId92">
              <w:r>
                <w:rPr>
                  <w:color w:val="0563C1"/>
                  <w:u w:val="single"/>
                  <w:sz w:val="15"/>
                  <w:rFonts w:eastAsia="微软雅黑"/>
                </w:rPr>
                <w:t>Google：Business Glossary</w:t>
              </w:r>
            </w:hyperlink>
            <w:r>
              <w:rPr>
                <w:color w:val="000000"/>
                <w:sz w:val="15"/>
              </w:rPr>
              <w:t>；</w:t>
            </w:r>
            <w:hyperlink r:id="rId14">
              <w:r>
                <w:rPr>
                  <w:color w:val="0563C1"/>
                  <w:u w:val="single"/>
                  <w:sz w:val="15"/>
                  <w:rFonts w:eastAsia="微软雅黑"/>
                </w:rPr>
                <w:t>Anthropic：Agent Skills</w:t>
              </w:r>
            </w:hyperlink>
          </w:p>
        </w:tc>
      </w:tr>
      <w:tr>
        <w:tc>
          <w:tcPr>
            <w:tcW w:type="dxa" w:w="1152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/>
                <w:color w:val="000000"/>
                <w:sz w:val="15"/>
              </w:rPr>
              <w:t>1.2 知识准备与索引</w:t>
            </w:r>
          </w:p>
        </w:tc>
        <w:tc>
          <w:tcPr>
            <w:tcW w:type="dxa" w:w="169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标题／对象级锚点；关键词 + 元数据过滤</w:t>
            </w:r>
          </w:p>
        </w:tc>
        <w:tc>
          <w:tcPr>
            <w:tcW w:type="dxa" w:w="266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为 Markdown 标题、知识对象与代码块建立稳定锚点；保留 grep，并按 domain、type、status、authority 等元数据缩小范围。</w:t>
            </w:r>
          </w:p>
        </w:tc>
        <w:tc>
          <w:tcPr>
            <w:tcW w:type="dxa" w:w="252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先过滤 revenue / metric / canonical，再直达“收入口径”对应标题或 SQL 代码块。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直接解决“找到了文档、却没找到正确内容”；不依赖 RAG，定位快且可解释。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 w:line="240" w:lineRule="auto"/>
              <w:jc w:val="left"/>
            </w:pPr>
            <w:r/>
            <w:hyperlink r:id="rId104">
              <w:r>
                <w:rPr>
                  <w:color w:val="0563C1"/>
                  <w:u w:val="single"/>
                  <w:sz w:val="15"/>
                  <w:rFonts w:eastAsia="微软雅黑"/>
                </w:rPr>
                <w:t>Google：Knowledge Catalog Metadata</w:t>
              </w:r>
            </w:hyperlink>
            <w:r>
              <w:rPr>
                <w:color w:val="000000"/>
                <w:sz w:val="15"/>
              </w:rPr>
              <w:t>；</w:t>
            </w:r>
            <w:hyperlink r:id="rId96">
              <w:r>
                <w:rPr>
                  <w:color w:val="0563C1"/>
                  <w:u w:val="single"/>
                  <w:sz w:val="15"/>
                  <w:rFonts w:eastAsia="微软雅黑"/>
                </w:rPr>
                <w:t>Microsoft：Hybrid Search</w:t>
              </w:r>
            </w:hyperlink>
          </w:p>
        </w:tc>
      </w:tr>
      <w:tr>
        <w:tc>
          <w:tcPr>
            <w:tcW w:type="dxa" w:w="1152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/>
                <w:color w:val="000000"/>
                <w:sz w:val="15"/>
              </w:rPr>
              <w:t>1.3 发现与检索</w:t>
            </w:r>
          </w:p>
        </w:tc>
        <w:tc>
          <w:tcPr>
            <w:tcW w:type="dxa" w:w="169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三级目录 + 元数据过滤 + 关键词检索</w:t>
            </w:r>
          </w:p>
        </w:tc>
        <w:tc>
          <w:tcPr>
            <w:tcW w:type="dxa" w:w="266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按“业务域 → 知识类型 → 知识模块”导航；先缩小范围，再检索标题与正文。</w:t>
            </w:r>
          </w:p>
        </w:tc>
        <w:tc>
          <w:tcPr>
            <w:tcW w:type="dxa" w:w="252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收入 → 指标 → metric.revenue，再检索“实收”“GMV”等口径词。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适合数百篇 Wiki 的逐层定位；降低噪声，检索路径可解释。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 w:line="240" w:lineRule="auto"/>
              <w:jc w:val="left"/>
            </w:pPr>
            <w:r/>
            <w:hyperlink r:id="rId107">
              <w:r>
                <w:rPr>
                  <w:color w:val="0563C1"/>
                  <w:u w:val="single"/>
                  <w:sz w:val="15"/>
                  <w:rFonts w:eastAsia="微软雅黑"/>
                </w:rPr>
                <w:t>Google：Data Domains</w:t>
              </w:r>
            </w:hyperlink>
          </w:p>
        </w:tc>
      </w:tr>
      <w:tr>
        <w:tc>
          <w:tcPr>
            <w:tcW w:type="dxa" w:w="1152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/>
                <w:color w:val="000000"/>
                <w:sz w:val="15"/>
              </w:rPr>
              <w:t>1.4 上下文交付</w:t>
            </w:r>
          </w:p>
        </w:tc>
        <w:tc>
          <w:tcPr>
            <w:tcW w:type="dxa" w:w="169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渐进式加载；显式依赖与证据链</w:t>
            </w:r>
          </w:p>
        </w:tc>
        <w:tc>
          <w:tcPr>
            <w:tcW w:type="dxa" w:w="266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按“目录 → 元数据／摘要 → 章节 → 依赖”加载；结果保留 source、heading、version、authority，冲突无法消解时停止并请求确认。</w:t>
            </w:r>
          </w:p>
        </w:tc>
        <w:tc>
          <w:tcPr>
            <w:tcW w:type="dxa" w:w="252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只读取收入、设备型号及其依赖模块；交付答案同时附口径来源和版本。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减少无关上下文和 Token；支持复核，避免模型自行混合冲突口径。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 w:line="240" w:lineRule="auto"/>
              <w:jc w:val="left"/>
            </w:pPr>
            <w:r/>
            <w:hyperlink r:id="rId14">
              <w:r>
                <w:rPr>
                  <w:color w:val="0563C1"/>
                  <w:u w:val="single"/>
                  <w:sz w:val="15"/>
                  <w:rFonts w:eastAsia="微软雅黑"/>
                </w:rPr>
                <w:t>Anthropic：Agent Skills</w:t>
              </w:r>
            </w:hyperlink>
            <w:r>
              <w:rPr>
                <w:color w:val="000000"/>
                <w:sz w:val="15"/>
              </w:rPr>
              <w:t>；</w:t>
            </w:r>
            <w:hyperlink r:id="rId93">
              <w:r>
                <w:rPr>
                  <w:color w:val="0563C1"/>
                  <w:u w:val="single"/>
                  <w:sz w:val="15"/>
                  <w:rFonts w:eastAsia="微软雅黑"/>
                </w:rPr>
                <w:t>DataHub：Context Layer</w:t>
              </w:r>
            </w:hyperlink>
          </w:p>
        </w:tc>
      </w:tr>
      <w:tr>
        <w:tc>
          <w:tcPr>
            <w:tcW w:type="dxa" w:w="1152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/>
                <w:color w:val="000000"/>
                <w:sz w:val="15"/>
              </w:rPr>
              <w:t>1.5 治理与生命周期</w:t>
            </w:r>
          </w:p>
        </w:tc>
        <w:tc>
          <w:tcPr>
            <w:tcW w:type="dxa" w:w="169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Owner、状态与权威性；来源与冲突规则</w:t>
            </w:r>
          </w:p>
        </w:tc>
        <w:tc>
          <w:tcPr>
            <w:tcW w:type="dxa" w:w="266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为核心知识维护 Owner、status、authority、version、updated_at 与 supersedes；按知识类型指定事实源，两个 active + canonical 版本冲突时不允许模型自行综合。</w:t>
            </w:r>
          </w:p>
        </w:tc>
        <w:tc>
          <w:tcPr>
            <w:tcW w:type="dxa" w:w="252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埋点技术定义以平台为准、表计算以 Git 代码为准、指标以 canonical 文档为准；冲突转交 Owner。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ptos" w:hAnsi="Aptos" w:eastAsia="微软雅黑"/>
                <w:b w:val="0"/>
                <w:color w:val="000000"/>
                <w:sz w:val="15"/>
              </w:rPr>
              <w:t>让 AI 能区分正式、参考、示例和历史知识，降低“自信地选错”的风险。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 w:line="240" w:lineRule="auto"/>
              <w:jc w:val="left"/>
            </w:pPr>
            <w:r/>
            <w:hyperlink r:id="rId98">
              <w:r>
                <w:rPr>
                  <w:color w:val="0563C1"/>
                  <w:u w:val="single"/>
                  <w:sz w:val="15"/>
                  <w:rFonts w:eastAsia="微软雅黑"/>
                </w:rPr>
                <w:t>GitHub：CODEOWNERS</w:t>
              </w:r>
            </w:hyperlink>
            <w:r>
              <w:rPr>
                <w:color w:val="000000"/>
                <w:sz w:val="15"/>
              </w:rPr>
              <w:t>；</w:t>
            </w:r>
            <w:hyperlink r:id="rId93">
              <w:r>
                <w:rPr>
                  <w:color w:val="0563C1"/>
                  <w:u w:val="single"/>
                  <w:sz w:val="15"/>
                  <w:rFonts w:eastAsia="微软雅黑"/>
                </w:rPr>
                <w:t>DataHub：Context Layer</w:t>
              </w:r>
            </w:hyperlink>
          </w:p>
        </w:tc>
      </w:tr>
    </w:tbl>
    <w:p>
      <w:pPr>
        <w:spacing w:before="40"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3.3 示例：知识分类、目录、元数据与依赖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3.3.1 知识类型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建议优先建立六类知识对象：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633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主要内容</w:t>
            </w:r>
          </w:p>
        </w:tc>
        <w:tc>
          <w:tcPr>
            <w:tcW w:type="dxa" w:w="504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典型示例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concept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业务背景、术语和对象关系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Push 形态、设备型号概念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metric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指标定义、公式、范围和限制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收入口径、活跃用户口径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event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埋点定义、设计背景和使用限制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Push 点击事件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dataset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表、字段、粒度、血缘和适用场景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收入底表、埋点底表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sql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可复用查询片段或完整案例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收入按设备拆分 SQL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7"/>
                <w:shd w:fill="F2F2F2"/>
              </w:rPr>
              <w:t>workflow</w:t>
            </w:r>
          </w:p>
        </w:tc>
        <w:tc>
          <w:tcPr>
            <w:tcW w:type="dxa" w:w="633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AI 任务步骤、依赖、检查和交付物</w:t>
            </w:r>
          </w:p>
        </w:tc>
        <w:tc>
          <w:tcPr>
            <w:tcW w:type="dxa" w:w="504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收入按设备型号拆分流程；成熟后可迁移为 Skill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3.3.2 三级目录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目录由元数据自动生成，不再人工维护第二套清单：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知识总目录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├── revenue                         # 一级：业务域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metric                      # 二级：知识类型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metric.revenue          # 三级：知识模块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concept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concept.device_model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├── dataset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│   └──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└── workflow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│       └── workflow.revenue_by_device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├── push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└── delivery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3.3.3 元数据与内容地图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元数据既说明“这是什么”，也说明“文档里有什么、依赖什么、是否可信”：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id: workflow.revenue_by_device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type: workflow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domain: revenue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title: 收入按设备型号拆分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summary: 按设备型号拆分收入的操作说明、检查规则和交付要求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contains: [scope, steps, checks, output]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sections: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scope: "#适用范围"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steps: "#执行步骤"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checks: "#结果检查"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keywords: [收入拆分, 设备型号]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owner: revenue-analytics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status: active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authority: canonical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version: 1.3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updated_at: 2026-10-01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review_by: 2027-01-01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source: wiki-url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depends_on: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metric.revenue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concept.device_model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 xml:space="preserve">  - sql.device_mapping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supersedes: []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3.3.4 依赖与渐进读取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56"/>
      </w:tblGrid>
      <w:tr>
        <w:trPr>
          <w:cantSplit/>
        </w:trPr>
        <w:tc>
          <w:tcPr>
            <w:tcW w:type="dxa" w:w="1324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02124"/>
                <w:sz w:val="16"/>
              </w:rPr>
              <w:t>全局目录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revenue 领域目录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workflow.revenue_by_device 的元数据和章节目录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当前需要的“执行步骤”章节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按需读取 metric.revenue / concept.device_model / dataset.revenue_detail</w:t>
              <w:br/>
            </w:r>
            <w:r>
              <w:rPr>
                <w:rFonts w:ascii="Consolas" w:hAnsi="Consolas" w:eastAsia="Microsoft YaHei"/>
                <w:color w:val="202124"/>
                <w:sz w:val="16"/>
              </w:rPr>
              <w:t>→ 输出时附上来源、版本和引用章节</w:t>
            </w:r>
          </w:p>
        </w:tc>
      </w:tr>
    </w:tbl>
    <w:p>
      <w:pPr>
        <w:spacing w:before="40" w:after="0"/>
      </w:pP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3.3.5 来源与冲突规则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128"/>
        <w:gridCol w:w="7128"/>
      </w:tblGrid>
      <w:tr>
        <w:trPr>
          <w:cantSplit/>
        </w:trPr>
        <w:tc>
          <w:tcPr>
            <w:tcW w:type="dxa" w:w="4680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知识内容</w:t>
            </w:r>
          </w:p>
        </w:tc>
        <w:tc>
          <w:tcPr>
            <w:tcW w:type="dxa" w:w="957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203864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优先事实源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埋点技术定义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埋点平台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埋点设计背景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对应需求或设计文档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表的实际计算与血缘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GitHub 建表代码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表的业务含义与限制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canonical dataset 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指标口径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canonical metric 文档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实时业务数值</w:t>
            </w:r>
          </w:p>
        </w:tc>
        <w:tc>
          <w:tcPr>
            <w:tcW w:type="dxa" w:w="95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3F6FA"/>
          </w:tcPr>
          <w:p>
            <w:pPr>
              <w:spacing w:after="0" w:line="245" w:lineRule="auto"/>
            </w:pPr>
            <w:r>
              <w:rPr>
                <w:rFonts w:ascii="Arial" w:hAnsi="Arial" w:eastAsia="Microsoft YaHei"/>
                <w:b w:val="0"/>
                <w:i w:val="0"/>
                <w:color w:val="202124"/>
                <w:sz w:val="17"/>
              </w:rPr>
              <w:t>数据库，不进入知识库</w:t>
            </w:r>
          </w:p>
        </w:tc>
      </w:tr>
    </w:tbl>
    <w:p>
      <w:pPr>
        <w:spacing w:before="40" w:after="0"/>
      </w:pP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选择顺序为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active canonical &gt; active reference &gt; example</w:t>
      </w: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；明确的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supersedes</w:t>
      </w:r>
      <w:r>
        <w:rPr>
          <w:rFonts w:ascii="Arial" w:hAnsi="Arial" w:eastAsia="Microsoft YaHei"/>
          <w:b w:val="0"/>
          <w:i w:val="0"/>
          <w:color w:val="202124"/>
          <w:sz w:val="21"/>
        </w:rPr>
        <w:t xml:space="preserve"> 高于单纯比较更新时间。若出现两个相互冲突的 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active + canonical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，AI 应列出来源和差异，停止自行综合，并请求 Owner 或用户确认。</w:t>
      </w:r>
    </w:p>
    <w:p>
      <w:pPr>
        <w:pStyle w:val="Heading3"/>
        <w:keepNext/>
      </w:pPr>
      <w:r>
        <w:rPr>
          <w:rFonts w:ascii="Arial" w:hAnsi="Arial" w:eastAsia="Microsoft YaHei"/>
          <w:b/>
          <w:i w:val="0"/>
          <w:color w:val="000000"/>
          <w:sz w:val="24"/>
        </w:rPr>
        <w:t>3.3.6 最小反馈记录</w:t>
      </w:r>
    </w:p>
    <w:p>
      <w:pPr>
        <w:spacing w:after="100" w:line="269" w:lineRule="auto"/>
      </w:pPr>
      <w:r>
        <w:rPr>
          <w:rFonts w:ascii="Arial" w:hAnsi="Arial" w:eastAsia="Microsoft YaHei"/>
          <w:b w:val="0"/>
          <w:i w:val="0"/>
          <w:color w:val="202124"/>
          <w:sz w:val="21"/>
        </w:rPr>
        <w:t>试点阶段只需记录六类问题：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not_found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wrong_document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wrong_section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conflict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stale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202124"/>
          <w:sz w:val="20"/>
          <w:shd w:fill="F2F2F2"/>
        </w:rPr>
        <w:t>missing_dependency</w:t>
      </w:r>
      <w:r>
        <w:rPr>
          <w:rFonts w:ascii="Arial" w:hAnsi="Arial" w:eastAsia="Microsoft YaHei"/>
          <w:b w:val="0"/>
          <w:i w:val="0"/>
          <w:color w:val="202124"/>
          <w:sz w:val="21"/>
        </w:rPr>
        <w:t>。它们分别指向内容、目录、章节结构、治理或依赖设计问题，可直接指导下一轮改造。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000000"/>
          <w:sz w:val="34"/>
        </w:rPr>
        <w:t>4. 参考文献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4.1 Anthropic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[A1] 模块化能力与渐进加载：</w:t>
      </w:r>
      <w:hyperlink r:id="rId14">
        <w:r>
          <w:rPr>
            <w:color w:val="0563C1"/>
            <w:u w:val="single"/>
            <w:rFonts w:ascii="Arial" w:hAnsi="Arial" w:eastAsia="Microsoft YaHei"/>
            <w:sz w:val="20"/>
          </w:rPr>
          <w:t>Agent Skills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[A2] 上下文化切块与混合检索：</w:t>
      </w:r>
      <w:hyperlink r:id="rId94">
        <w:r>
          <w:rPr>
            <w:color w:val="0563C1"/>
            <w:u w:val="single"/>
            <w:rFonts w:ascii="Arial" w:hAnsi="Arial" w:eastAsia="Microsoft YaHei"/>
            <w:sz w:val="20"/>
          </w:rPr>
          <w:t>Contextual Retrieval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4.2 Google Cloud 与 dbt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[G1] 业务术语、同义词与关系：</w:t>
      </w:r>
      <w:hyperlink r:id="rId92">
        <w:r>
          <w:rPr>
            <w:color w:val="0563C1"/>
            <w:u w:val="single"/>
            <w:rFonts w:ascii="Arial" w:hAnsi="Arial" w:eastAsia="Microsoft YaHei"/>
            <w:sz w:val="20"/>
          </w:rPr>
          <w:t>Business Glossary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[G2] 企业数据上下文平台：</w:t>
      </w:r>
      <w:hyperlink r:id="rId99">
        <w:r>
          <w:rPr>
            <w:color w:val="0563C1"/>
            <w:u w:val="single"/>
            <w:rFonts w:ascii="Arial" w:hAnsi="Arial" w:eastAsia="Microsoft YaHei"/>
            <w:sz w:val="20"/>
          </w:rPr>
          <w:t>Knowledge Catalog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[G3] 元数据自动发现与索引：</w:t>
      </w:r>
      <w:hyperlink r:id="rId104">
        <w:r>
          <w:rPr>
            <w:color w:val="0563C1"/>
            <w:u w:val="single"/>
            <w:rFonts w:ascii="Arial" w:hAnsi="Arial" w:eastAsia="Microsoft YaHei"/>
            <w:sz w:val="20"/>
          </w:rPr>
          <w:t>Metadata Overview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[G4] 领域组织：</w:t>
      </w:r>
      <w:hyperlink r:id="rId107">
        <w:r>
          <w:rPr>
            <w:color w:val="0563C1"/>
            <w:u w:val="single"/>
            <w:rFonts w:ascii="Arial" w:hAnsi="Arial" w:eastAsia="Microsoft YaHei"/>
            <w:sz w:val="20"/>
          </w:rPr>
          <w:t>Data Domains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[G5] 关键词、语义和结构化搜索：</w:t>
      </w:r>
      <w:hyperlink r:id="rId108">
        <w:r>
          <w:rPr>
            <w:color w:val="0563C1"/>
            <w:u w:val="single"/>
            <w:rFonts w:ascii="Arial" w:hAnsi="Arial" w:eastAsia="Microsoft YaHei"/>
            <w:sz w:val="20"/>
          </w:rPr>
          <w:t>Knowledge Catalog Search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[G6] 数据产品：</w:t>
      </w:r>
      <w:hyperlink r:id="rId120">
        <w:r>
          <w:rPr>
            <w:color w:val="0563C1"/>
            <w:u w:val="single"/>
            <w:rFonts w:ascii="Arial" w:hAnsi="Arial" w:eastAsia="Microsoft YaHei"/>
            <w:sz w:val="20"/>
          </w:rPr>
          <w:t>Data Products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[G7] 可执行指标语义层：</w:t>
      </w:r>
      <w:hyperlink r:id="rId101">
        <w:r>
          <w:rPr>
            <w:color w:val="0563C1"/>
            <w:u w:val="single"/>
            <w:rFonts w:ascii="Arial" w:hAnsi="Arial" w:eastAsia="Microsoft YaHei"/>
            <w:sz w:val="20"/>
          </w:rPr>
          <w:t>dbt Semantic Layer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4.3 Microsoft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[M1] 关键词与向量混合检索：</w:t>
      </w:r>
      <w:hyperlink r:id="rId96">
        <w:r>
          <w:rPr>
            <w:color w:val="0563C1"/>
            <w:u w:val="single"/>
            <w:rFonts w:ascii="Arial" w:hAnsi="Arial" w:eastAsia="Microsoft YaHei"/>
            <w:sz w:val="20"/>
          </w:rPr>
          <w:t>Hybrid Search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[M2] 多查询与证据合并：</w:t>
      </w:r>
      <w:hyperlink r:id="rId97">
        <w:r>
          <w:rPr>
            <w:color w:val="0563C1"/>
            <w:u w:val="single"/>
            <w:rFonts w:ascii="Arial" w:hAnsi="Arial" w:eastAsia="Microsoft YaHei"/>
            <w:sz w:val="20"/>
          </w:rPr>
          <w:t>Agentic Retrieval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[M3] 权限感知检索：</w:t>
      </w:r>
      <w:hyperlink r:id="rId115">
        <w:r>
          <w:rPr>
            <w:color w:val="0563C1"/>
            <w:u w:val="single"/>
            <w:rFonts w:ascii="Arial" w:hAnsi="Arial" w:eastAsia="Microsoft YaHei"/>
            <w:sz w:val="20"/>
          </w:rPr>
          <w:t>Security Trimming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[M4] 图索引方法：</w:t>
      </w:r>
      <w:hyperlink r:id="rId95">
        <w:r>
          <w:rPr>
            <w:color w:val="0563C1"/>
            <w:u w:val="single"/>
            <w:rFonts w:ascii="Arial" w:hAnsi="Arial" w:eastAsia="Microsoft YaHei"/>
            <w:sz w:val="20"/>
          </w:rPr>
          <w:t>GraphRAG Indexing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[M5] 图检索方法：</w:t>
      </w:r>
      <w:hyperlink r:id="rId110">
        <w:r>
          <w:rPr>
            <w:color w:val="0563C1"/>
            <w:u w:val="single"/>
            <w:rFonts w:ascii="Arial" w:hAnsi="Arial" w:eastAsia="Microsoft YaHei"/>
            <w:sz w:val="20"/>
          </w:rPr>
          <w:t>GraphRAG Query</w:t>
        </w:r>
      </w:hyperlink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000000"/>
          <w:sz w:val="28"/>
        </w:rPr>
        <w:t>4.4 DataHub、GitHub 与开源项目</w:t>
      </w:r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[D1] 业务与技术上下文层：</w:t>
      </w:r>
      <w:hyperlink r:id="rId93">
        <w:r>
          <w:rPr>
            <w:color w:val="0563C1"/>
            <w:u w:val="single"/>
            <w:rFonts w:ascii="Arial" w:hAnsi="Arial" w:eastAsia="Microsoft YaHei"/>
            <w:sz w:val="20"/>
          </w:rPr>
          <w:t>DataHub Context Layer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[D2] 数据 Agent 的上下文闭环：</w:t>
      </w:r>
      <w:hyperlink r:id="rId116">
        <w:r>
          <w:rPr>
            <w:color w:val="0563C1"/>
            <w:u w:val="single"/>
            <w:rFonts w:ascii="Arial" w:hAnsi="Arial" w:eastAsia="Microsoft YaHei"/>
            <w:sz w:val="20"/>
          </w:rPr>
          <w:t>Build a Data Agent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[D3] 元数据采集：</w:t>
      </w:r>
      <w:hyperlink r:id="rId103">
        <w:r>
          <w:rPr>
            <w:color w:val="0563C1"/>
            <w:u w:val="single"/>
            <w:rFonts w:ascii="Arial" w:hAnsi="Arial" w:eastAsia="Microsoft YaHei"/>
            <w:sz w:val="20"/>
          </w:rPr>
          <w:t>DataHub Ingestion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[D4] 变更订阅：</w:t>
      </w:r>
      <w:hyperlink r:id="rId114">
        <w:r>
          <w:rPr>
            <w:color w:val="0563C1"/>
            <w:u w:val="single"/>
            <w:rFonts w:ascii="Arial" w:hAnsi="Arial" w:eastAsia="Microsoft YaHei"/>
            <w:sz w:val="20"/>
          </w:rPr>
          <w:t>DataHub Subscriptions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[D5] 文件责任与评审：</w:t>
      </w:r>
      <w:hyperlink r:id="rId98">
        <w:r>
          <w:rPr>
            <w:color w:val="0563C1"/>
            <w:u w:val="single"/>
            <w:rFonts w:ascii="Arial" w:hAnsi="Arial" w:eastAsia="Microsoft YaHei"/>
            <w:sz w:val="20"/>
          </w:rPr>
          <w:t>GitHub CODEOWNERS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[O1] 文档解析与 RAG 引擎：</w:t>
      </w:r>
      <w:hyperlink r:id="rId105">
        <w:r>
          <w:rPr>
            <w:color w:val="0563C1"/>
            <w:u w:val="single"/>
            <w:rFonts w:ascii="Arial" w:hAnsi="Arial" w:eastAsia="Microsoft YaHei"/>
            <w:sz w:val="20"/>
          </w:rPr>
          <w:t>RAGFlow</w:t>
        </w:r>
      </w:hyperlink>
    </w:p>
    <w:p>
      <w:pPr>
        <w:pStyle w:val="ListBullet"/>
        <w:ind w:left="403" w:hanging="230"/>
      </w:pPr>
      <w:r>
        <w:rPr>
          <w:rFonts w:ascii="Arial" w:hAnsi="Arial" w:eastAsia="Microsoft YaHei"/>
          <w:b w:val="0"/>
          <w:i w:val="0"/>
          <w:color w:val="202124"/>
          <w:sz w:val="20"/>
        </w:rPr>
        <w:t>[O2] 分层与递归检索：</w:t>
      </w:r>
      <w:hyperlink r:id="rId109">
        <w:r>
          <w:rPr>
            <w:color w:val="0563C1"/>
            <w:u w:val="single"/>
            <w:rFonts w:ascii="Arial" w:hAnsi="Arial" w:eastAsia="Microsoft YaHei"/>
            <w:sz w:val="20"/>
          </w:rPr>
          <w:t>LlamaIndex Retrievers</w:t>
        </w:r>
      </w:hyperlink>
    </w:p>
    <w:p>
      <w:pPr>
        <w:spacing w:after="160" w:line="269" w:lineRule="auto"/>
        <w:ind w:left="360" w:right="259"/>
      </w:pPr>
      <w:r>
        <w:rPr>
          <w:rFonts w:ascii="Arial" w:hAnsi="Arial" w:eastAsia="Microsoft YaHei"/>
          <w:b w:val="0"/>
          <w:i/>
          <w:color w:val="63666B"/>
          <w:sz w:val="20"/>
        </w:rPr>
        <w:t>说明：行业能力来自所附官方文档或开源项目；第 3 章的公司方案是基于当前业务背景作出的判断，不代表相关厂商的官方推荐。知识库仅保存业务、指标、数据资产和查询方法等上下文，不保存实时业务数据；实际数值仍由数据库按权限查询。</w:t>
      </w:r>
    </w:p>
    <w:sectPr w:rsidR="00FC693F" w:rsidRPr="0006063C" w:rsidSect="00034616">
      <w:pgSz w:w="15840" w:h="12240" w:orient="landscape"/>
      <w:pgMar w:top="792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 w:before="0"/>
    </w:pPr>
    <w:rPr>
      <w:rFonts w:ascii="Arial" w:hAnsi="Arial" w:eastAsia="Microsoft YaHe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2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2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52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 w:line="252" w:lineRule="auto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0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2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rial" w:hAnsi="Arial" w:eastAsia="Microsoft YaHei"/>
      <w:color w:val="202124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rial" w:hAnsi="Arial" w:eastAsia="Microsoft YaHei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earn.microsoft.com/en-us/agents/architecture/map-agent-flows" TargetMode="External"/><Relationship Id="rId11" Type="http://schemas.openxmlformats.org/officeDocument/2006/relationships/hyperlink" Target="https://www.anthropic.com/engineering/building-effective-agents" TargetMode="External"/><Relationship Id="rId12" Type="http://schemas.openxmlformats.org/officeDocument/2006/relationships/hyperlink" Target="https://docs.cloud.google.com/architecture/agentic-ai-data-science" TargetMode="External"/><Relationship Id="rId13" Type="http://schemas.openxmlformats.org/officeDocument/2006/relationships/hyperlink" Target="https://google.github.io/adk-docs/sessions/" TargetMode="External"/><Relationship Id="rId14" Type="http://schemas.openxmlformats.org/officeDocument/2006/relationships/hyperlink" Target="https://platform.claude.com/docs/en/managed-agents/skills" TargetMode="External"/><Relationship Id="rId15" Type="http://schemas.openxmlformats.org/officeDocument/2006/relationships/hyperlink" Target="https://modelcontextprotocol.io/docs/learn/architecture" TargetMode="External"/><Relationship Id="rId16" Type="http://schemas.openxmlformats.org/officeDocument/2006/relationships/hyperlink" Target="https://langchain-ai.github.io/langgraph/concepts/durable_execution/" TargetMode="External"/><Relationship Id="rId17" Type="http://schemas.openxmlformats.org/officeDocument/2006/relationships/hyperlink" Target="https://developers.openai.com/cookbook/examples/agents_sdk/agent_improvement_loop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developers.openai.com/cookbook/examples/agents_sdk/session_memory" TargetMode="External"/><Relationship Id="rId20" Type="http://schemas.openxmlformats.org/officeDocument/2006/relationships/hyperlink" Target="https://learn.microsoft.com/en-us/agent-framework/workflows/human-in-the-loop" TargetMode="External"/><Relationship Id="rId21" Type="http://schemas.openxmlformats.org/officeDocument/2006/relationships/hyperlink" Target="https://developers.openai.com/api/docs/guides/agents-api/architecture" TargetMode="External"/><Relationship Id="rId22" Type="http://schemas.openxmlformats.org/officeDocument/2006/relationships/hyperlink" Target="https://github.com/ag-ui-protocol/ag-ui" TargetMode="External"/><Relationship Id="rId23" Type="http://schemas.openxmlformats.org/officeDocument/2006/relationships/hyperlink" Target="https://learn.microsoft.com/en-us/agent-framework/workflows/orchestrations/magentic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learn.microsoft.com/en-us/azure/architecture/ai-ml/guide/rag/rag-agentic" TargetMode="External"/><Relationship Id="rId26" Type="http://schemas.openxmlformats.org/officeDocument/2006/relationships/hyperlink" Target="https://github.com/google/adk-docs/blob/main/docs/agents/llm-agents.md" TargetMode="External"/><Relationship Id="rId27" Type="http://schemas.openxmlformats.org/officeDocument/2006/relationships/hyperlink" Target="https://www.anthropic.com/engineering/effective-context-engineering-for-ai-agents" TargetMode="External"/><Relationship Id="rId28" Type="http://schemas.openxmlformats.org/officeDocument/2006/relationships/hyperlink" Target="https://learn.microsoft.com/en-us/azure/architecture/ai-ml/guide/ai-agent-design-patterns/" TargetMode="External"/><Relationship Id="rId29" Type="http://schemas.openxmlformats.org/officeDocument/2006/relationships/hyperlink" Target="https://github.com/langchain-ai/langgraph" TargetMode="External"/><Relationship Id="rId30" Type="http://schemas.openxmlformats.org/officeDocument/2006/relationships/hyperlink" Target="https://learn.microsoft.com/en-us/dotnet/api/microsoft.agents.ai.workflows.magenticprogressledger" TargetMode="External"/><Relationship Id="rId31" Type="http://schemas.openxmlformats.org/officeDocument/2006/relationships/image" Target="media/image4.png"/><Relationship Id="rId32" Type="http://schemas.openxmlformats.org/officeDocument/2006/relationships/hyperlink" Target="https://www.anthropic.com/engineering/equipping-agents-for-the-real-world-with-agent-skills" TargetMode="External"/><Relationship Id="rId33" Type="http://schemas.openxmlformats.org/officeDocument/2006/relationships/hyperlink" Target="https://learn.microsoft.com/agent-framework/overview" TargetMode="External"/><Relationship Id="rId34" Type="http://schemas.openxmlformats.org/officeDocument/2006/relationships/hyperlink" Target="https://github.com/microsoft/multi-agent-reference-architecture/blob/main/docs/memory/Memory.md" TargetMode="External"/><Relationship Id="rId35" Type="http://schemas.openxmlformats.org/officeDocument/2006/relationships/hyperlink" Target="https://docs.aws.amazon.com/wellarchitected/latest/agentic-ai-lens/definitions.html" TargetMode="External"/><Relationship Id="rId36" Type="http://schemas.openxmlformats.org/officeDocument/2006/relationships/hyperlink" Target="https://github.com/NousResearch/hermes-agent" TargetMode="External"/><Relationship Id="rId37" Type="http://schemas.openxmlformats.org/officeDocument/2006/relationships/hyperlink" Target="https://openai.github.io/openai-agents-js/guides/sandbox-agents/memory/" TargetMode="External"/><Relationship Id="rId38" Type="http://schemas.openxmlformats.org/officeDocument/2006/relationships/image" Target="media/image5.png"/><Relationship Id="rId39" Type="http://schemas.openxmlformats.org/officeDocument/2006/relationships/hyperlink" Target="https://docs.cloud.google.com/dataplex/docs/define-glossary-terms" TargetMode="External"/><Relationship Id="rId40" Type="http://schemas.openxmlformats.org/officeDocument/2006/relationships/hyperlink" Target="https://cloud.google.com/data-cloud" TargetMode="External"/><Relationship Id="rId41" Type="http://schemas.openxmlformats.org/officeDocument/2006/relationships/hyperlink" Target="https://github.com/microsoft/graphrag" TargetMode="External"/><Relationship Id="rId42" Type="http://schemas.openxmlformats.org/officeDocument/2006/relationships/hyperlink" Target="https://github.com/NousResearch/hermes-agent/blob/main/website/docs/user-guide/features/skills.md" TargetMode="External"/><Relationship Id="rId43" Type="http://schemas.openxmlformats.org/officeDocument/2006/relationships/hyperlink" Target="https://developers.openai.com/api/docs/guides/tools" TargetMode="External"/><Relationship Id="rId44" Type="http://schemas.openxmlformats.org/officeDocument/2006/relationships/hyperlink" Target="https://docs.getdbt.com/docs/build/join-logic" TargetMode="External"/><Relationship Id="rId45" Type="http://schemas.openxmlformats.org/officeDocument/2006/relationships/hyperlink" Target="https://docs.cloud.google.com/looker/docs/working-with-joins" TargetMode="External"/><Relationship Id="rId46" Type="http://schemas.openxmlformats.org/officeDocument/2006/relationships/hyperlink" Target="https://a2a-protocol.org/latest/" TargetMode="External"/><Relationship Id="rId47" Type="http://schemas.openxmlformats.org/officeDocument/2006/relationships/image" Target="media/image6.png"/><Relationship Id="rId48" Type="http://schemas.openxmlformats.org/officeDocument/2006/relationships/hyperlink" Target="https://github.com/vanna-ai/vanna" TargetMode="External"/><Relationship Id="rId49" Type="http://schemas.openxmlformats.org/officeDocument/2006/relationships/hyperlink" Target="https://google.github.io/adk-docs/tools/google-cloud/code-exec-agent-engine/" TargetMode="External"/><Relationship Id="rId50" Type="http://schemas.openxmlformats.org/officeDocument/2006/relationships/hyperlink" Target="https://docs.cloud.google.com/cortex/docs/agentic-skills-for-data-product-building" TargetMode="External"/><Relationship Id="rId51" Type="http://schemas.openxmlformats.org/officeDocument/2006/relationships/hyperlink" Target="https://developers.openai.com/api/docs/guides/trace-grading" TargetMode="External"/><Relationship Id="rId52" Type="http://schemas.openxmlformats.org/officeDocument/2006/relationships/image" Target="media/image7.png"/><Relationship Id="rId53" Type="http://schemas.openxmlformats.org/officeDocument/2006/relationships/hyperlink" Target="https://temporal.io/" TargetMode="External"/><Relationship Id="rId54" Type="http://schemas.openxmlformats.org/officeDocument/2006/relationships/hyperlink" Target="https://developers.openai.com/api/docs/guides/agents" TargetMode="External"/><Relationship Id="rId55" Type="http://schemas.openxmlformats.org/officeDocument/2006/relationships/hyperlink" Target="https://github.com/BerriAI/litellm" TargetMode="External"/><Relationship Id="rId56" Type="http://schemas.openxmlformats.org/officeDocument/2006/relationships/hyperlink" Target="https://learn.microsoft.com/en-us/agents/architecture/host-platform" TargetMode="External"/><Relationship Id="rId57" Type="http://schemas.openxmlformats.org/officeDocument/2006/relationships/hyperlink" Target="https://platform.claude.com/docs/en/build-with-claude/prompt-caching" TargetMode="External"/><Relationship Id="rId58" Type="http://schemas.openxmlformats.org/officeDocument/2006/relationships/hyperlink" Target="https://developers.openai.com/api/docs/guides/agents/integrations-observability" TargetMode="External"/><Relationship Id="rId59" Type="http://schemas.openxmlformats.org/officeDocument/2006/relationships/hyperlink" Target="https://github.com/langfuse/langfuse" TargetMode="External"/><Relationship Id="rId60" Type="http://schemas.openxmlformats.org/officeDocument/2006/relationships/image" Target="media/image8.png"/><Relationship Id="rId61" Type="http://schemas.openxmlformats.org/officeDocument/2006/relationships/hyperlink" Target="https://developers.openai.com/cookbook/examples/agents_sdk/evaluate_agents" TargetMode="External"/><Relationship Id="rId62" Type="http://schemas.openxmlformats.org/officeDocument/2006/relationships/hyperlink" Target="https://developers.openai.com/api/docs/guides/agent-evals" TargetMode="External"/><Relationship Id="rId63" Type="http://schemas.openxmlformats.org/officeDocument/2006/relationships/hyperlink" Target="https://developers.openai.com/api/docs/guides/model-optimization" TargetMode="External"/><Relationship Id="rId64" Type="http://schemas.openxmlformats.org/officeDocument/2006/relationships/image" Target="media/image9.png"/><Relationship Id="rId65" Type="http://schemas.openxmlformats.org/officeDocument/2006/relationships/hyperlink" Target="https://developers.openai.com/api/docs/guides/agents/orchestration" TargetMode="External"/><Relationship Id="rId66" Type="http://schemas.openxmlformats.org/officeDocument/2006/relationships/hyperlink" Target="https://github.com/microsoft/autogen" TargetMode="External"/><Relationship Id="rId67" Type="http://schemas.openxmlformats.org/officeDocument/2006/relationships/image" Target="media/image10.png"/><Relationship Id="rId68" Type="http://schemas.openxmlformats.org/officeDocument/2006/relationships/hyperlink" Target="https://openai.github.io/openai-agents-python/" TargetMode="External"/><Relationship Id="rId69" Type="http://schemas.openxmlformats.org/officeDocument/2006/relationships/hyperlink" Target="https://google.github.io/adk-docs/" TargetMode="External"/><Relationship Id="rId70" Type="http://schemas.openxmlformats.org/officeDocument/2006/relationships/hyperlink" Target="https://github.com/pydantic/pydantic-ai" TargetMode="External"/><Relationship Id="rId71" Type="http://schemas.openxmlformats.org/officeDocument/2006/relationships/hyperlink" Target="https://learn.microsoft.com/en-us/agent-framework/" TargetMode="External"/><Relationship Id="rId72" Type="http://schemas.openxmlformats.org/officeDocument/2006/relationships/hyperlink" Target="https://github.com/All-Hands-AI/OpenHands" TargetMode="External"/><Relationship Id="rId73" Type="http://schemas.openxmlformats.org/officeDocument/2006/relationships/hyperlink" Target="https://github.com/crewAIInc/crewAI" TargetMode="External"/><Relationship Id="rId74" Type="http://schemas.openxmlformats.org/officeDocument/2006/relationships/hyperlink" Target="https://github.com/vercel/ai" TargetMode="External"/><Relationship Id="rId75" Type="http://schemas.openxmlformats.org/officeDocument/2006/relationships/hyperlink" Target="https://github.com/langgenius/dify" TargetMode="External"/><Relationship Id="rId76" Type="http://schemas.openxmlformats.org/officeDocument/2006/relationships/hyperlink" Target="https://github.com/FlowiseAI/Flowise" TargetMode="External"/><Relationship Id="rId77" Type="http://schemas.openxmlformats.org/officeDocument/2006/relationships/hyperlink" Target="https://github.com/langflow-ai/langflow" TargetMode="External"/><Relationship Id="rId78" Type="http://schemas.openxmlformats.org/officeDocument/2006/relationships/hyperlink" Target="https://github.com/alibaba/spring-ai-alibaba" TargetMode="External"/><Relationship Id="rId79" Type="http://schemas.openxmlformats.org/officeDocument/2006/relationships/hyperlink" Target="https://github.com/cloudwego/eino" TargetMode="External"/><Relationship Id="rId80" Type="http://schemas.openxmlformats.org/officeDocument/2006/relationships/hyperlink" Target="https://github.com/QwenLM/Qwen-Agent" TargetMode="External"/><Relationship Id="rId81" Type="http://schemas.openxmlformats.org/officeDocument/2006/relationships/hyperlink" Target="https://github.com/TencentCloudADP/youtu-agent" TargetMode="External"/><Relationship Id="rId82" Type="http://schemas.openxmlformats.org/officeDocument/2006/relationships/hyperlink" Target="https://cloud.google.com/vertex-ai/generative-ai/docs/agent-engine/overview" TargetMode="External"/><Relationship Id="rId83" Type="http://schemas.openxmlformats.org/officeDocument/2006/relationships/hyperlink" Target="https://learn.microsoft.com/en-us/azure/ai-foundry/" TargetMode="External"/><Relationship Id="rId84" Type="http://schemas.openxmlformats.org/officeDocument/2006/relationships/hyperlink" Target="https://docs.aws.amazon.com/bedrock/latest/userguide/agents.html" TargetMode="External"/><Relationship Id="rId85" Type="http://schemas.openxmlformats.org/officeDocument/2006/relationships/hyperlink" Target="https://github.com/Arize-ai/phoenix" TargetMode="External"/><Relationship Id="rId86" Type="http://schemas.openxmlformats.org/officeDocument/2006/relationships/hyperlink" Target="https://docs.anthropic.com/en/docs/claude-code/sdk" TargetMode="External"/><Relationship Id="rId87" Type="http://schemas.openxmlformats.org/officeDocument/2006/relationships/image" Target="media/image11.png"/><Relationship Id="rId88" Type="http://schemas.openxmlformats.org/officeDocument/2006/relationships/hyperlink" Target="https://docs.cloud.google.com/looker/docs/reference/param-explore-join-relationship" TargetMode="External"/><Relationship Id="rId89" Type="http://schemas.openxmlformats.org/officeDocument/2006/relationships/hyperlink" Target="https://docs.getdbt.com/docs/build/semantic-models" TargetMode="External"/><Relationship Id="rId90" Type="http://schemas.openxmlformats.org/officeDocument/2006/relationships/hyperlink" Target="https://docs.getdbt.com/docs/build/about-metricflow" TargetMode="External"/><Relationship Id="rId91" Type="http://schemas.openxmlformats.org/officeDocument/2006/relationships/image" Target="media/image12.png"/><Relationship Id="rId92" Type="http://schemas.openxmlformats.org/officeDocument/2006/relationships/hyperlink" Target="https://cloud.google.com/dataplex/docs/create-glossary" TargetMode="External"/><Relationship Id="rId93" Type="http://schemas.openxmlformats.org/officeDocument/2006/relationships/hyperlink" Target="https://docs.datahub.com/docs/managed-datahub/build-a-data-agent/key-concepts" TargetMode="External"/><Relationship Id="rId94" Type="http://schemas.openxmlformats.org/officeDocument/2006/relationships/hyperlink" Target="https://www.anthropic.com/engineering/contextual-retrieval" TargetMode="External"/><Relationship Id="rId95" Type="http://schemas.openxmlformats.org/officeDocument/2006/relationships/hyperlink" Target="https://microsoft.github.io/graphrag/index/overview/" TargetMode="External"/><Relationship Id="rId96" Type="http://schemas.openxmlformats.org/officeDocument/2006/relationships/hyperlink" Target="https://learn.microsoft.com/en-us/azure/search/hybrid-search-overview" TargetMode="External"/><Relationship Id="rId97" Type="http://schemas.openxmlformats.org/officeDocument/2006/relationships/hyperlink" Target="https://learn.microsoft.com/en-us/azure/search/agentic-retrieval-overview" TargetMode="External"/><Relationship Id="rId98" Type="http://schemas.openxmlformats.org/officeDocument/2006/relationships/hyperlink" Target="https://docs.github.com/en/repositories/managing-your-repositorys-settings-and-features/customizing-your-repository/about-code-owners" TargetMode="External"/><Relationship Id="rId99" Type="http://schemas.openxmlformats.org/officeDocument/2006/relationships/hyperlink" Target="https://docs.cloud.google.com/dataplex/docs/introduction" TargetMode="External"/><Relationship Id="rId100" Type="http://schemas.openxmlformats.org/officeDocument/2006/relationships/image" Target="media/image13.png"/><Relationship Id="rId101" Type="http://schemas.openxmlformats.org/officeDocument/2006/relationships/hyperlink" Target="https://docs.getdbt.com/docs/use-dbt-semantic-layer/dbt-sl" TargetMode="External"/><Relationship Id="rId102" Type="http://schemas.openxmlformats.org/officeDocument/2006/relationships/image" Target="media/image14.png"/><Relationship Id="rId103" Type="http://schemas.openxmlformats.org/officeDocument/2006/relationships/hyperlink" Target="https://docs.datahub.com/docs/metadata-ingestion" TargetMode="External"/><Relationship Id="rId104" Type="http://schemas.openxmlformats.org/officeDocument/2006/relationships/hyperlink" Target="https://docs.cloud.google.com/knowledge-catalog/docs/metadata-overview" TargetMode="External"/><Relationship Id="rId105" Type="http://schemas.openxmlformats.org/officeDocument/2006/relationships/hyperlink" Target="https://github.com/infiniflow/ragflow" TargetMode="External"/><Relationship Id="rId106" Type="http://schemas.openxmlformats.org/officeDocument/2006/relationships/image" Target="media/image15.png"/><Relationship Id="rId107" Type="http://schemas.openxmlformats.org/officeDocument/2006/relationships/hyperlink" Target="https://docs.cloud.google.com/knowledge-catalog/docs/data-domains-overview" TargetMode="External"/><Relationship Id="rId108" Type="http://schemas.openxmlformats.org/officeDocument/2006/relationships/hyperlink" Target="https://docs.cloud.google.com/knowledge-catalog/docs/about-search" TargetMode="External"/><Relationship Id="rId109" Type="http://schemas.openxmlformats.org/officeDocument/2006/relationships/hyperlink" Target="https://github.com/run-llama/llama_index/blob/main/docs/src/content/docs/framework/module_guides/querying/retriever/retrievers.md" TargetMode="External"/><Relationship Id="rId110" Type="http://schemas.openxmlformats.org/officeDocument/2006/relationships/hyperlink" Target="https://microsoft.github.io/graphrag/query/overview/" TargetMode="External"/><Relationship Id="rId111" Type="http://schemas.openxmlformats.org/officeDocument/2006/relationships/image" Target="media/image16.png"/><Relationship Id="rId112" Type="http://schemas.openxmlformats.org/officeDocument/2006/relationships/image" Target="media/image17.png"/><Relationship Id="rId113" Type="http://schemas.openxmlformats.org/officeDocument/2006/relationships/hyperlink" Target="https://docs.datahub.com/docs/api/tutorials/owners" TargetMode="External"/><Relationship Id="rId114" Type="http://schemas.openxmlformats.org/officeDocument/2006/relationships/hyperlink" Target="https://docs.datahub.com/docs/managed-datahub/subscription-and-notification" TargetMode="External"/><Relationship Id="rId115" Type="http://schemas.openxmlformats.org/officeDocument/2006/relationships/hyperlink" Target="https://learn.microsoft.com/en-us/azure/search/search-security-trimming-for-azure-search" TargetMode="External"/><Relationship Id="rId116" Type="http://schemas.openxmlformats.org/officeDocument/2006/relationships/hyperlink" Target="https://docs.datahub.com/docs/managed-datahub/build-a-data-agent/overview" TargetMode="External"/><Relationship Id="rId117" Type="http://schemas.openxmlformats.org/officeDocument/2006/relationships/hyperlink" Target="https://learn.microsoft.com/en-us/azure/search/search-what-is-azure-search" TargetMode="External"/><Relationship Id="rId118" Type="http://schemas.openxmlformats.org/officeDocument/2006/relationships/hyperlink" Target="https://microsoft.github.io/graphrag/" TargetMode="External"/><Relationship Id="rId119" Type="http://schemas.openxmlformats.org/officeDocument/2006/relationships/image" Target="media/image18.png"/><Relationship Id="rId120" Type="http://schemas.openxmlformats.org/officeDocument/2006/relationships/hyperlink" Target="https://docs.cloud.google.com/knowledge-catalog/docs/data-product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企业知识库架构全景</dc:title>
  <dc:subject>AI research report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