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Next/>
      </w:pPr>
      <w:r>
        <w:rPr>
          <w:rFonts w:ascii="Arial" w:hAnsi="Arial" w:eastAsia="Microsoft YaHei"/>
          <w:b/>
          <w:color w:val="000000"/>
          <w:sz w:val="48"/>
        </w:rPr>
        <w:t>AI 调研报告（二）：企业数据问答 AI 架构全景</w:t>
      </w:r>
    </w:p>
    <w:p>
      <w:pPr>
        <w:spacing w:after="160"/>
        <w:ind w:left="360" w:right="216"/>
      </w:pPr>
      <w:r>
        <w:rPr>
          <w:i/>
          <w:color w:val="666666"/>
          <w:sz w:val="20"/>
        </w:rPr>
        <w:t>当前公司的数据问答采用 Claude Code / Devin 直接连接企业 Wiki，服务取数、作图与业务问答。规划、会话和基础工具调用主要由平台提供；公司侧重点是补齐知识、任务约束、可信交付与评测闭环。以下所有模块按 P0（高优）、P1（低优）、内置能力与行业参考分层展示。</w:t>
      </w:r>
    </w:p>
    <w:p>
      <w:pPr>
        <w:spacing w:before="40" w:after="100"/>
      </w:pPr>
      <w:r>
        <w:rPr>
          <w:b/>
          <w:color w:val="1F4E78"/>
          <w:sz w:val="18"/>
          <w:shd w:fill="D9EAF7" w:val="clear"/>
        </w:rPr>
        <w:t>P0（高优）</w:t>
      </w:r>
      <w:r>
        <w:rPr>
          <w:sz w:val="18"/>
        </w:rPr>
        <w:t xml:space="preserve">    </w:t>
      </w:r>
      <w:r>
        <w:rPr>
          <w:b/>
          <w:color w:val="44546A"/>
          <w:sz w:val="18"/>
        </w:rPr>
        <w:t>P1（低优）</w:t>
      </w:r>
      <w:r>
        <w:rPr>
          <w:sz w:val="18"/>
        </w:rPr>
        <w:t xml:space="preserve">    </w:t>
      </w:r>
      <w:r>
        <w:rPr>
          <w:b/>
          <w:color w:val="999999"/>
          <w:sz w:val="18"/>
          <w:shd w:fill="F2F2F2" w:val="clear"/>
        </w:rPr>
        <w:t>（内置能力）</w:t>
      </w:r>
      <w:r>
        <w:rPr>
          <w:sz w:val="18"/>
        </w:rPr>
        <w:t xml:space="preserve">    </w:t>
      </w:r>
      <w:r>
        <w:rPr>
          <w:b/>
          <w:color w:val="999999"/>
          <w:sz w:val="18"/>
          <w:shd w:fill="F2F2F2" w:val="clear"/>
        </w:rPr>
        <w:t>（行业参考）</w:t>
      </w:r>
      <w:r>
        <w:rPr>
          <w:sz w:val="18"/>
        </w:rPr>
        <w:t xml:space="preserve">  灰显内容由 Claude Code / Devin 等工具内置，或仅用于了解行业方向。</w:t>
      </w:r>
    </w:p>
    <w:p>
      <w:pPr>
        <w:pStyle w:val="Heading1"/>
        <w:keepNext/>
      </w:pPr>
      <w:r>
        <w:rPr>
          <w:rFonts w:ascii="Arial" w:hAnsi="Arial" w:eastAsia="Microsoft YaHei"/>
          <w:b/>
          <w:color w:val="000000"/>
          <w:sz w:val="34"/>
        </w:rPr>
        <w:t>0. 报告框架与章节关系</w:t>
      </w:r>
    </w:p>
    <w:p>
      <w:pPr>
        <w:pStyle w:val="Heading2"/>
        <w:keepNext/>
      </w:pPr>
      <w:r>
        <w:t>行业架构分析框架：3 个在线模块 + 3 个横向支撑模块 + 1 个离线闭环</w:t>
      </w:r>
    </w:p>
    <w:p>
      <w:pPr>
        <w:spacing w:before="60" w:after="140"/>
        <w:jc w:val="center"/>
      </w:pPr>
      <w:r>
        <w:drawing>
          <wp:inline xmlns:a="http://schemas.openxmlformats.org/drawingml/2006/main" xmlns:pic="http://schemas.openxmlformats.org/drawingml/2006/picture">
            <wp:extent cx="5943600" cy="2123486"/>
            <wp:docPr id="49" name="Picture 49"/>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943600" cy="2123486"/>
                    </a:xfrm>
                    <a:prstGeom prst="rect"/>
                  </pic:spPr>
                </pic:pic>
              </a:graphicData>
            </a:graphic>
          </wp:inline>
        </w:drawing>
      </w:r>
    </w:p>
    <w:p>
      <w:r>
        <w:t>在线主链路把用户问题转化为可验证结果；横向模块在每轮任务中提供状态、知识、工具和运行保障；离线闭环根据真实使用反馈改进前述六个模块。七项能力是职责边界，不代表必须拆成七个服务，也不代表七个串行步骤。</w:t>
      </w:r>
    </w:p>
    <w:p>
      <w:pPr>
        <w:spacing w:after="40"/>
      </w:pPr>
    </w:p>
    <w:p>
      <w:pPr>
        <w:pStyle w:val="Heading1"/>
        <w:keepNext/>
      </w:pPr>
      <w:r>
        <w:rPr>
          <w:rFonts w:ascii="Arial" w:hAnsi="Arial" w:eastAsia="Microsoft YaHei"/>
          <w:b/>
          <w:color w:val="000000"/>
          <w:sz w:val="34"/>
        </w:rPr>
        <w:t>1. 七项能力的行业方法</w:t>
      </w:r>
    </w:p>
    <w:p>
      <w:r>
        <w:rPr>
          <w:rFonts w:ascii="Arial" w:hAnsi="Arial" w:eastAsia="Microsoft YaHei"/>
          <w:b w:val="0"/>
          <w:color w:val="202124"/>
          <w:sz w:val="21"/>
        </w:rPr>
        <w:t>企业数据问答 Agent 的完整能力体系由七个职责模块构成。前三项构成在线任务主链路，随后三项提供跨流程支撑，最后一项负责离线改进与发布治理。各模块可以独立演进，但必须通过明确的状态、资产和接口边界协同运行。</w:t>
      </w:r>
    </w:p>
    <w:p>
      <w:pPr>
        <w:pStyle w:val="Heading2"/>
        <w:keepNext/>
      </w:pPr>
      <w:r>
        <w:rPr>
          <w:rFonts w:ascii="Arial" w:hAnsi="Arial" w:eastAsia="Microsoft YaHei"/>
          <w:b/>
          <w:color w:val="000000"/>
          <w:sz w:val="28"/>
        </w:rPr>
        <w:t>1.1 需求对齐与用户交互</w:t>
      </w:r>
    </w:p>
    <w:p>
      <w:r>
        <w:rPr>
          <w:rFonts w:ascii="Arial" w:hAnsi="Arial" w:eastAsia="Microsoft YaHei"/>
          <w:b w:val="0"/>
          <w:color w:val="202124"/>
          <w:sz w:val="21"/>
        </w:rPr>
        <w:t>交互模块负责 Agent 与用户之间的信息对齐，不负责规划、SQL 执行或结果校验。它覆盖任务开始前的需求确认，以及执行过程中必要的状态反馈和人工决策入口。</w:t>
      </w:r>
    </w:p>
    <w:p>
      <w:pPr>
        <w:spacing w:before="60" w:after="140"/>
        <w:jc w:val="center"/>
      </w:pPr>
      <w:r>
        <w:drawing>
          <wp:inline xmlns:a="http://schemas.openxmlformats.org/drawingml/2006/main" xmlns:pic="http://schemas.openxmlformats.org/drawingml/2006/picture">
            <wp:extent cx="5806440" cy="1560481"/>
            <wp:docPr id="50" name="Picture 50"/>
            <wp:cNvGraphicFramePr>
              <a:graphicFrameLocks noChangeAspect="1"/>
            </wp:cNvGraphicFramePr>
            <a:graphic>
              <a:graphicData uri="http://schemas.openxmlformats.org/drawingml/2006/picture">
                <pic:pic>
                  <pic:nvPicPr>
                    <pic:cNvPr id="0" name="overview_11_interaction_responsibilities.png"/>
                    <pic:cNvPicPr/>
                  </pic:nvPicPr>
                  <pic:blipFill>
                    <a:blip r:embed="rId95"/>
                    <a:stretch>
                      <a:fillRect/>
                    </a:stretch>
                  </pic:blipFill>
                  <pic:spPr>
                    <a:xfrm>
                      <a:off x="0" y="0"/>
                      <a:ext cx="5806440" cy="1560481"/>
                    </a:xfrm>
                    <a:prstGeom prst="rect"/>
                  </pic:spPr>
                </pic:pic>
              </a:graphicData>
            </a:graphic>
          </wp:inline>
        </w:drawing>
      </w:r>
    </w:p>
    <w:p>
      <w:pPr>
        <w:pStyle w:val="Heading3"/>
        <w:keepNext/>
      </w:pPr>
      <w:r>
        <w:rPr>
          <w:rFonts w:ascii="Arial" w:hAnsi="Arial" w:eastAsia="Microsoft YaHei"/>
          <w:b/>
          <w:color w:val="000000"/>
          <w:sz w:val="24"/>
        </w:rPr>
        <w:t>1.1.1 需求进入：如何形成任务契约</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37"/>
        <w:gridCol w:w="2037"/>
        <w:gridCol w:w="2037"/>
        <w:gridCol w:w="2037"/>
        <w:gridCol w:w="2037"/>
        <w:gridCol w:w="2037"/>
        <w:gridCol w:w="2037"/>
      </w:tblGrid>
      <w:tr>
        <w:trPr>
          <w:cantSplit/>
          <w:tblHeader w:val="true"/>
        </w:trPr>
        <w:tc>
          <w:tcPr>
            <w:tcW w:type="dxa" w:w="2131"/>
            <w:vAlign w:val="center"/>
            <w:tcMar>
              <w:top w:w="65" w:type="dxa"/>
              <w:start w:w="70" w:type="dxa"/>
              <w:bottom w:w="65" w:type="dxa"/>
              <w:end w:w="70" w:type="dxa"/>
            </w:tcMar>
            <w:shd w:fill="203864"/>
          </w:tcPr>
          <w:p>
            <w:pPr>
              <w:keepNext/>
              <w:spacing w:before="0" w:after="0" w:line="240" w:lineRule="auto"/>
              <w:jc w:val="left"/>
            </w:pPr>
            <w:r>
              <w:rPr>
                <w:rFonts w:ascii="Arial" w:hAnsi="Arial" w:eastAsia="Microsoft YaHei"/>
                <w:b/>
                <w:color w:val="FFFFFF"/>
                <w:sz w:val="14"/>
              </w:rPr>
              <w:t>方案 / 能力</w:t>
            </w:r>
          </w:p>
        </w:tc>
        <w:tc>
          <w:tcPr>
            <w:tcW w:type="dxa" w:w="2232"/>
            <w:vAlign w:val="center"/>
            <w:tcMar>
              <w:top w:w="65" w:type="dxa"/>
              <w:start w:w="70" w:type="dxa"/>
              <w:bottom w:w="65" w:type="dxa"/>
              <w:end w:w="70" w:type="dxa"/>
            </w:tcMar>
            <w:shd w:fill="203864"/>
          </w:tcPr>
          <w:p>
            <w:pPr>
              <w:keepNext/>
              <w:spacing w:before="0" w:after="0" w:line="240" w:lineRule="auto"/>
              <w:jc w:val="left"/>
            </w:pPr>
            <w:r>
              <w:rPr>
                <w:rFonts w:ascii="Arial" w:hAnsi="Arial" w:eastAsia="Microsoft YaHei"/>
                <w:b/>
                <w:color w:val="FFFFFF"/>
                <w:sz w:val="14"/>
              </w:rPr>
              <w:t>这是什么？</w:t>
            </w:r>
          </w:p>
        </w:tc>
        <w:tc>
          <w:tcPr>
            <w:tcW w:type="dxa" w:w="1872"/>
            <w:vAlign w:val="center"/>
            <w:tcMar>
              <w:top w:w="65" w:type="dxa"/>
              <w:start w:w="70" w:type="dxa"/>
              <w:bottom w:w="65" w:type="dxa"/>
              <w:end w:w="70" w:type="dxa"/>
            </w:tcMar>
            <w:shd w:fill="203864"/>
          </w:tcPr>
          <w:p>
            <w:pPr>
              <w:keepNext/>
              <w:spacing w:before="0" w:after="0" w:line="240" w:lineRule="auto"/>
              <w:jc w:val="left"/>
            </w:pPr>
            <w:r>
              <w:rPr>
                <w:rFonts w:ascii="Arial" w:hAnsi="Arial" w:eastAsia="Microsoft YaHei"/>
                <w:b/>
                <w:color w:val="FFFFFF"/>
                <w:sz w:val="14"/>
              </w:rPr>
              <w:t>解决什么问题？</w:t>
            </w:r>
          </w:p>
        </w:tc>
        <w:tc>
          <w:tcPr>
            <w:tcW w:type="dxa" w:w="1800"/>
            <w:vAlign w:val="center"/>
            <w:tcMar>
              <w:top w:w="65" w:type="dxa"/>
              <w:start w:w="70" w:type="dxa"/>
              <w:bottom w:w="65" w:type="dxa"/>
              <w:end w:w="70" w:type="dxa"/>
            </w:tcMar>
            <w:shd w:fill="203864"/>
          </w:tcPr>
          <w:p>
            <w:pPr>
              <w:keepNext/>
              <w:spacing w:before="0" w:after="0" w:line="240" w:lineRule="auto"/>
              <w:jc w:val="left"/>
            </w:pPr>
            <w:r>
              <w:rPr>
                <w:rFonts w:ascii="Arial" w:hAnsi="Arial" w:eastAsia="Microsoft YaHei"/>
                <w:b/>
                <w:color w:val="FFFFFF"/>
                <w:sz w:val="14"/>
              </w:rPr>
              <w:t>优势</w:t>
            </w:r>
          </w:p>
        </w:tc>
        <w:tc>
          <w:tcPr>
            <w:tcW w:type="dxa" w:w="1800"/>
            <w:vAlign w:val="center"/>
            <w:tcMar>
              <w:top w:w="65" w:type="dxa"/>
              <w:start w:w="70" w:type="dxa"/>
              <w:bottom w:w="65" w:type="dxa"/>
              <w:end w:w="70" w:type="dxa"/>
            </w:tcMar>
            <w:shd w:fill="203864"/>
          </w:tcPr>
          <w:p>
            <w:pPr>
              <w:keepNext/>
              <w:spacing w:before="0" w:after="0" w:line="240" w:lineRule="auto"/>
              <w:jc w:val="left"/>
            </w:pPr>
            <w:r>
              <w:rPr>
                <w:rFonts w:ascii="Arial" w:hAnsi="Arial" w:eastAsia="Microsoft YaHei"/>
                <w:b/>
                <w:color w:val="FFFFFF"/>
                <w:sz w:val="14"/>
              </w:rPr>
              <w:t>代价或局限</w:t>
            </w:r>
          </w:p>
        </w:tc>
        <w:tc>
          <w:tcPr>
            <w:tcW w:type="dxa" w:w="2088"/>
            <w:vAlign w:val="center"/>
            <w:tcMar>
              <w:top w:w="65" w:type="dxa"/>
              <w:start w:w="70" w:type="dxa"/>
              <w:bottom w:w="65" w:type="dxa"/>
              <w:end w:w="70" w:type="dxa"/>
            </w:tcMar>
            <w:shd w:fill="203864"/>
          </w:tcPr>
          <w:p>
            <w:pPr>
              <w:keepNext/>
              <w:spacing w:before="0" w:after="0" w:line="240" w:lineRule="auto"/>
              <w:jc w:val="left"/>
            </w:pPr>
            <w:r>
              <w:rPr>
                <w:rFonts w:ascii="Arial" w:hAnsi="Arial" w:eastAsia="Microsoft YaHei"/>
                <w:b/>
                <w:color w:val="FFFFFF"/>
                <w:sz w:val="14"/>
              </w:rPr>
              <w:t>适用场景 / 采用条件</w:t>
            </w:r>
          </w:p>
        </w:tc>
        <w:tc>
          <w:tcPr>
            <w:tcW w:type="dxa" w:w="2333"/>
            <w:vAlign w:val="center"/>
            <w:tcMar>
              <w:top w:w="65" w:type="dxa"/>
              <w:start w:w="70" w:type="dxa"/>
              <w:bottom w:w="65" w:type="dxa"/>
              <w:end w:w="70" w:type="dxa"/>
            </w:tcMar>
            <w:shd w:fill="203864"/>
          </w:tcPr>
          <w:p>
            <w:pPr>
              <w:keepNext/>
              <w:spacing w:before="0" w:after="0" w:line="240" w:lineRule="auto"/>
              <w:jc w:val="left"/>
            </w:pPr>
            <w:r>
              <w:rPr>
                <w:rFonts w:ascii="Arial" w:hAnsi="Arial" w:eastAsia="Microsoft YaHei"/>
                <w:b/>
                <w:color w:val="FFFFFF"/>
                <w:sz w:val="14"/>
              </w:rPr>
              <w:t>代表来源 / 实践</w:t>
            </w:r>
          </w:p>
        </w:tc>
      </w:tr>
      <w:tr>
        <w:trPr>
          <w:cantSplit/>
        </w:trPr>
        <w:tc>
          <w:tcPr>
            <w:tcW w:type="dxa" w:w="2131"/>
            <w:vAlign w:val="center"/>
            <w:tcMar>
              <w:top w:w="65" w:type="dxa"/>
              <w:start w:w="70" w:type="dxa"/>
              <w:bottom w:w="65" w:type="dxa"/>
              <w:end w:w="70" w:type="dxa"/>
            </w:tcMar>
            <w:shd w:fill="F2F2F2" w:val="clear"/>
          </w:tcPr>
          <w:p>
            <w:pPr>
              <w:spacing w:before="0" w:after="0" w:line="240" w:lineRule="auto"/>
              <w:jc w:val="left"/>
            </w:pPr>
            <w:r>
              <w:rPr>
                <w:b/>
                <w:color w:val="999999"/>
                <w:sz w:val="16"/>
              </w:rPr>
              <w:t xml:space="preserve">（内置能力）  </w:t>
            </w:r>
            <w:r>
              <w:rPr>
                <w:color w:val="999999"/>
                <w:sz w:val="16"/>
              </w:rPr>
              <w:t>自由聊天</w:t>
            </w:r>
          </w:p>
        </w:tc>
        <w:tc>
          <w:tcPr>
            <w:tcW w:type="dxa" w:w="2232"/>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999999"/>
                <w:sz w:val="14"/>
              </w:rPr>
              <w:t>通过自然语言连续交流，由模型从对话中推断条件。</w:t>
            </w:r>
          </w:p>
        </w:tc>
        <w:tc>
          <w:tcPr>
            <w:tcW w:type="dxa" w:w="1872"/>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999999"/>
                <w:sz w:val="14"/>
              </w:rPr>
              <w:t>最低门槛问答。</w:t>
            </w:r>
          </w:p>
        </w:tc>
        <w:tc>
          <w:tcPr>
            <w:tcW w:type="dxa" w:w="1800"/>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999999"/>
                <w:sz w:val="14"/>
              </w:rPr>
              <w:t>自然、启动快。</w:t>
            </w:r>
          </w:p>
        </w:tc>
        <w:tc>
          <w:tcPr>
            <w:tcW w:type="dxa" w:w="1800"/>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999999"/>
                <w:sz w:val="14"/>
              </w:rPr>
              <w:t>关键条件隐含，长对话易遗漏。</w:t>
            </w:r>
          </w:p>
        </w:tc>
        <w:tc>
          <w:tcPr>
            <w:tcW w:type="dxa" w:w="2088"/>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999999"/>
                <w:sz w:val="14"/>
              </w:rPr>
              <w:t>低风险探索。</w:t>
            </w:r>
          </w:p>
        </w:tc>
        <w:tc>
          <w:tcPr>
            <w:tcW w:type="dxa" w:w="2333"/>
            <w:vAlign w:val="center"/>
            <w:tcMar>
              <w:top w:w="65" w:type="dxa"/>
              <w:start w:w="70" w:type="dxa"/>
              <w:bottom w:w="65" w:type="dxa"/>
              <w:end w:w="70" w:type="dxa"/>
            </w:tcMar>
            <w:shd w:fill="F2F2F2" w:val="clear"/>
          </w:tcPr>
          <w:p>
            <w:pPr>
              <w:spacing w:before="0" w:after="0" w:line="240" w:lineRule="auto"/>
              <w:jc w:val="left"/>
            </w:pPr>
            <w:hyperlink r:id="rId19">
              <w:r>
                <w:rPr>
                  <w:color w:val="0563C1"/>
                  <w:u w:val="single"/>
                  <w:sz w:val="14"/>
                  <w:szCs w:val="14"/>
                  <w:rFonts w:ascii="Arial" w:hAnsi="Arial" w:eastAsia="Microsoft YaHei"/>
                </w:rPr>
                <w:t>OpenAI：Session Memory</w:t>
              </w:r>
            </w:hyperlink>
          </w:p>
        </w:tc>
      </w:tr>
      <w:tr>
        <w:trPr>
          <w:cantSplit/>
        </w:trPr>
        <w:tc>
          <w:tcPr>
            <w:tcW w:type="dxa" w:w="2131"/>
            <w:vAlign w:val="center"/>
            <w:tcMar>
              <w:top w:w="65" w:type="dxa"/>
              <w:start w:w="70" w:type="dxa"/>
              <w:bottom w:w="65" w:type="dxa"/>
              <w:end w:w="70" w:type="dxa"/>
            </w:tcMar>
            <w:shd w:fill="EAF2F8" w:val="clear"/>
          </w:tcPr>
          <w:p>
            <w:pPr>
              <w:spacing w:before="0" w:after="0" w:line="240" w:lineRule="auto"/>
              <w:jc w:val="left"/>
            </w:pPr>
            <w:r>
              <w:rPr>
                <w:b/>
                <w:color w:val="1F4E78"/>
                <w:sz w:val="16"/>
                <w:shd w:fill="D9EAF7" w:val="clear"/>
              </w:rPr>
              <w:t xml:space="preserve">P0（高优）  </w:t>
            </w:r>
            <w:r>
              <w:rPr>
                <w:b/>
                <w:color w:val="1F4E78"/>
                <w:sz w:val="16"/>
              </w:rPr>
              <w:t>主动澄清</w:t>
            </w:r>
          </w:p>
        </w:tc>
        <w:tc>
          <w:tcPr>
            <w:tcW w:type="dxa" w:w="2232"/>
            <w:vAlign w:val="center"/>
            <w:tcMar>
              <w:top w:w="65" w:type="dxa"/>
              <w:start w:w="70" w:type="dxa"/>
              <w:bottom w:w="65" w:type="dxa"/>
              <w:end w:w="70" w:type="dxa"/>
            </w:tcMar>
            <w:shd w:fill="EAF2F8" w:val="clear"/>
          </w:tcPr>
          <w:p>
            <w:pPr>
              <w:spacing w:before="0" w:after="0" w:line="240" w:lineRule="auto"/>
              <w:jc w:val="left"/>
            </w:pPr>
            <w:r>
              <w:rPr>
                <w:rFonts w:ascii="Arial" w:hAnsi="Arial" w:eastAsia="Microsoft YaHei"/>
                <w:b w:val="0"/>
                <w:color w:val="1F4E78"/>
                <w:sz w:val="14"/>
              </w:rPr>
              <w:t>Agent 识别缺失的时间、指标、维度或交付方式并追问。</w:t>
            </w:r>
          </w:p>
        </w:tc>
        <w:tc>
          <w:tcPr>
            <w:tcW w:type="dxa" w:w="1872"/>
            <w:vAlign w:val="center"/>
            <w:tcMar>
              <w:top w:w="65" w:type="dxa"/>
              <w:start w:w="70" w:type="dxa"/>
              <w:bottom w:w="65" w:type="dxa"/>
              <w:end w:w="70" w:type="dxa"/>
            </w:tcMar>
            <w:shd w:fill="EAF2F8" w:val="clear"/>
          </w:tcPr>
          <w:p>
            <w:pPr>
              <w:spacing w:before="0" w:after="0" w:line="240" w:lineRule="auto"/>
              <w:jc w:val="left"/>
            </w:pPr>
            <w:r>
              <w:rPr>
                <w:rFonts w:ascii="Arial" w:hAnsi="Arial" w:eastAsia="Microsoft YaHei"/>
                <w:b w:val="0"/>
                <w:color w:val="1F4E78"/>
                <w:sz w:val="14"/>
              </w:rPr>
              <w:t>关键条件缺失。</w:t>
            </w:r>
          </w:p>
        </w:tc>
        <w:tc>
          <w:tcPr>
            <w:tcW w:type="dxa" w:w="1800"/>
            <w:vAlign w:val="center"/>
            <w:tcMar>
              <w:top w:w="65" w:type="dxa"/>
              <w:start w:w="70" w:type="dxa"/>
              <w:bottom w:w="65" w:type="dxa"/>
              <w:end w:w="70" w:type="dxa"/>
            </w:tcMar>
            <w:shd w:fill="EAF2F8" w:val="clear"/>
          </w:tcPr>
          <w:p>
            <w:pPr>
              <w:spacing w:before="0" w:after="0" w:line="240" w:lineRule="auto"/>
              <w:jc w:val="left"/>
            </w:pPr>
            <w:r>
              <w:rPr>
                <w:rFonts w:ascii="Arial" w:hAnsi="Arial" w:eastAsia="Microsoft YaHei"/>
                <w:b w:val="0"/>
                <w:color w:val="1F4E78"/>
                <w:sz w:val="14"/>
              </w:rPr>
              <w:t>防止基于错误假设继续。</w:t>
            </w:r>
          </w:p>
        </w:tc>
        <w:tc>
          <w:tcPr>
            <w:tcW w:type="dxa" w:w="1800"/>
            <w:vAlign w:val="center"/>
            <w:tcMar>
              <w:top w:w="65" w:type="dxa"/>
              <w:start w:w="70" w:type="dxa"/>
              <w:bottom w:w="65" w:type="dxa"/>
              <w:end w:w="70" w:type="dxa"/>
            </w:tcMar>
            <w:shd w:fill="EAF2F8" w:val="clear"/>
          </w:tcPr>
          <w:p>
            <w:pPr>
              <w:spacing w:before="0" w:after="0" w:line="240" w:lineRule="auto"/>
              <w:jc w:val="left"/>
            </w:pPr>
            <w:r>
              <w:rPr>
                <w:rFonts w:ascii="Arial" w:hAnsi="Arial" w:eastAsia="Microsoft YaHei"/>
                <w:b w:val="0"/>
                <w:color w:val="1F4E78"/>
                <w:sz w:val="14"/>
              </w:rPr>
              <w:t>过度追问会影响体验。</w:t>
            </w:r>
          </w:p>
        </w:tc>
        <w:tc>
          <w:tcPr>
            <w:tcW w:type="dxa" w:w="2088"/>
            <w:vAlign w:val="center"/>
            <w:tcMar>
              <w:top w:w="65" w:type="dxa"/>
              <w:start w:w="70" w:type="dxa"/>
              <w:bottom w:w="65" w:type="dxa"/>
              <w:end w:w="70" w:type="dxa"/>
            </w:tcMar>
            <w:shd w:fill="EAF2F8" w:val="clear"/>
          </w:tcPr>
          <w:p>
            <w:pPr>
              <w:spacing w:before="0" w:after="0" w:line="240" w:lineRule="auto"/>
              <w:jc w:val="left"/>
            </w:pPr>
            <w:r>
              <w:rPr>
                <w:rFonts w:ascii="Arial" w:hAnsi="Arial" w:eastAsia="Microsoft YaHei"/>
                <w:b w:val="0"/>
                <w:color w:val="1F4E78"/>
                <w:sz w:val="14"/>
              </w:rPr>
              <w:t>口径敏感任务；只追问会改变结果的条件。</w:t>
            </w:r>
          </w:p>
        </w:tc>
        <w:tc>
          <w:tcPr>
            <w:tcW w:type="dxa" w:w="2333"/>
            <w:vAlign w:val="center"/>
            <w:tcMar>
              <w:top w:w="65" w:type="dxa"/>
              <w:start w:w="70" w:type="dxa"/>
              <w:bottom w:w="65" w:type="dxa"/>
              <w:end w:w="70" w:type="dxa"/>
            </w:tcMar>
            <w:shd w:fill="EAF2F8" w:val="clear"/>
          </w:tcPr>
          <w:p>
            <w:pPr>
              <w:spacing w:before="0" w:after="0" w:line="240" w:lineRule="auto"/>
              <w:jc w:val="left"/>
            </w:pPr>
            <w:hyperlink r:id="rId10">
              <w:r>
                <w:rPr>
                  <w:color w:val="0563C1"/>
                  <w:u w:val="single"/>
                  <w:sz w:val="14"/>
                  <w:szCs w:val="14"/>
                  <w:rFonts w:ascii="Arial" w:hAnsi="Arial" w:eastAsia="Microsoft YaHei"/>
                </w:rPr>
                <w:t>Microsoft：Map agent flows</w:t>
              </w:r>
            </w:hyperlink>
          </w:p>
        </w:tc>
      </w:tr>
      <w:tr>
        <w:trPr>
          <w:cantSplit/>
        </w:trPr>
        <w:tc>
          <w:tcPr>
            <w:tcW w:type="dxa" w:w="2131"/>
            <w:vAlign w:val="center"/>
            <w:tcMar>
              <w:top w:w="65" w:type="dxa"/>
              <w:start w:w="70" w:type="dxa"/>
              <w:bottom w:w="65" w:type="dxa"/>
              <w:end w:w="70" w:type="dxa"/>
            </w:tcMar>
            <w:shd w:fill="FFFFFF" w:val="clear"/>
          </w:tcPr>
          <w:p>
            <w:pPr>
              <w:spacing w:before="0" w:after="0" w:line="240" w:lineRule="auto"/>
              <w:jc w:val="left"/>
            </w:pPr>
            <w:r>
              <w:rPr>
                <w:b/>
                <w:color w:val="44546A"/>
                <w:sz w:val="16"/>
              </w:rPr>
              <w:t xml:space="preserve">P1（低优）  </w:t>
            </w:r>
            <w:r>
              <w:rPr>
                <w:color w:val="44546A"/>
                <w:sz w:val="16"/>
              </w:rPr>
              <w:t>Slot Filling / 参数收集</w:t>
            </w:r>
          </w:p>
        </w:tc>
        <w:tc>
          <w:tcPr>
            <w:tcW w:type="dxa" w:w="2232"/>
            <w:vAlign w:val="center"/>
            <w:tcMar>
              <w:top w:w="65" w:type="dxa"/>
              <w:start w:w="70" w:type="dxa"/>
              <w:bottom w:w="65" w:type="dxa"/>
              <w:end w:w="70" w:type="dxa"/>
            </w:tcMar>
            <w:shd w:fill="FFFFFF" w:val="clear"/>
          </w:tcPr>
          <w:p>
            <w:pPr>
              <w:spacing w:before="0" w:after="0" w:line="240" w:lineRule="auto"/>
              <w:jc w:val="left"/>
            </w:pPr>
            <w:r>
              <w:rPr>
                <w:rFonts w:ascii="Arial" w:hAnsi="Arial" w:eastAsia="Microsoft YaHei"/>
                <w:b w:val="0"/>
                <w:color w:val="44546A"/>
                <w:sz w:val="14"/>
              </w:rPr>
              <w:t>将需求映射为预定义字段，逐项补齐。</w:t>
            </w:r>
          </w:p>
        </w:tc>
        <w:tc>
          <w:tcPr>
            <w:tcW w:type="dxa" w:w="1872"/>
            <w:vAlign w:val="center"/>
            <w:tcMar>
              <w:top w:w="65" w:type="dxa"/>
              <w:start w:w="70" w:type="dxa"/>
              <w:bottom w:w="65" w:type="dxa"/>
              <w:end w:w="70" w:type="dxa"/>
            </w:tcMar>
            <w:shd w:fill="FFFFFF" w:val="clear"/>
          </w:tcPr>
          <w:p>
            <w:pPr>
              <w:spacing w:before="0" w:after="0" w:line="240" w:lineRule="auto"/>
              <w:jc w:val="left"/>
            </w:pPr>
            <w:r>
              <w:rPr>
                <w:rFonts w:ascii="Arial" w:hAnsi="Arial" w:eastAsia="Microsoft YaHei"/>
                <w:b w:val="0"/>
                <w:color w:val="44546A"/>
                <w:sz w:val="14"/>
              </w:rPr>
              <w:t>同类任务的输入结构稳定。</w:t>
            </w:r>
          </w:p>
        </w:tc>
        <w:tc>
          <w:tcPr>
            <w:tcW w:type="dxa" w:w="1800"/>
            <w:vAlign w:val="center"/>
            <w:tcMar>
              <w:top w:w="65" w:type="dxa"/>
              <w:start w:w="70" w:type="dxa"/>
              <w:bottom w:w="65" w:type="dxa"/>
              <w:end w:w="70" w:type="dxa"/>
            </w:tcMar>
            <w:shd w:fill="FFFFFF" w:val="clear"/>
          </w:tcPr>
          <w:p>
            <w:pPr>
              <w:spacing w:before="0" w:after="0" w:line="240" w:lineRule="auto"/>
              <w:jc w:val="left"/>
            </w:pPr>
            <w:r>
              <w:rPr>
                <w:rFonts w:ascii="Arial" w:hAnsi="Arial" w:eastAsia="Microsoft YaHei"/>
                <w:b w:val="0"/>
                <w:color w:val="44546A"/>
                <w:sz w:val="14"/>
              </w:rPr>
              <w:t>易校验、易接 Workflow。</w:t>
            </w:r>
          </w:p>
        </w:tc>
        <w:tc>
          <w:tcPr>
            <w:tcW w:type="dxa" w:w="1800"/>
            <w:vAlign w:val="center"/>
            <w:tcMar>
              <w:top w:w="65" w:type="dxa"/>
              <w:start w:w="70" w:type="dxa"/>
              <w:bottom w:w="65" w:type="dxa"/>
              <w:end w:w="70" w:type="dxa"/>
            </w:tcMar>
            <w:shd w:fill="FFFFFF" w:val="clear"/>
          </w:tcPr>
          <w:p>
            <w:pPr>
              <w:spacing w:before="0" w:after="0" w:line="240" w:lineRule="auto"/>
              <w:jc w:val="left"/>
            </w:pPr>
            <w:r>
              <w:rPr>
                <w:rFonts w:ascii="Arial" w:hAnsi="Arial" w:eastAsia="Microsoft YaHei"/>
                <w:b w:val="0"/>
                <w:color w:val="44546A"/>
                <w:sz w:val="14"/>
              </w:rPr>
              <w:t>对开放式需求不灵活。</w:t>
            </w:r>
          </w:p>
        </w:tc>
        <w:tc>
          <w:tcPr>
            <w:tcW w:type="dxa" w:w="2088"/>
            <w:vAlign w:val="center"/>
            <w:tcMar>
              <w:top w:w="65" w:type="dxa"/>
              <w:start w:w="70" w:type="dxa"/>
              <w:bottom w:w="65" w:type="dxa"/>
              <w:end w:w="70" w:type="dxa"/>
            </w:tcMar>
            <w:shd w:fill="FFFFFF" w:val="clear"/>
          </w:tcPr>
          <w:p>
            <w:pPr>
              <w:spacing w:before="0" w:after="0" w:line="240" w:lineRule="auto"/>
              <w:jc w:val="left"/>
            </w:pPr>
            <w:r>
              <w:rPr>
                <w:rFonts w:ascii="Arial" w:hAnsi="Arial" w:eastAsia="Microsoft YaHei"/>
                <w:b w:val="0"/>
                <w:color w:val="44546A"/>
                <w:sz w:val="14"/>
              </w:rPr>
              <w:t>高频标准化取数。</w:t>
            </w:r>
          </w:p>
        </w:tc>
        <w:tc>
          <w:tcPr>
            <w:tcW w:type="dxa" w:w="2333"/>
            <w:vAlign w:val="center"/>
            <w:tcMar>
              <w:top w:w="65" w:type="dxa"/>
              <w:start w:w="70" w:type="dxa"/>
              <w:bottom w:w="65" w:type="dxa"/>
              <w:end w:w="70" w:type="dxa"/>
            </w:tcMar>
            <w:shd w:fill="FFFFFF" w:val="clear"/>
          </w:tcPr>
          <w:p>
            <w:pPr>
              <w:spacing w:before="0" w:after="0" w:line="240" w:lineRule="auto"/>
              <w:jc w:val="left"/>
            </w:pPr>
            <w:hyperlink r:id="rId10">
              <w:r>
                <w:rPr>
                  <w:color w:val="0563C1"/>
                  <w:u w:val="single"/>
                  <w:sz w:val="14"/>
                  <w:szCs w:val="14"/>
                  <w:rFonts w:ascii="Arial" w:hAnsi="Arial" w:eastAsia="Microsoft YaHei"/>
                </w:rPr>
                <w:t>Microsoft：Map agent flows</w:t>
              </w:r>
            </w:hyperlink>
          </w:p>
        </w:tc>
      </w:tr>
      <w:tr>
        <w:trPr>
          <w:cantSplit/>
        </w:trPr>
        <w:tc>
          <w:tcPr>
            <w:tcW w:type="dxa" w:w="2131"/>
            <w:vAlign w:val="center"/>
            <w:tcMar>
              <w:top w:w="65" w:type="dxa"/>
              <w:start w:w="70" w:type="dxa"/>
              <w:bottom w:w="65" w:type="dxa"/>
              <w:end w:w="70" w:type="dxa"/>
            </w:tcMar>
            <w:shd w:fill="EAF2F8" w:val="clear"/>
          </w:tcPr>
          <w:p>
            <w:pPr>
              <w:spacing w:before="0" w:after="0" w:line="240" w:lineRule="auto"/>
              <w:jc w:val="left"/>
            </w:pPr>
            <w:r>
              <w:rPr>
                <w:b/>
                <w:color w:val="1F4E78"/>
                <w:sz w:val="16"/>
                <w:shd w:fill="D9EAF7" w:val="clear"/>
              </w:rPr>
              <w:t xml:space="preserve">P0（高优）  </w:t>
            </w:r>
            <w:r>
              <w:rPr>
                <w:b/>
                <w:color w:val="1F4E78"/>
                <w:sz w:val="16"/>
              </w:rPr>
              <w:t>结构化任务契约</w:t>
            </w:r>
          </w:p>
        </w:tc>
        <w:tc>
          <w:tcPr>
            <w:tcW w:type="dxa" w:w="2232"/>
            <w:vAlign w:val="center"/>
            <w:tcMar>
              <w:top w:w="65" w:type="dxa"/>
              <w:start w:w="70" w:type="dxa"/>
              <w:bottom w:w="65" w:type="dxa"/>
              <w:end w:w="70" w:type="dxa"/>
            </w:tcMar>
            <w:shd w:fill="EAF2F8" w:val="clear"/>
          </w:tcPr>
          <w:p>
            <w:pPr>
              <w:spacing w:before="0" w:after="0" w:line="240" w:lineRule="auto"/>
              <w:jc w:val="left"/>
            </w:pPr>
            <w:r>
              <w:rPr>
                <w:rFonts w:ascii="Arial" w:hAnsi="Arial" w:eastAsia="Microsoft YaHei"/>
                <w:b w:val="0"/>
                <w:color w:val="1F4E78"/>
                <w:sz w:val="14"/>
              </w:rPr>
              <w:t>将目标、指标、时间、范围、约束和交付物固化为 JSON/状态对象。</w:t>
            </w:r>
          </w:p>
        </w:tc>
        <w:tc>
          <w:tcPr>
            <w:tcW w:type="dxa" w:w="1872"/>
            <w:vAlign w:val="center"/>
            <w:tcMar>
              <w:top w:w="65" w:type="dxa"/>
              <w:start w:w="70" w:type="dxa"/>
              <w:bottom w:w="65" w:type="dxa"/>
              <w:end w:w="70" w:type="dxa"/>
            </w:tcMar>
            <w:shd w:fill="EAF2F8" w:val="clear"/>
          </w:tcPr>
          <w:p>
            <w:pPr>
              <w:spacing w:before="0" w:after="0" w:line="240" w:lineRule="auto"/>
              <w:jc w:val="left"/>
            </w:pPr>
            <w:r>
              <w:rPr>
                <w:rFonts w:ascii="Arial" w:hAnsi="Arial" w:eastAsia="Microsoft YaHei"/>
                <w:b w:val="0"/>
                <w:color w:val="1F4E78"/>
                <w:sz w:val="14"/>
              </w:rPr>
              <w:t>后续步骤对任务理解不一致。</w:t>
            </w:r>
          </w:p>
        </w:tc>
        <w:tc>
          <w:tcPr>
            <w:tcW w:type="dxa" w:w="1800"/>
            <w:vAlign w:val="center"/>
            <w:tcMar>
              <w:top w:w="65" w:type="dxa"/>
              <w:start w:w="70" w:type="dxa"/>
              <w:bottom w:w="65" w:type="dxa"/>
              <w:end w:w="70" w:type="dxa"/>
            </w:tcMar>
            <w:shd w:fill="EAF2F8" w:val="clear"/>
          </w:tcPr>
          <w:p>
            <w:pPr>
              <w:spacing w:before="0" w:after="0" w:line="240" w:lineRule="auto"/>
              <w:jc w:val="left"/>
            </w:pPr>
            <w:r>
              <w:rPr>
                <w:rFonts w:ascii="Arial" w:hAnsi="Arial" w:eastAsia="Microsoft YaHei"/>
                <w:b w:val="0"/>
                <w:color w:val="1F4E78"/>
                <w:sz w:val="14"/>
              </w:rPr>
              <w:t>所有步骤共享同一任务定义。</w:t>
            </w:r>
          </w:p>
        </w:tc>
        <w:tc>
          <w:tcPr>
            <w:tcW w:type="dxa" w:w="1800"/>
            <w:vAlign w:val="center"/>
            <w:tcMar>
              <w:top w:w="65" w:type="dxa"/>
              <w:start w:w="70" w:type="dxa"/>
              <w:bottom w:w="65" w:type="dxa"/>
              <w:end w:w="70" w:type="dxa"/>
            </w:tcMar>
            <w:shd w:fill="EAF2F8" w:val="clear"/>
          </w:tcPr>
          <w:p>
            <w:pPr>
              <w:spacing w:before="0" w:after="0" w:line="240" w:lineRule="auto"/>
              <w:jc w:val="left"/>
            </w:pPr>
            <w:r>
              <w:rPr>
                <w:rFonts w:ascii="Arial" w:hAnsi="Arial" w:eastAsia="Microsoft YaHei"/>
                <w:b w:val="0"/>
                <w:color w:val="1F4E78"/>
                <w:sz w:val="14"/>
              </w:rPr>
              <w:t>需要设计更新和确认规则。</w:t>
            </w:r>
          </w:p>
        </w:tc>
        <w:tc>
          <w:tcPr>
            <w:tcW w:type="dxa" w:w="2088"/>
            <w:vAlign w:val="center"/>
            <w:tcMar>
              <w:top w:w="65" w:type="dxa"/>
              <w:start w:w="70" w:type="dxa"/>
              <w:bottom w:w="65" w:type="dxa"/>
              <w:end w:w="70" w:type="dxa"/>
            </w:tcMar>
            <w:shd w:fill="EAF2F8" w:val="clear"/>
          </w:tcPr>
          <w:p>
            <w:pPr>
              <w:spacing w:before="0" w:after="0" w:line="240" w:lineRule="auto"/>
              <w:jc w:val="left"/>
            </w:pPr>
            <w:r>
              <w:rPr>
                <w:rFonts w:ascii="Arial" w:hAnsi="Arial" w:eastAsia="Microsoft YaHei"/>
                <w:b w:val="0"/>
                <w:color w:val="1F4E78"/>
                <w:sz w:val="14"/>
              </w:rPr>
              <w:t>多步骤数据分析；推荐。</w:t>
            </w:r>
          </w:p>
        </w:tc>
        <w:tc>
          <w:tcPr>
            <w:tcW w:type="dxa" w:w="2333"/>
            <w:vAlign w:val="center"/>
            <w:tcMar>
              <w:top w:w="65" w:type="dxa"/>
              <w:start w:w="70" w:type="dxa"/>
              <w:bottom w:w="65" w:type="dxa"/>
              <w:end w:w="70" w:type="dxa"/>
            </w:tcMar>
            <w:shd w:fill="EAF2F8" w:val="clear"/>
          </w:tcPr>
          <w:p>
            <w:pPr>
              <w:spacing w:before="0" w:after="0" w:line="240" w:lineRule="auto"/>
              <w:jc w:val="left"/>
            </w:pPr>
            <w:hyperlink r:id="rId10">
              <w:r>
                <w:rPr>
                  <w:color w:val="0563C1"/>
                  <w:u w:val="single"/>
                  <w:sz w:val="14"/>
                  <w:szCs w:val="14"/>
                  <w:rFonts w:ascii="Arial" w:hAnsi="Arial" w:eastAsia="Microsoft YaHei"/>
                </w:rPr>
                <w:t>Microsoft：Map agent flows</w:t>
              </w:r>
            </w:hyperlink>
          </w:p>
        </w:tc>
      </w:tr>
      <w:tr>
        <w:trPr>
          <w:cantSplit/>
        </w:trPr>
        <w:tc>
          <w:tcPr>
            <w:tcW w:type="dxa" w:w="2131"/>
            <w:vAlign w:val="center"/>
            <w:tcMar>
              <w:top w:w="65" w:type="dxa"/>
              <w:start w:w="70" w:type="dxa"/>
              <w:bottom w:w="65" w:type="dxa"/>
              <w:end w:w="70" w:type="dxa"/>
            </w:tcMar>
            <w:shd w:fill="FFFFFF" w:val="clear"/>
          </w:tcPr>
          <w:p>
            <w:pPr>
              <w:spacing w:before="0" w:after="0" w:line="240" w:lineRule="auto"/>
              <w:jc w:val="left"/>
            </w:pPr>
            <w:r>
              <w:rPr>
                <w:b/>
                <w:color w:val="44546A"/>
                <w:sz w:val="16"/>
              </w:rPr>
              <w:t xml:space="preserve">P1（低优）  </w:t>
            </w:r>
            <w:r>
              <w:rPr>
                <w:color w:val="44546A"/>
                <w:sz w:val="16"/>
              </w:rPr>
              <w:t>表单化确认</w:t>
            </w:r>
          </w:p>
        </w:tc>
        <w:tc>
          <w:tcPr>
            <w:tcW w:type="dxa" w:w="2232"/>
            <w:vAlign w:val="center"/>
            <w:tcMar>
              <w:top w:w="65" w:type="dxa"/>
              <w:start w:w="70" w:type="dxa"/>
              <w:bottom w:w="65" w:type="dxa"/>
              <w:end w:w="70" w:type="dxa"/>
            </w:tcMar>
            <w:shd w:fill="FFFFFF" w:val="clear"/>
          </w:tcPr>
          <w:p>
            <w:pPr>
              <w:spacing w:before="0" w:after="0" w:line="240" w:lineRule="auto"/>
              <w:jc w:val="left"/>
            </w:pPr>
            <w:r>
              <w:rPr>
                <w:rFonts w:ascii="Arial" w:hAnsi="Arial" w:eastAsia="Microsoft YaHei"/>
                <w:b w:val="0"/>
                <w:color w:val="44546A"/>
                <w:sz w:val="14"/>
              </w:rPr>
              <w:t>UI 展示解析出的参数，由用户检查和修改。</w:t>
            </w:r>
          </w:p>
        </w:tc>
        <w:tc>
          <w:tcPr>
            <w:tcW w:type="dxa" w:w="1872"/>
            <w:vAlign w:val="center"/>
            <w:tcMar>
              <w:top w:w="65" w:type="dxa"/>
              <w:start w:w="70" w:type="dxa"/>
              <w:bottom w:w="65" w:type="dxa"/>
              <w:end w:w="70" w:type="dxa"/>
            </w:tcMar>
            <w:shd w:fill="FFFFFF" w:val="clear"/>
          </w:tcPr>
          <w:p>
            <w:pPr>
              <w:spacing w:before="0" w:after="0" w:line="240" w:lineRule="auto"/>
              <w:jc w:val="left"/>
            </w:pPr>
            <w:r>
              <w:rPr>
                <w:rFonts w:ascii="Arial" w:hAnsi="Arial" w:eastAsia="Microsoft YaHei"/>
                <w:b w:val="0"/>
                <w:color w:val="44546A"/>
                <w:sz w:val="14"/>
              </w:rPr>
              <w:t>防止模型私自补充关键条件。</w:t>
            </w:r>
          </w:p>
        </w:tc>
        <w:tc>
          <w:tcPr>
            <w:tcW w:type="dxa" w:w="1800"/>
            <w:vAlign w:val="center"/>
            <w:tcMar>
              <w:top w:w="65" w:type="dxa"/>
              <w:start w:w="70" w:type="dxa"/>
              <w:bottom w:w="65" w:type="dxa"/>
              <w:end w:w="70" w:type="dxa"/>
            </w:tcMar>
            <w:shd w:fill="FFFFFF" w:val="clear"/>
          </w:tcPr>
          <w:p>
            <w:pPr>
              <w:spacing w:before="0" w:after="0" w:line="240" w:lineRule="auto"/>
              <w:jc w:val="left"/>
            </w:pPr>
            <w:r>
              <w:rPr>
                <w:rFonts w:ascii="Arial" w:hAnsi="Arial" w:eastAsia="Microsoft YaHei"/>
                <w:b w:val="0"/>
                <w:color w:val="44546A"/>
                <w:sz w:val="14"/>
              </w:rPr>
              <w:t>可验证、可审计。</w:t>
            </w:r>
          </w:p>
        </w:tc>
        <w:tc>
          <w:tcPr>
            <w:tcW w:type="dxa" w:w="1800"/>
            <w:vAlign w:val="center"/>
            <w:tcMar>
              <w:top w:w="65" w:type="dxa"/>
              <w:start w:w="70" w:type="dxa"/>
              <w:bottom w:w="65" w:type="dxa"/>
              <w:end w:w="70" w:type="dxa"/>
            </w:tcMar>
            <w:shd w:fill="FFFFFF" w:val="clear"/>
          </w:tcPr>
          <w:p>
            <w:pPr>
              <w:spacing w:before="0" w:after="0" w:line="240" w:lineRule="auto"/>
              <w:jc w:val="left"/>
            </w:pPr>
            <w:r>
              <w:rPr>
                <w:rFonts w:ascii="Arial" w:hAnsi="Arial" w:eastAsia="Microsoft YaHei"/>
                <w:b w:val="0"/>
                <w:color w:val="44546A"/>
                <w:sz w:val="14"/>
              </w:rPr>
              <w:t>增加交互开发。</w:t>
            </w:r>
          </w:p>
        </w:tc>
        <w:tc>
          <w:tcPr>
            <w:tcW w:type="dxa" w:w="2088"/>
            <w:vAlign w:val="center"/>
            <w:tcMar>
              <w:top w:w="65" w:type="dxa"/>
              <w:start w:w="70" w:type="dxa"/>
              <w:bottom w:w="65" w:type="dxa"/>
              <w:end w:w="70" w:type="dxa"/>
            </w:tcMar>
            <w:shd w:fill="FFFFFF" w:val="clear"/>
          </w:tcPr>
          <w:p>
            <w:pPr>
              <w:spacing w:before="0" w:after="0" w:line="240" w:lineRule="auto"/>
              <w:jc w:val="left"/>
            </w:pPr>
            <w:r>
              <w:rPr>
                <w:rFonts w:ascii="Arial" w:hAnsi="Arial" w:eastAsia="Microsoft YaHei"/>
                <w:b w:val="0"/>
                <w:color w:val="44546A"/>
                <w:sz w:val="14"/>
              </w:rPr>
              <w:t>重要指标或高风险查询。</w:t>
            </w:r>
          </w:p>
        </w:tc>
        <w:tc>
          <w:tcPr>
            <w:tcW w:type="dxa" w:w="2333"/>
            <w:vAlign w:val="center"/>
            <w:tcMar>
              <w:top w:w="65" w:type="dxa"/>
              <w:start w:w="70" w:type="dxa"/>
              <w:bottom w:w="65" w:type="dxa"/>
              <w:end w:w="70" w:type="dxa"/>
            </w:tcMar>
            <w:shd w:fill="FFFFFF" w:val="clear"/>
          </w:tcPr>
          <w:p>
            <w:pPr>
              <w:spacing w:before="0" w:after="0" w:line="240" w:lineRule="auto"/>
              <w:jc w:val="left"/>
            </w:pPr>
            <w:hyperlink r:id="rId20">
              <w:r>
                <w:rPr>
                  <w:color w:val="0563C1"/>
                  <w:u w:val="single"/>
                  <w:sz w:val="14"/>
                  <w:szCs w:val="14"/>
                  <w:rFonts w:ascii="Arial" w:hAnsi="Arial" w:eastAsia="Microsoft YaHei"/>
                </w:rPr>
                <w:t>Microsoft：Human-in-the-loop</w:t>
              </w:r>
            </w:hyperlink>
          </w:p>
        </w:tc>
      </w:tr>
    </w:tbl>
    <w:p>
      <w:pPr>
        <w:spacing w:after="40"/>
      </w:pPr>
    </w:p>
    <w:p>
      <w:pPr>
        <w:pStyle w:val="Heading3"/>
        <w:keepNext/>
        <w15:collapsed xmlns:w15="http://schemas.microsoft.com/office/word/2012/wordml" w15:val="1"/>
      </w:pPr>
      <w:r>
        <w:rPr>
          <w:color w:val="999999"/>
        </w:rPr>
        <w:t xml:space="preserve">1.1.2 过程呈现：用户能看到什么  </w:t>
      </w:r>
      <w:r>
        <w:rPr>
          <w:b/>
          <w:color w:val="999999"/>
        </w:rPr>
        <w:t>（点击展开）</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37"/>
        <w:gridCol w:w="2037"/>
        <w:gridCol w:w="2037"/>
        <w:gridCol w:w="2037"/>
        <w:gridCol w:w="2037"/>
        <w:gridCol w:w="2037"/>
        <w:gridCol w:w="2037"/>
      </w:tblGrid>
      <w:tr>
        <w:trPr>
          <w:cantSplit/>
          <w:tblHeader w:val="true"/>
        </w:trPr>
        <w:tc>
          <w:tcPr>
            <w:tcW w:type="dxa" w:w="2131"/>
            <w:vAlign w:val="center"/>
            <w:tcMar>
              <w:top w:w="65" w:type="dxa"/>
              <w:start w:w="70" w:type="dxa"/>
              <w:bottom w:w="65" w:type="dxa"/>
              <w:end w:w="70" w:type="dxa"/>
            </w:tcMar>
            <w:shd w:fill="203864"/>
          </w:tcPr>
          <w:p>
            <w:pPr>
              <w:keepNext/>
              <w:spacing w:before="0" w:after="0" w:line="240" w:lineRule="auto"/>
              <w:jc w:val="left"/>
            </w:pPr>
            <w:r>
              <w:rPr>
                <w:rFonts w:ascii="Arial" w:hAnsi="Arial" w:eastAsia="Microsoft YaHei"/>
                <w:b/>
                <w:color w:val="FFFFFF"/>
                <w:sz w:val="14"/>
              </w:rPr>
              <w:t>方案 / 能力</w:t>
            </w:r>
          </w:p>
        </w:tc>
        <w:tc>
          <w:tcPr>
            <w:tcW w:type="dxa" w:w="2232"/>
            <w:vAlign w:val="center"/>
            <w:tcMar>
              <w:top w:w="65" w:type="dxa"/>
              <w:start w:w="70" w:type="dxa"/>
              <w:bottom w:w="65" w:type="dxa"/>
              <w:end w:w="70" w:type="dxa"/>
            </w:tcMar>
            <w:shd w:fill="203864"/>
          </w:tcPr>
          <w:p>
            <w:pPr>
              <w:keepNext/>
              <w:spacing w:before="0" w:after="0" w:line="240" w:lineRule="auto"/>
              <w:jc w:val="left"/>
            </w:pPr>
            <w:r>
              <w:rPr>
                <w:rFonts w:ascii="Arial" w:hAnsi="Arial" w:eastAsia="Microsoft YaHei"/>
                <w:b/>
                <w:color w:val="FFFFFF"/>
                <w:sz w:val="14"/>
              </w:rPr>
              <w:t>这是什么？</w:t>
            </w:r>
          </w:p>
        </w:tc>
        <w:tc>
          <w:tcPr>
            <w:tcW w:type="dxa" w:w="1872"/>
            <w:vAlign w:val="center"/>
            <w:tcMar>
              <w:top w:w="65" w:type="dxa"/>
              <w:start w:w="70" w:type="dxa"/>
              <w:bottom w:w="65" w:type="dxa"/>
              <w:end w:w="70" w:type="dxa"/>
            </w:tcMar>
            <w:shd w:fill="203864"/>
          </w:tcPr>
          <w:p>
            <w:pPr>
              <w:keepNext/>
              <w:spacing w:before="0" w:after="0" w:line="240" w:lineRule="auto"/>
              <w:jc w:val="left"/>
            </w:pPr>
            <w:r>
              <w:rPr>
                <w:rFonts w:ascii="Arial" w:hAnsi="Arial" w:eastAsia="Microsoft YaHei"/>
                <w:b/>
                <w:color w:val="FFFFFF"/>
                <w:sz w:val="14"/>
              </w:rPr>
              <w:t>解决什么问题？</w:t>
            </w:r>
          </w:p>
        </w:tc>
        <w:tc>
          <w:tcPr>
            <w:tcW w:type="dxa" w:w="1800"/>
            <w:vAlign w:val="center"/>
            <w:tcMar>
              <w:top w:w="65" w:type="dxa"/>
              <w:start w:w="70" w:type="dxa"/>
              <w:bottom w:w="65" w:type="dxa"/>
              <w:end w:w="70" w:type="dxa"/>
            </w:tcMar>
            <w:shd w:fill="203864"/>
          </w:tcPr>
          <w:p>
            <w:pPr>
              <w:keepNext/>
              <w:spacing w:before="0" w:after="0" w:line="240" w:lineRule="auto"/>
              <w:jc w:val="left"/>
            </w:pPr>
            <w:r>
              <w:rPr>
                <w:rFonts w:ascii="Arial" w:hAnsi="Arial" w:eastAsia="Microsoft YaHei"/>
                <w:b/>
                <w:color w:val="FFFFFF"/>
                <w:sz w:val="14"/>
              </w:rPr>
              <w:t>优势</w:t>
            </w:r>
          </w:p>
        </w:tc>
        <w:tc>
          <w:tcPr>
            <w:tcW w:type="dxa" w:w="1800"/>
            <w:vAlign w:val="center"/>
            <w:tcMar>
              <w:top w:w="65" w:type="dxa"/>
              <w:start w:w="70" w:type="dxa"/>
              <w:bottom w:w="65" w:type="dxa"/>
              <w:end w:w="70" w:type="dxa"/>
            </w:tcMar>
            <w:shd w:fill="203864"/>
          </w:tcPr>
          <w:p>
            <w:pPr>
              <w:keepNext/>
              <w:spacing w:before="0" w:after="0" w:line="240" w:lineRule="auto"/>
              <w:jc w:val="left"/>
            </w:pPr>
            <w:r>
              <w:rPr>
                <w:rFonts w:ascii="Arial" w:hAnsi="Arial" w:eastAsia="Microsoft YaHei"/>
                <w:b/>
                <w:color w:val="FFFFFF"/>
                <w:sz w:val="14"/>
              </w:rPr>
              <w:t>代价或局限</w:t>
            </w:r>
          </w:p>
        </w:tc>
        <w:tc>
          <w:tcPr>
            <w:tcW w:type="dxa" w:w="2088"/>
            <w:vAlign w:val="center"/>
            <w:tcMar>
              <w:top w:w="65" w:type="dxa"/>
              <w:start w:w="70" w:type="dxa"/>
              <w:bottom w:w="65" w:type="dxa"/>
              <w:end w:w="70" w:type="dxa"/>
            </w:tcMar>
            <w:shd w:fill="203864"/>
          </w:tcPr>
          <w:p>
            <w:pPr>
              <w:keepNext/>
              <w:spacing w:before="0" w:after="0" w:line="240" w:lineRule="auto"/>
              <w:jc w:val="left"/>
            </w:pPr>
            <w:r>
              <w:rPr>
                <w:rFonts w:ascii="Arial" w:hAnsi="Arial" w:eastAsia="Microsoft YaHei"/>
                <w:b/>
                <w:color w:val="FFFFFF"/>
                <w:sz w:val="14"/>
              </w:rPr>
              <w:t>适用场景 / 采用条件</w:t>
            </w:r>
          </w:p>
        </w:tc>
        <w:tc>
          <w:tcPr>
            <w:tcW w:type="dxa" w:w="2333"/>
            <w:vAlign w:val="center"/>
            <w:tcMar>
              <w:top w:w="65" w:type="dxa"/>
              <w:start w:w="70" w:type="dxa"/>
              <w:bottom w:w="65" w:type="dxa"/>
              <w:end w:w="70" w:type="dxa"/>
            </w:tcMar>
            <w:shd w:fill="203864"/>
          </w:tcPr>
          <w:p>
            <w:pPr>
              <w:keepNext/>
              <w:spacing w:before="0" w:after="0" w:line="240" w:lineRule="auto"/>
              <w:jc w:val="left"/>
            </w:pPr>
            <w:r>
              <w:rPr>
                <w:rFonts w:ascii="Arial" w:hAnsi="Arial" w:eastAsia="Microsoft YaHei"/>
                <w:b/>
                <w:color w:val="FFFFFF"/>
                <w:sz w:val="14"/>
              </w:rPr>
              <w:t>代表来源 / 实践</w:t>
            </w:r>
          </w:p>
        </w:tc>
      </w:tr>
      <w:tr>
        <w:trPr>
          <w:cantSplit/>
        </w:trPr>
        <w:tc>
          <w:tcPr>
            <w:tcW w:type="dxa" w:w="2131"/>
            <w:vAlign w:val="center"/>
            <w:tcMar>
              <w:top w:w="65" w:type="dxa"/>
              <w:start w:w="70" w:type="dxa"/>
              <w:bottom w:w="65" w:type="dxa"/>
              <w:end w:w="70" w:type="dxa"/>
            </w:tcMar>
            <w:shd w:fill="F2F2F2" w:val="clear"/>
          </w:tcPr>
          <w:p>
            <w:pPr>
              <w:spacing w:before="0" w:after="0" w:line="240" w:lineRule="auto"/>
              <w:jc w:val="left"/>
            </w:pPr>
            <w:r>
              <w:rPr>
                <w:b/>
                <w:color w:val="999999"/>
                <w:sz w:val="16"/>
              </w:rPr>
              <w:t xml:space="preserve">（内置能力）  </w:t>
            </w:r>
            <w:r>
              <w:rPr>
                <w:color w:val="999999"/>
                <w:sz w:val="16"/>
              </w:rPr>
              <w:t>仅最终答案</w:t>
            </w:r>
          </w:p>
        </w:tc>
        <w:tc>
          <w:tcPr>
            <w:tcW w:type="dxa" w:w="2232"/>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999999"/>
                <w:sz w:val="14"/>
              </w:rPr>
              <w:t>任务结束后一次性返回文本。</w:t>
            </w:r>
          </w:p>
        </w:tc>
        <w:tc>
          <w:tcPr>
            <w:tcW w:type="dxa" w:w="1872"/>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999999"/>
                <w:sz w:val="14"/>
              </w:rPr>
              <w:t>最低成本交付。</w:t>
            </w:r>
          </w:p>
        </w:tc>
        <w:tc>
          <w:tcPr>
            <w:tcW w:type="dxa" w:w="1800"/>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999999"/>
                <w:sz w:val="14"/>
              </w:rPr>
              <w:t>实现简单。</w:t>
            </w:r>
          </w:p>
        </w:tc>
        <w:tc>
          <w:tcPr>
            <w:tcW w:type="dxa" w:w="1800"/>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999999"/>
                <w:sz w:val="14"/>
              </w:rPr>
              <w:t>长任务过程不透明，用户不知道是否卡住。</w:t>
            </w:r>
          </w:p>
        </w:tc>
        <w:tc>
          <w:tcPr>
            <w:tcW w:type="dxa" w:w="2088"/>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999999"/>
                <w:sz w:val="14"/>
              </w:rPr>
              <w:t>秒级简单问答。</w:t>
            </w:r>
          </w:p>
        </w:tc>
        <w:tc>
          <w:tcPr>
            <w:tcW w:type="dxa" w:w="2333"/>
            <w:vAlign w:val="center"/>
            <w:tcMar>
              <w:top w:w="65" w:type="dxa"/>
              <w:start w:w="70" w:type="dxa"/>
              <w:bottom w:w="65" w:type="dxa"/>
              <w:end w:w="70" w:type="dxa"/>
            </w:tcMar>
            <w:shd w:fill="F2F2F2" w:val="clear"/>
          </w:tcPr>
          <w:p>
            <w:pPr>
              <w:spacing w:before="0" w:after="0" w:line="240" w:lineRule="auto"/>
              <w:jc w:val="left"/>
            </w:pPr>
            <w:hyperlink r:id="rId10">
              <w:r>
                <w:rPr>
                  <w:color w:val="7F7F7F"/>
                  <w:u w:val="single"/>
                  <w:sz w:val="14"/>
                  <w:szCs w:val="14"/>
                  <w:rFonts w:ascii="Arial" w:hAnsi="Arial" w:eastAsia="Microsoft YaHei"/>
                </w:rPr>
                <w:t>Microsoft：Map agent flows</w:t>
              </w:r>
            </w:hyperlink>
          </w:p>
        </w:tc>
      </w:tr>
      <w:tr>
        <w:trPr>
          <w:cantSplit/>
        </w:trPr>
        <w:tc>
          <w:tcPr>
            <w:tcW w:type="dxa" w:w="2131"/>
            <w:vAlign w:val="center"/>
            <w:tcMar>
              <w:top w:w="65" w:type="dxa"/>
              <w:start w:w="70" w:type="dxa"/>
              <w:bottom w:w="65" w:type="dxa"/>
              <w:end w:w="70" w:type="dxa"/>
            </w:tcMar>
            <w:shd w:fill="F2F2F2" w:val="clear"/>
          </w:tcPr>
          <w:p>
            <w:pPr>
              <w:spacing w:before="0" w:after="0" w:line="240" w:lineRule="auto"/>
              <w:jc w:val="left"/>
            </w:pPr>
            <w:r>
              <w:rPr>
                <w:b/>
                <w:color w:val="999999"/>
                <w:sz w:val="16"/>
              </w:rPr>
              <w:t xml:space="preserve">（内置能力）  </w:t>
            </w:r>
            <w:r>
              <w:rPr>
                <w:color w:val="999999"/>
                <w:sz w:val="16"/>
              </w:rPr>
              <w:t>Token Streaming</w:t>
            </w:r>
          </w:p>
        </w:tc>
        <w:tc>
          <w:tcPr>
            <w:tcW w:type="dxa" w:w="2232"/>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999999"/>
                <w:sz w:val="14"/>
              </w:rPr>
              <w:t>模型生成时持续输出文本。</w:t>
            </w:r>
          </w:p>
        </w:tc>
        <w:tc>
          <w:tcPr>
            <w:tcW w:type="dxa" w:w="1872"/>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999999"/>
                <w:sz w:val="14"/>
              </w:rPr>
              <w:t>降低首字等待感。</w:t>
            </w:r>
          </w:p>
        </w:tc>
        <w:tc>
          <w:tcPr>
            <w:tcW w:type="dxa" w:w="1800"/>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999999"/>
                <w:sz w:val="14"/>
              </w:rPr>
              <w:t>交互即时。</w:t>
            </w:r>
          </w:p>
        </w:tc>
        <w:tc>
          <w:tcPr>
            <w:tcW w:type="dxa" w:w="1800"/>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999999"/>
                <w:sz w:val="14"/>
              </w:rPr>
              <w:t>无法表达结构化任务状态；总耗时不变。</w:t>
            </w:r>
          </w:p>
        </w:tc>
        <w:tc>
          <w:tcPr>
            <w:tcW w:type="dxa" w:w="2088"/>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999999"/>
                <w:sz w:val="14"/>
              </w:rPr>
              <w:t>普通回答。</w:t>
            </w:r>
          </w:p>
        </w:tc>
        <w:tc>
          <w:tcPr>
            <w:tcW w:type="dxa" w:w="2333"/>
            <w:vAlign w:val="center"/>
            <w:tcMar>
              <w:top w:w="65" w:type="dxa"/>
              <w:start w:w="70" w:type="dxa"/>
              <w:bottom w:w="65" w:type="dxa"/>
              <w:end w:w="70" w:type="dxa"/>
            </w:tcMar>
            <w:shd w:fill="F2F2F2" w:val="clear"/>
          </w:tcPr>
          <w:p>
            <w:pPr>
              <w:spacing w:before="0" w:after="0" w:line="240" w:lineRule="auto"/>
              <w:jc w:val="left"/>
            </w:pPr>
            <w:hyperlink r:id="rId21">
              <w:r>
                <w:rPr>
                  <w:color w:val="7F7F7F"/>
                  <w:u w:val="single"/>
                  <w:sz w:val="14"/>
                  <w:szCs w:val="14"/>
                  <w:rFonts w:ascii="Arial" w:hAnsi="Arial" w:eastAsia="Microsoft YaHei"/>
                </w:rPr>
                <w:t>OpenAI：Agents API Architecture</w:t>
              </w:r>
            </w:hyperlink>
          </w:p>
        </w:tc>
      </w:tr>
      <w:tr>
        <w:trPr>
          <w:cantSplit/>
        </w:trPr>
        <w:tc>
          <w:tcPr>
            <w:tcW w:type="dxa" w:w="2131"/>
            <w:vAlign w:val="center"/>
            <w:tcMar>
              <w:top w:w="65" w:type="dxa"/>
              <w:start w:w="70" w:type="dxa"/>
              <w:bottom w:w="65" w:type="dxa"/>
              <w:end w:w="70" w:type="dxa"/>
            </w:tcMar>
            <w:shd w:fill="F2F2F2" w:val="clear"/>
          </w:tcPr>
          <w:p>
            <w:pPr>
              <w:spacing w:before="0" w:after="0" w:line="240" w:lineRule="auto"/>
              <w:jc w:val="left"/>
            </w:pPr>
            <w:r>
              <w:rPr>
                <w:b/>
                <w:color w:val="999999"/>
                <w:sz w:val="16"/>
              </w:rPr>
              <w:t xml:space="preserve">（内置能力）  </w:t>
            </w:r>
            <w:r>
              <w:rPr>
                <w:color w:val="999999"/>
                <w:sz w:val="16"/>
              </w:rPr>
              <w:t>Step / Event Streaming</w:t>
            </w:r>
          </w:p>
        </w:tc>
        <w:tc>
          <w:tcPr>
            <w:tcW w:type="dxa" w:w="2232"/>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999999"/>
                <w:sz w:val="14"/>
              </w:rPr>
              <w:t>展示检索、Tool、SQL、校验等高层事件，而非内部推理文本。</w:t>
            </w:r>
          </w:p>
        </w:tc>
        <w:tc>
          <w:tcPr>
            <w:tcW w:type="dxa" w:w="1872"/>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999999"/>
                <w:sz w:val="14"/>
              </w:rPr>
              <w:t>用户无法判断任务进展。</w:t>
            </w:r>
          </w:p>
        </w:tc>
        <w:tc>
          <w:tcPr>
            <w:tcW w:type="dxa" w:w="1800"/>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999999"/>
                <w:sz w:val="14"/>
              </w:rPr>
              <w:t>透明且可观测。</w:t>
            </w:r>
          </w:p>
        </w:tc>
        <w:tc>
          <w:tcPr>
            <w:tcW w:type="dxa" w:w="1800"/>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999999"/>
                <w:sz w:val="14"/>
              </w:rPr>
              <w:t>事件粒度和脱敏需要设计。</w:t>
            </w:r>
          </w:p>
        </w:tc>
        <w:tc>
          <w:tcPr>
            <w:tcW w:type="dxa" w:w="2088"/>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999999"/>
                <w:sz w:val="14"/>
              </w:rPr>
              <w:t>多步骤分析；推荐展示关键状态。</w:t>
            </w:r>
          </w:p>
        </w:tc>
        <w:tc>
          <w:tcPr>
            <w:tcW w:type="dxa" w:w="2333"/>
            <w:vAlign w:val="center"/>
            <w:tcMar>
              <w:top w:w="65" w:type="dxa"/>
              <w:start w:w="70" w:type="dxa"/>
              <w:bottom w:w="65" w:type="dxa"/>
              <w:end w:w="70" w:type="dxa"/>
            </w:tcMar>
            <w:shd w:fill="F2F2F2" w:val="clear"/>
          </w:tcPr>
          <w:p>
            <w:pPr>
              <w:spacing w:before="0" w:after="0" w:line="240" w:lineRule="auto"/>
              <w:jc w:val="left"/>
            </w:pPr>
            <w:hyperlink r:id="rId22">
              <w:r>
                <w:rPr>
                  <w:color w:val="7F7F7F"/>
                  <w:u w:val="single"/>
                  <w:sz w:val="14"/>
                  <w:szCs w:val="14"/>
                  <w:rFonts w:ascii="Arial" w:hAnsi="Arial" w:eastAsia="Microsoft YaHei"/>
                </w:rPr>
                <w:t>AG-UI</w:t>
              </w:r>
            </w:hyperlink>
          </w:p>
        </w:tc>
      </w:tr>
      <w:tr>
        <w:trPr>
          <w:cantSplit/>
        </w:trPr>
        <w:tc>
          <w:tcPr>
            <w:tcW w:type="dxa" w:w="2131"/>
            <w:vAlign w:val="center"/>
            <w:tcMar>
              <w:top w:w="65" w:type="dxa"/>
              <w:start w:w="70" w:type="dxa"/>
              <w:bottom w:w="65" w:type="dxa"/>
              <w:end w:w="70" w:type="dxa"/>
            </w:tcMar>
            <w:shd w:fill="F2F2F2" w:val="clear"/>
          </w:tcPr>
          <w:p>
            <w:pPr>
              <w:spacing w:before="0" w:after="0" w:line="240" w:lineRule="auto"/>
              <w:jc w:val="left"/>
            </w:pPr>
            <w:r>
              <w:rPr>
                <w:b/>
                <w:color w:val="999999"/>
                <w:sz w:val="16"/>
              </w:rPr>
              <w:t xml:space="preserve">（内置能力）  </w:t>
            </w:r>
            <w:r>
              <w:rPr>
                <w:color w:val="999999"/>
                <w:sz w:val="16"/>
              </w:rPr>
              <w:t>Generative UI / AG-UI</w:t>
            </w:r>
          </w:p>
        </w:tc>
        <w:tc>
          <w:tcPr>
            <w:tcW w:type="dxa" w:w="2232"/>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999999"/>
                <w:sz w:val="14"/>
              </w:rPr>
              <w:t>Agent 发送表格、图表、表单、审批和产物事件，前端动态渲染。</w:t>
            </w:r>
          </w:p>
        </w:tc>
        <w:tc>
          <w:tcPr>
            <w:tcW w:type="dxa" w:w="1872"/>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999999"/>
                <w:sz w:val="14"/>
              </w:rPr>
              <w:t>纯文本无法承载分析工作台。</w:t>
            </w:r>
          </w:p>
        </w:tc>
        <w:tc>
          <w:tcPr>
            <w:tcW w:type="dxa" w:w="1800"/>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999999"/>
                <w:sz w:val="14"/>
              </w:rPr>
              <w:t>可交互、可审批、可继续操作。</w:t>
            </w:r>
          </w:p>
        </w:tc>
        <w:tc>
          <w:tcPr>
            <w:tcW w:type="dxa" w:w="1800"/>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999999"/>
                <w:sz w:val="14"/>
              </w:rPr>
              <w:t>前后端协议与权限更复杂。</w:t>
            </w:r>
          </w:p>
        </w:tc>
        <w:tc>
          <w:tcPr>
            <w:tcW w:type="dxa" w:w="2088"/>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999999"/>
                <w:sz w:val="14"/>
              </w:rPr>
              <w:t>产品化数据分析工作台。</w:t>
            </w:r>
          </w:p>
        </w:tc>
        <w:tc>
          <w:tcPr>
            <w:tcW w:type="dxa" w:w="2333"/>
            <w:vAlign w:val="center"/>
            <w:tcMar>
              <w:top w:w="65" w:type="dxa"/>
              <w:start w:w="70" w:type="dxa"/>
              <w:bottom w:w="65" w:type="dxa"/>
              <w:end w:w="70" w:type="dxa"/>
            </w:tcMar>
            <w:shd w:fill="F2F2F2" w:val="clear"/>
          </w:tcPr>
          <w:p>
            <w:pPr>
              <w:spacing w:before="0" w:after="0" w:line="240" w:lineRule="auto"/>
              <w:jc w:val="left"/>
            </w:pPr>
            <w:hyperlink r:id="rId22">
              <w:r>
                <w:rPr>
                  <w:color w:val="7F7F7F"/>
                  <w:u w:val="single"/>
                  <w:sz w:val="14"/>
                  <w:szCs w:val="14"/>
                  <w:rFonts w:ascii="Arial" w:hAnsi="Arial" w:eastAsia="Microsoft YaHei"/>
                </w:rPr>
                <w:t>AG-UI</w:t>
              </w:r>
            </w:hyperlink>
          </w:p>
        </w:tc>
      </w:tr>
    </w:tbl>
    <w:p>
      <w:pPr>
        <w:spacing w:after="40"/>
      </w:pPr>
    </w:p>
    <w:p>
      <w:pPr>
        <w:pStyle w:val="Heading3"/>
        <w:keepNext/>
      </w:pPr>
      <w:r>
        <w:rPr>
          <w:rFonts w:ascii="Arial" w:hAnsi="Arial" w:eastAsia="Microsoft YaHei"/>
          <w:b/>
          <w:color w:val="000000"/>
          <w:sz w:val="24"/>
        </w:rPr>
        <w:t>1.1.3 Human-in-the-loop：人在哪些节点介入</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37"/>
        <w:gridCol w:w="2037"/>
        <w:gridCol w:w="2037"/>
        <w:gridCol w:w="2037"/>
        <w:gridCol w:w="2037"/>
        <w:gridCol w:w="2037"/>
        <w:gridCol w:w="2037"/>
      </w:tblGrid>
      <w:tr>
        <w:trPr>
          <w:cantSplit/>
          <w:tblHeader w:val="true"/>
        </w:trPr>
        <w:tc>
          <w:tcPr>
            <w:tcW w:type="dxa" w:w="2131"/>
            <w:vAlign w:val="center"/>
            <w:tcMar>
              <w:top w:w="65" w:type="dxa"/>
              <w:start w:w="70" w:type="dxa"/>
              <w:bottom w:w="65" w:type="dxa"/>
              <w:end w:w="70" w:type="dxa"/>
            </w:tcMar>
            <w:shd w:fill="203864"/>
          </w:tcPr>
          <w:p>
            <w:pPr>
              <w:keepNext/>
              <w:spacing w:before="0" w:after="0" w:line="240" w:lineRule="auto"/>
              <w:jc w:val="left"/>
            </w:pPr>
            <w:r>
              <w:rPr>
                <w:rFonts w:ascii="Arial" w:hAnsi="Arial" w:eastAsia="Microsoft YaHei"/>
                <w:b/>
                <w:color w:val="FFFFFF"/>
                <w:sz w:val="14"/>
              </w:rPr>
              <w:t>方案 / 能力</w:t>
            </w:r>
          </w:p>
        </w:tc>
        <w:tc>
          <w:tcPr>
            <w:tcW w:type="dxa" w:w="2232"/>
            <w:vAlign w:val="center"/>
            <w:tcMar>
              <w:top w:w="65" w:type="dxa"/>
              <w:start w:w="70" w:type="dxa"/>
              <w:bottom w:w="65" w:type="dxa"/>
              <w:end w:w="70" w:type="dxa"/>
            </w:tcMar>
            <w:shd w:fill="203864"/>
          </w:tcPr>
          <w:p>
            <w:pPr>
              <w:keepNext/>
              <w:spacing w:before="0" w:after="0" w:line="240" w:lineRule="auto"/>
              <w:jc w:val="left"/>
            </w:pPr>
            <w:r>
              <w:rPr>
                <w:rFonts w:ascii="Arial" w:hAnsi="Arial" w:eastAsia="Microsoft YaHei"/>
                <w:b/>
                <w:color w:val="FFFFFF"/>
                <w:sz w:val="14"/>
              </w:rPr>
              <w:t>这是什么？</w:t>
            </w:r>
          </w:p>
        </w:tc>
        <w:tc>
          <w:tcPr>
            <w:tcW w:type="dxa" w:w="1872"/>
            <w:vAlign w:val="center"/>
            <w:tcMar>
              <w:top w:w="65" w:type="dxa"/>
              <w:start w:w="70" w:type="dxa"/>
              <w:bottom w:w="65" w:type="dxa"/>
              <w:end w:w="70" w:type="dxa"/>
            </w:tcMar>
            <w:shd w:fill="203864"/>
          </w:tcPr>
          <w:p>
            <w:pPr>
              <w:keepNext/>
              <w:spacing w:before="0" w:after="0" w:line="240" w:lineRule="auto"/>
              <w:jc w:val="left"/>
            </w:pPr>
            <w:r>
              <w:rPr>
                <w:rFonts w:ascii="Arial" w:hAnsi="Arial" w:eastAsia="Microsoft YaHei"/>
                <w:b/>
                <w:color w:val="FFFFFF"/>
                <w:sz w:val="14"/>
              </w:rPr>
              <w:t>解决什么问题？</w:t>
            </w:r>
          </w:p>
        </w:tc>
        <w:tc>
          <w:tcPr>
            <w:tcW w:type="dxa" w:w="1800"/>
            <w:vAlign w:val="center"/>
            <w:tcMar>
              <w:top w:w="65" w:type="dxa"/>
              <w:start w:w="70" w:type="dxa"/>
              <w:bottom w:w="65" w:type="dxa"/>
              <w:end w:w="70" w:type="dxa"/>
            </w:tcMar>
            <w:shd w:fill="203864"/>
          </w:tcPr>
          <w:p>
            <w:pPr>
              <w:keepNext/>
              <w:spacing w:before="0" w:after="0" w:line="240" w:lineRule="auto"/>
              <w:jc w:val="left"/>
            </w:pPr>
            <w:r>
              <w:rPr>
                <w:rFonts w:ascii="Arial" w:hAnsi="Arial" w:eastAsia="Microsoft YaHei"/>
                <w:b/>
                <w:color w:val="FFFFFF"/>
                <w:sz w:val="14"/>
              </w:rPr>
              <w:t>优势</w:t>
            </w:r>
          </w:p>
        </w:tc>
        <w:tc>
          <w:tcPr>
            <w:tcW w:type="dxa" w:w="1800"/>
            <w:vAlign w:val="center"/>
            <w:tcMar>
              <w:top w:w="65" w:type="dxa"/>
              <w:start w:w="70" w:type="dxa"/>
              <w:bottom w:w="65" w:type="dxa"/>
              <w:end w:w="70" w:type="dxa"/>
            </w:tcMar>
            <w:shd w:fill="203864"/>
          </w:tcPr>
          <w:p>
            <w:pPr>
              <w:keepNext/>
              <w:spacing w:before="0" w:after="0" w:line="240" w:lineRule="auto"/>
              <w:jc w:val="left"/>
            </w:pPr>
            <w:r>
              <w:rPr>
                <w:rFonts w:ascii="Arial" w:hAnsi="Arial" w:eastAsia="Microsoft YaHei"/>
                <w:b/>
                <w:color w:val="FFFFFF"/>
                <w:sz w:val="14"/>
              </w:rPr>
              <w:t>代价或局限</w:t>
            </w:r>
          </w:p>
        </w:tc>
        <w:tc>
          <w:tcPr>
            <w:tcW w:type="dxa" w:w="2088"/>
            <w:vAlign w:val="center"/>
            <w:tcMar>
              <w:top w:w="65" w:type="dxa"/>
              <w:start w:w="70" w:type="dxa"/>
              <w:bottom w:w="65" w:type="dxa"/>
              <w:end w:w="70" w:type="dxa"/>
            </w:tcMar>
            <w:shd w:fill="203864"/>
          </w:tcPr>
          <w:p>
            <w:pPr>
              <w:keepNext/>
              <w:spacing w:before="0" w:after="0" w:line="240" w:lineRule="auto"/>
              <w:jc w:val="left"/>
            </w:pPr>
            <w:r>
              <w:rPr>
                <w:rFonts w:ascii="Arial" w:hAnsi="Arial" w:eastAsia="Microsoft YaHei"/>
                <w:b/>
                <w:color w:val="FFFFFF"/>
                <w:sz w:val="14"/>
              </w:rPr>
              <w:t>适用场景 / 采用条件</w:t>
            </w:r>
          </w:p>
        </w:tc>
        <w:tc>
          <w:tcPr>
            <w:tcW w:type="dxa" w:w="2333"/>
            <w:vAlign w:val="center"/>
            <w:tcMar>
              <w:top w:w="65" w:type="dxa"/>
              <w:start w:w="70" w:type="dxa"/>
              <w:bottom w:w="65" w:type="dxa"/>
              <w:end w:w="70" w:type="dxa"/>
            </w:tcMar>
            <w:shd w:fill="203864"/>
          </w:tcPr>
          <w:p>
            <w:pPr>
              <w:keepNext/>
              <w:spacing w:before="0" w:after="0" w:line="240" w:lineRule="auto"/>
              <w:jc w:val="left"/>
            </w:pPr>
            <w:r>
              <w:rPr>
                <w:rFonts w:ascii="Arial" w:hAnsi="Arial" w:eastAsia="Microsoft YaHei"/>
                <w:b/>
                <w:color w:val="FFFFFF"/>
                <w:sz w:val="14"/>
              </w:rPr>
              <w:t>代表来源 / 实践</w:t>
            </w:r>
          </w:p>
        </w:tc>
      </w:tr>
      <w:tr>
        <w:trPr>
          <w:cantSplit/>
        </w:trPr>
        <w:tc>
          <w:tcPr>
            <w:tcW w:type="dxa" w:w="2131"/>
            <w:vAlign w:val="center"/>
            <w:tcMar>
              <w:top w:w="65" w:type="dxa"/>
              <w:start w:w="70" w:type="dxa"/>
              <w:bottom w:w="65" w:type="dxa"/>
              <w:end w:w="70" w:type="dxa"/>
            </w:tcMar>
            <w:shd w:fill="F2F2F2" w:val="clear"/>
          </w:tcPr>
          <w:p>
            <w:pPr>
              <w:spacing w:before="0" w:after="0" w:line="240" w:lineRule="auto"/>
              <w:jc w:val="left"/>
            </w:pPr>
            <w:r>
              <w:rPr>
                <w:b/>
                <w:color w:val="999999"/>
                <w:sz w:val="16"/>
              </w:rPr>
              <w:t xml:space="preserve">（内置能力）  </w:t>
            </w:r>
            <w:r>
              <w:rPr>
                <w:color w:val="999999"/>
                <w:sz w:val="16"/>
              </w:rPr>
              <w:t>Clarification Gate</w:t>
            </w:r>
          </w:p>
        </w:tc>
        <w:tc>
          <w:tcPr>
            <w:tcW w:type="dxa" w:w="2232"/>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999999"/>
                <w:sz w:val="14"/>
              </w:rPr>
              <w:t>缺少关键条件时暂停并请求补充。</w:t>
            </w:r>
          </w:p>
        </w:tc>
        <w:tc>
          <w:tcPr>
            <w:tcW w:type="dxa" w:w="1872"/>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999999"/>
                <w:sz w:val="14"/>
              </w:rPr>
              <w:t>Agent 无法安全推断。</w:t>
            </w:r>
          </w:p>
        </w:tc>
        <w:tc>
          <w:tcPr>
            <w:tcW w:type="dxa" w:w="1800"/>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999999"/>
                <w:sz w:val="14"/>
              </w:rPr>
              <w:t>避免错误输入继续传播。</w:t>
            </w:r>
          </w:p>
        </w:tc>
        <w:tc>
          <w:tcPr>
            <w:tcW w:type="dxa" w:w="1800"/>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999999"/>
                <w:sz w:val="14"/>
              </w:rPr>
              <w:t>增加一轮交互。</w:t>
            </w:r>
          </w:p>
        </w:tc>
        <w:tc>
          <w:tcPr>
            <w:tcW w:type="dxa" w:w="2088"/>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999999"/>
                <w:sz w:val="14"/>
              </w:rPr>
              <w:t>任务开始阶段。</w:t>
            </w:r>
          </w:p>
        </w:tc>
        <w:tc>
          <w:tcPr>
            <w:tcW w:type="dxa" w:w="2333"/>
            <w:vAlign w:val="center"/>
            <w:tcMar>
              <w:top w:w="65" w:type="dxa"/>
              <w:start w:w="70" w:type="dxa"/>
              <w:bottom w:w="65" w:type="dxa"/>
              <w:end w:w="70" w:type="dxa"/>
            </w:tcMar>
            <w:shd w:fill="F2F2F2" w:val="clear"/>
          </w:tcPr>
          <w:p>
            <w:pPr>
              <w:spacing w:before="0" w:after="0" w:line="240" w:lineRule="auto"/>
              <w:jc w:val="left"/>
            </w:pPr>
            <w:hyperlink r:id="rId20">
              <w:r>
                <w:rPr>
                  <w:color w:val="0563C1"/>
                  <w:u w:val="single"/>
                  <w:sz w:val="14"/>
                  <w:szCs w:val="14"/>
                  <w:rFonts w:ascii="Arial" w:hAnsi="Arial" w:eastAsia="Microsoft YaHei"/>
                </w:rPr>
                <w:t>Microsoft：Human-in-the-loop</w:t>
              </w:r>
            </w:hyperlink>
          </w:p>
        </w:tc>
      </w:tr>
      <w:tr>
        <w:trPr>
          <w:cantSplit/>
        </w:trPr>
        <w:tc>
          <w:tcPr>
            <w:tcW w:type="dxa" w:w="2131"/>
            <w:vAlign w:val="center"/>
            <w:tcMar>
              <w:top w:w="65" w:type="dxa"/>
              <w:start w:w="70" w:type="dxa"/>
              <w:bottom w:w="65" w:type="dxa"/>
              <w:end w:w="70" w:type="dxa"/>
            </w:tcMar>
            <w:shd w:fill="F2F2F2" w:val="clear"/>
          </w:tcPr>
          <w:p>
            <w:pPr>
              <w:spacing w:before="0" w:after="0" w:line="240" w:lineRule="auto"/>
              <w:jc w:val="left"/>
            </w:pPr>
            <w:r>
              <w:rPr>
                <w:b/>
                <w:color w:val="999999"/>
                <w:sz w:val="16"/>
              </w:rPr>
              <w:t xml:space="preserve">（内置能力）  </w:t>
            </w:r>
            <w:r>
              <w:rPr>
                <w:color w:val="999999"/>
                <w:sz w:val="16"/>
              </w:rPr>
              <w:t>Plan Approval Gate</w:t>
            </w:r>
          </w:p>
        </w:tc>
        <w:tc>
          <w:tcPr>
            <w:tcW w:type="dxa" w:w="2232"/>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999999"/>
                <w:sz w:val="14"/>
              </w:rPr>
              <w:t>执行前展示计划、预计范围或成本。</w:t>
            </w:r>
          </w:p>
        </w:tc>
        <w:tc>
          <w:tcPr>
            <w:tcW w:type="dxa" w:w="1872"/>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999999"/>
                <w:sz w:val="14"/>
              </w:rPr>
              <w:t>高风险计划未经确认。</w:t>
            </w:r>
          </w:p>
        </w:tc>
        <w:tc>
          <w:tcPr>
            <w:tcW w:type="dxa" w:w="1800"/>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999999"/>
                <w:sz w:val="14"/>
              </w:rPr>
              <w:t>在成本发生前纠偏。</w:t>
            </w:r>
          </w:p>
        </w:tc>
        <w:tc>
          <w:tcPr>
            <w:tcW w:type="dxa" w:w="1800"/>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999999"/>
                <w:sz w:val="14"/>
              </w:rPr>
              <w:t>审批过多会拖慢流程。</w:t>
            </w:r>
          </w:p>
        </w:tc>
        <w:tc>
          <w:tcPr>
            <w:tcW w:type="dxa" w:w="2088"/>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999999"/>
                <w:sz w:val="14"/>
              </w:rPr>
              <w:t>大扫描、复杂多步骤任务。</w:t>
            </w:r>
          </w:p>
        </w:tc>
        <w:tc>
          <w:tcPr>
            <w:tcW w:type="dxa" w:w="2333"/>
            <w:vAlign w:val="center"/>
            <w:tcMar>
              <w:top w:w="65" w:type="dxa"/>
              <w:start w:w="70" w:type="dxa"/>
              <w:bottom w:w="65" w:type="dxa"/>
              <w:end w:w="70" w:type="dxa"/>
            </w:tcMar>
            <w:shd w:fill="F2F2F2" w:val="clear"/>
          </w:tcPr>
          <w:p>
            <w:pPr>
              <w:spacing w:before="0" w:after="0" w:line="240" w:lineRule="auto"/>
              <w:jc w:val="left"/>
            </w:pPr>
            <w:hyperlink r:id="rId23">
              <w:r>
                <w:rPr>
                  <w:color w:val="0563C1"/>
                  <w:u w:val="single"/>
                  <w:sz w:val="14"/>
                  <w:szCs w:val="14"/>
                  <w:rFonts w:ascii="Arial" w:hAnsi="Arial" w:eastAsia="Microsoft YaHei"/>
                </w:rPr>
                <w:t>Microsoft：Magentic plan review</w:t>
              </w:r>
            </w:hyperlink>
          </w:p>
        </w:tc>
      </w:tr>
      <w:tr>
        <w:trPr>
          <w:cantSplit/>
        </w:trPr>
        <w:tc>
          <w:tcPr>
            <w:tcW w:type="dxa" w:w="2131"/>
            <w:vAlign w:val="center"/>
            <w:tcMar>
              <w:top w:w="65" w:type="dxa"/>
              <w:start w:w="70" w:type="dxa"/>
              <w:bottom w:w="65" w:type="dxa"/>
              <w:end w:w="70" w:type="dxa"/>
            </w:tcMar>
            <w:shd w:fill="F2F2F2" w:val="clear"/>
          </w:tcPr>
          <w:p>
            <w:pPr>
              <w:spacing w:before="0" w:after="0" w:line="240" w:lineRule="auto"/>
              <w:jc w:val="left"/>
            </w:pPr>
            <w:r>
              <w:rPr>
                <w:b/>
                <w:color w:val="999999"/>
                <w:sz w:val="16"/>
              </w:rPr>
              <w:t xml:space="preserve">（内置能力）  </w:t>
            </w:r>
            <w:r>
              <w:rPr>
                <w:color w:val="999999"/>
                <w:sz w:val="16"/>
              </w:rPr>
              <w:t>Action Approval Gate</w:t>
            </w:r>
          </w:p>
        </w:tc>
        <w:tc>
          <w:tcPr>
            <w:tcW w:type="dxa" w:w="2232"/>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999999"/>
                <w:sz w:val="14"/>
              </w:rPr>
              <w:t>仅在写操作、敏感数据或超预算动作前审批。</w:t>
            </w:r>
          </w:p>
        </w:tc>
        <w:tc>
          <w:tcPr>
            <w:tcW w:type="dxa" w:w="1872"/>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999999"/>
                <w:sz w:val="14"/>
              </w:rPr>
              <w:t>高风险 Tool Call。</w:t>
            </w:r>
          </w:p>
        </w:tc>
        <w:tc>
          <w:tcPr>
            <w:tcW w:type="dxa" w:w="1800"/>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999999"/>
                <w:sz w:val="14"/>
              </w:rPr>
              <w:t>人工介入精准。</w:t>
            </w:r>
          </w:p>
        </w:tc>
        <w:tc>
          <w:tcPr>
            <w:tcW w:type="dxa" w:w="1800"/>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999999"/>
                <w:sz w:val="14"/>
              </w:rPr>
              <w:t>需准确划分风险级别。</w:t>
            </w:r>
          </w:p>
        </w:tc>
        <w:tc>
          <w:tcPr>
            <w:tcW w:type="dxa" w:w="2088"/>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999999"/>
                <w:sz w:val="14"/>
              </w:rPr>
              <w:t>数据导出、写操作和敏感字段。</w:t>
            </w:r>
          </w:p>
        </w:tc>
        <w:tc>
          <w:tcPr>
            <w:tcW w:type="dxa" w:w="2333"/>
            <w:vAlign w:val="center"/>
            <w:tcMar>
              <w:top w:w="65" w:type="dxa"/>
              <w:start w:w="70" w:type="dxa"/>
              <w:bottom w:w="65" w:type="dxa"/>
              <w:end w:w="70" w:type="dxa"/>
            </w:tcMar>
            <w:shd w:fill="F2F2F2" w:val="clear"/>
          </w:tcPr>
          <w:p>
            <w:pPr>
              <w:spacing w:before="0" w:after="0" w:line="240" w:lineRule="auto"/>
              <w:jc w:val="left"/>
            </w:pPr>
            <w:hyperlink r:id="rId20">
              <w:r>
                <w:rPr>
                  <w:color w:val="0563C1"/>
                  <w:u w:val="single"/>
                  <w:sz w:val="14"/>
                  <w:szCs w:val="14"/>
                  <w:rFonts w:ascii="Arial" w:hAnsi="Arial" w:eastAsia="Microsoft YaHei"/>
                </w:rPr>
                <w:t>Microsoft：Human-in-the-loop</w:t>
              </w:r>
            </w:hyperlink>
          </w:p>
        </w:tc>
      </w:tr>
      <w:tr>
        <w:trPr>
          <w:cantSplit/>
        </w:trPr>
        <w:tc>
          <w:tcPr>
            <w:tcW w:type="dxa" w:w="2131"/>
            <w:vAlign w:val="center"/>
            <w:tcMar>
              <w:top w:w="65" w:type="dxa"/>
              <w:start w:w="70" w:type="dxa"/>
              <w:bottom w:w="65" w:type="dxa"/>
              <w:end w:w="70" w:type="dxa"/>
            </w:tcMar>
            <w:shd w:fill="F2F2F2" w:val="clear"/>
          </w:tcPr>
          <w:p>
            <w:pPr>
              <w:spacing w:before="0" w:after="0" w:line="240" w:lineRule="auto"/>
              <w:jc w:val="left"/>
            </w:pPr>
            <w:r>
              <w:rPr>
                <w:b/>
                <w:color w:val="999999"/>
                <w:sz w:val="16"/>
              </w:rPr>
              <w:t xml:space="preserve">（内置能力）  </w:t>
            </w:r>
            <w:r>
              <w:rPr>
                <w:color w:val="999999"/>
                <w:sz w:val="16"/>
              </w:rPr>
              <w:t>Result Review / Correction</w:t>
            </w:r>
          </w:p>
        </w:tc>
        <w:tc>
          <w:tcPr>
            <w:tcW w:type="dxa" w:w="2232"/>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999999"/>
                <w:sz w:val="14"/>
              </w:rPr>
              <w:t>用户审阅表、图和结论并纠错，反馈进入本任务和离线 Eval。</w:t>
            </w:r>
          </w:p>
        </w:tc>
        <w:tc>
          <w:tcPr>
            <w:tcW w:type="dxa" w:w="1872"/>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999999"/>
                <w:sz w:val="14"/>
              </w:rPr>
              <w:t>结果需要业务判断。</w:t>
            </w:r>
          </w:p>
        </w:tc>
        <w:tc>
          <w:tcPr>
            <w:tcW w:type="dxa" w:w="1800"/>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999999"/>
                <w:sz w:val="14"/>
              </w:rPr>
              <w:t>同时改善当前输出和后续系统。</w:t>
            </w:r>
          </w:p>
        </w:tc>
        <w:tc>
          <w:tcPr>
            <w:tcW w:type="dxa" w:w="1800"/>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999999"/>
                <w:sz w:val="14"/>
              </w:rPr>
              <w:t>需要记录结构化反馈。</w:t>
            </w:r>
          </w:p>
        </w:tc>
        <w:tc>
          <w:tcPr>
            <w:tcW w:type="dxa" w:w="2088"/>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999999"/>
                <w:sz w:val="14"/>
              </w:rPr>
              <w:t>正式分析交付。</w:t>
            </w:r>
          </w:p>
        </w:tc>
        <w:tc>
          <w:tcPr>
            <w:tcW w:type="dxa" w:w="2333"/>
            <w:vAlign w:val="center"/>
            <w:tcMar>
              <w:top w:w="65" w:type="dxa"/>
              <w:start w:w="70" w:type="dxa"/>
              <w:bottom w:w="65" w:type="dxa"/>
              <w:end w:w="70" w:type="dxa"/>
            </w:tcMar>
            <w:shd w:fill="F2F2F2" w:val="clear"/>
          </w:tcPr>
          <w:p>
            <w:pPr>
              <w:spacing w:before="0" w:after="0" w:line="240" w:lineRule="auto"/>
              <w:jc w:val="left"/>
            </w:pPr>
            <w:hyperlink r:id="rId17">
              <w:r>
                <w:rPr>
                  <w:color w:val="0563C1"/>
                  <w:u w:val="single"/>
                  <w:sz w:val="14"/>
                  <w:szCs w:val="14"/>
                  <w:rFonts w:ascii="Arial" w:hAnsi="Arial" w:eastAsia="Microsoft YaHei"/>
                </w:rPr>
                <w:t>OpenAI：Agent Improvement Loop</w:t>
              </w:r>
            </w:hyperlink>
          </w:p>
        </w:tc>
      </w:tr>
      <w:tr>
        <w:trPr>
          <w:cantSplit/>
        </w:trPr>
        <w:tc>
          <w:tcPr>
            <w:tcW w:type="dxa" w:w="2131"/>
            <w:vAlign w:val="center"/>
            <w:tcMar>
              <w:top w:w="65" w:type="dxa"/>
              <w:start w:w="70" w:type="dxa"/>
              <w:bottom w:w="65" w:type="dxa"/>
              <w:end w:w="70" w:type="dxa"/>
            </w:tcMar>
            <w:shd w:fill="F2F2F2" w:val="clear"/>
          </w:tcPr>
          <w:p>
            <w:pPr>
              <w:spacing w:before="0" w:after="0" w:line="240" w:lineRule="auto"/>
              <w:jc w:val="left"/>
            </w:pPr>
            <w:r>
              <w:rPr>
                <w:b/>
                <w:color w:val="999999"/>
                <w:sz w:val="16"/>
              </w:rPr>
              <w:t xml:space="preserve">（内置能力）  </w:t>
            </w:r>
            <w:r>
              <w:rPr>
                <w:color w:val="999999"/>
                <w:sz w:val="16"/>
              </w:rPr>
              <w:t>Human Takeover</w:t>
            </w:r>
          </w:p>
        </w:tc>
        <w:tc>
          <w:tcPr>
            <w:tcW w:type="dxa" w:w="2232"/>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999999"/>
                <w:sz w:val="14"/>
              </w:rPr>
              <w:t>Agent 无法推进或风险过高时转人工，并附带完整状态和证据。</w:t>
            </w:r>
          </w:p>
        </w:tc>
        <w:tc>
          <w:tcPr>
            <w:tcW w:type="dxa" w:w="1872"/>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999999"/>
                <w:sz w:val="14"/>
              </w:rPr>
              <w:t>自动化长尾无法安全处理。</w:t>
            </w:r>
          </w:p>
        </w:tc>
        <w:tc>
          <w:tcPr>
            <w:tcW w:type="dxa" w:w="1800"/>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999999"/>
                <w:sz w:val="14"/>
              </w:rPr>
              <w:t>平滑降级，不丢上下文。</w:t>
            </w:r>
          </w:p>
        </w:tc>
        <w:tc>
          <w:tcPr>
            <w:tcW w:type="dxa" w:w="1800"/>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999999"/>
                <w:sz w:val="14"/>
              </w:rPr>
              <w:t>需要人工队列和责任分配。</w:t>
            </w:r>
          </w:p>
        </w:tc>
        <w:tc>
          <w:tcPr>
            <w:tcW w:type="dxa" w:w="2088"/>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999999"/>
                <w:sz w:val="14"/>
              </w:rPr>
              <w:t>低置信、冲突口径和权限问题。</w:t>
            </w:r>
          </w:p>
        </w:tc>
        <w:tc>
          <w:tcPr>
            <w:tcW w:type="dxa" w:w="2333"/>
            <w:vAlign w:val="center"/>
            <w:tcMar>
              <w:top w:w="65" w:type="dxa"/>
              <w:start w:w="70" w:type="dxa"/>
              <w:bottom w:w="65" w:type="dxa"/>
              <w:end w:w="70" w:type="dxa"/>
            </w:tcMar>
            <w:shd w:fill="F2F2F2" w:val="clear"/>
          </w:tcPr>
          <w:p>
            <w:pPr>
              <w:spacing w:before="0" w:after="0" w:line="240" w:lineRule="auto"/>
              <w:jc w:val="left"/>
            </w:pPr>
            <w:hyperlink r:id="rId20">
              <w:r>
                <w:rPr>
                  <w:color w:val="0563C1"/>
                  <w:u w:val="single"/>
                  <w:sz w:val="14"/>
                  <w:szCs w:val="14"/>
                  <w:rFonts w:ascii="Arial" w:hAnsi="Arial" w:eastAsia="Microsoft YaHei"/>
                </w:rPr>
                <w:t>Microsoft：Human-in-the-loop</w:t>
              </w:r>
            </w:hyperlink>
          </w:p>
        </w:tc>
      </w:tr>
    </w:tbl>
    <w:p>
      <w:pPr>
        <w:spacing w:after="40"/>
      </w:pPr>
    </w:p>
    <w:p>
      <w:pPr>
        <w:pStyle w:val="Heading2"/>
        <w:keepNext/>
      </w:pPr>
      <w:r>
        <w:rPr>
          <w:rFonts w:ascii="Arial" w:hAnsi="Arial" w:eastAsia="Microsoft YaHei"/>
          <w:b/>
          <w:color w:val="000000"/>
          <w:sz w:val="28"/>
        </w:rPr>
        <w:t>1.2 任务规划与控制</w:t>
      </w:r>
    </w:p>
    <w:p>
      <w:r>
        <w:rPr>
          <w:rFonts w:ascii="Arial" w:hAnsi="Arial" w:eastAsia="Microsoft YaHei"/>
          <w:b w:val="0"/>
          <w:color w:val="202124"/>
          <w:sz w:val="21"/>
        </w:rPr>
        <w:t>任务控制模块负责确定任务的处理方向、执行顺序、完成条件和异常调整策略。行业方案已经从单纯 ReAct 扩展到显式计划、结构化任务账本、滚动规划、停滞检测和人工审阅。底层进程的持久化和故障恢复不属于任务控制，而由第 1.6 节的运行时负责。</w:t>
      </w:r>
    </w:p>
    <w:p>
      <w:pPr>
        <w:spacing w:before="60" w:after="140"/>
        <w:jc w:val="center"/>
      </w:pPr>
      <w:r>
        <w:drawing>
          <wp:inline xmlns:a="http://schemas.openxmlformats.org/drawingml/2006/main" xmlns:pic="http://schemas.openxmlformats.org/drawingml/2006/picture">
            <wp:extent cx="8138160" cy="2227286"/>
            <wp:docPr id="3" name="Picture 3" descr="Diagram 2" title="Diagram 2"/>
            <wp:cNvGraphicFramePr>
              <a:graphicFrameLocks noChangeAspect="1"/>
            </wp:cNvGraphicFramePr>
            <a:graphic>
              <a:graphicData uri="http://schemas.openxmlformats.org/drawingml/2006/picture">
                <pic:pic>
                  <pic:nvPicPr>
                    <pic:cNvPr id="0" name="AI调研报告_第二部分_问答AI架构-diagram-02.png"/>
                    <pic:cNvPicPr/>
                  </pic:nvPicPr>
                  <pic:blipFill>
                    <a:blip r:embed="rId24"/>
                    <a:stretch>
                      <a:fillRect/>
                    </a:stretch>
                  </pic:blipFill>
                  <pic:spPr>
                    <a:xfrm>
                      <a:off x="0" y="0"/>
                      <a:ext cx="8138160" cy="2227286"/>
                    </a:xfrm>
                    <a:prstGeom prst="rect"/>
                  </pic:spPr>
                </pic:pic>
              </a:graphicData>
            </a:graphic>
          </wp:inline>
        </w:drawing>
      </w:r>
    </w:p>
    <w:p>
      <w:pPr>
        <w:pStyle w:val="Heading3"/>
        <w:keepNext/>
      </w:pPr>
      <w:r>
        <w:rPr>
          <w:rFonts w:ascii="Arial" w:hAnsi="Arial" w:eastAsia="Microsoft YaHei"/>
          <w:b/>
          <w:color w:val="000000"/>
          <w:sz w:val="24"/>
        </w:rPr>
        <w:t>1.2.1 Routing：判断任务去向，而不是发现具体 Skill</w:t>
      </w:r>
    </w:p>
    <w:p>
      <w:r>
        <w:rPr>
          <w:rFonts w:ascii="Arial" w:hAnsi="Arial" w:eastAsia="Microsoft YaHei"/>
          <w:b w:val="0"/>
          <w:color w:val="202124"/>
          <w:sz w:val="21"/>
        </w:rPr>
        <w:t>Routing 负责识别任务类型、处理路径和风险等级，包含两个相互独立的设计维度：</w:t>
      </w:r>
      <w:r>
        <w:rPr>
          <w:rFonts w:ascii="Arial" w:hAnsi="Arial" w:eastAsia="Microsoft YaHei"/>
          <w:b/>
          <w:color w:val="202124"/>
          <w:sz w:val="21"/>
        </w:rPr>
        <w:t>判断机制</w:t>
      </w:r>
      <w:r>
        <w:rPr>
          <w:rFonts w:ascii="Arial" w:hAnsi="Arial" w:eastAsia="Microsoft YaHei"/>
          <w:b w:val="0"/>
          <w:color w:val="202124"/>
          <w:sz w:val="21"/>
        </w:rPr>
        <w:t>与</w:t>
      </w:r>
      <w:r>
        <w:rPr>
          <w:rFonts w:ascii="Arial" w:hAnsi="Arial" w:eastAsia="Microsoft YaHei"/>
          <w:b/>
          <w:color w:val="202124"/>
          <w:sz w:val="21"/>
        </w:rPr>
        <w:t>路由层级</w:t>
      </w:r>
      <w:r>
        <w:rPr>
          <w:rFonts w:ascii="Arial" w:hAnsi="Arial" w:eastAsia="Microsoft YaHei"/>
          <w:b w:val="0"/>
          <w:color w:val="202124"/>
          <w:sz w:val="21"/>
        </w:rPr>
        <w:t>。Skill/Tool 的具体匹配由第 1.4 节的能力目录与检索负责，匹配后的内容加载由第 1.3 节的上下文装配负责。</w:t>
      </w:r>
    </w:p>
    <w:p>
      <w:r>
        <w:rPr>
          <w:rFonts w:ascii="Arial" w:hAnsi="Arial" w:eastAsia="Microsoft YaHei"/>
          <w:b/>
          <w:color w:val="202124"/>
          <w:sz w:val="21"/>
        </w:rPr>
        <w:t>路由判断方式</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37"/>
        <w:gridCol w:w="2037"/>
        <w:gridCol w:w="2037"/>
        <w:gridCol w:w="2037"/>
        <w:gridCol w:w="2037"/>
        <w:gridCol w:w="2037"/>
        <w:gridCol w:w="2037"/>
      </w:tblGrid>
      <w:tr>
        <w:trPr>
          <w:cantSplit/>
          <w:tblHeader w:val="true"/>
        </w:trPr>
        <w:tc>
          <w:tcPr>
            <w:tcW w:type="dxa" w:w="2131"/>
            <w:vAlign w:val="center"/>
            <w:tcMar>
              <w:top w:w="65" w:type="dxa"/>
              <w:start w:w="70" w:type="dxa"/>
              <w:bottom w:w="65" w:type="dxa"/>
              <w:end w:w="70" w:type="dxa"/>
            </w:tcMar>
            <w:shd w:fill="203864"/>
          </w:tcPr>
          <w:p>
            <w:pPr>
              <w:keepNext/>
              <w:spacing w:before="0" w:after="0" w:line="240" w:lineRule="auto"/>
              <w:jc w:val="left"/>
            </w:pPr>
            <w:r>
              <w:rPr>
                <w:rFonts w:ascii="Arial" w:hAnsi="Arial" w:eastAsia="Microsoft YaHei"/>
                <w:b/>
                <w:color w:val="FFFFFF"/>
                <w:sz w:val="14"/>
              </w:rPr>
              <w:t>方案 / 能力</w:t>
            </w:r>
          </w:p>
        </w:tc>
        <w:tc>
          <w:tcPr>
            <w:tcW w:type="dxa" w:w="2232"/>
            <w:vAlign w:val="center"/>
            <w:tcMar>
              <w:top w:w="65" w:type="dxa"/>
              <w:start w:w="70" w:type="dxa"/>
              <w:bottom w:w="65" w:type="dxa"/>
              <w:end w:w="70" w:type="dxa"/>
            </w:tcMar>
            <w:shd w:fill="203864"/>
          </w:tcPr>
          <w:p>
            <w:pPr>
              <w:keepNext/>
              <w:spacing w:before="0" w:after="0" w:line="240" w:lineRule="auto"/>
              <w:jc w:val="left"/>
            </w:pPr>
            <w:r>
              <w:rPr>
                <w:rFonts w:ascii="Arial" w:hAnsi="Arial" w:eastAsia="Microsoft YaHei"/>
                <w:b/>
                <w:color w:val="FFFFFF"/>
                <w:sz w:val="14"/>
              </w:rPr>
              <w:t>这是什么？</w:t>
            </w:r>
          </w:p>
        </w:tc>
        <w:tc>
          <w:tcPr>
            <w:tcW w:type="dxa" w:w="1872"/>
            <w:vAlign w:val="center"/>
            <w:tcMar>
              <w:top w:w="65" w:type="dxa"/>
              <w:start w:w="70" w:type="dxa"/>
              <w:bottom w:w="65" w:type="dxa"/>
              <w:end w:w="70" w:type="dxa"/>
            </w:tcMar>
            <w:shd w:fill="203864"/>
          </w:tcPr>
          <w:p>
            <w:pPr>
              <w:keepNext/>
              <w:spacing w:before="0" w:after="0" w:line="240" w:lineRule="auto"/>
              <w:jc w:val="left"/>
            </w:pPr>
            <w:r>
              <w:rPr>
                <w:rFonts w:ascii="Arial" w:hAnsi="Arial" w:eastAsia="Microsoft YaHei"/>
                <w:b/>
                <w:color w:val="FFFFFF"/>
                <w:sz w:val="14"/>
              </w:rPr>
              <w:t>解决什么问题？</w:t>
            </w:r>
          </w:p>
        </w:tc>
        <w:tc>
          <w:tcPr>
            <w:tcW w:type="dxa" w:w="1800"/>
            <w:vAlign w:val="center"/>
            <w:tcMar>
              <w:top w:w="65" w:type="dxa"/>
              <w:start w:w="70" w:type="dxa"/>
              <w:bottom w:w="65" w:type="dxa"/>
              <w:end w:w="70" w:type="dxa"/>
            </w:tcMar>
            <w:shd w:fill="203864"/>
          </w:tcPr>
          <w:p>
            <w:pPr>
              <w:keepNext/>
              <w:spacing w:before="0" w:after="0" w:line="240" w:lineRule="auto"/>
              <w:jc w:val="left"/>
            </w:pPr>
            <w:r>
              <w:rPr>
                <w:rFonts w:ascii="Arial" w:hAnsi="Arial" w:eastAsia="Microsoft YaHei"/>
                <w:b/>
                <w:color w:val="FFFFFF"/>
                <w:sz w:val="14"/>
              </w:rPr>
              <w:t>优势</w:t>
            </w:r>
          </w:p>
        </w:tc>
        <w:tc>
          <w:tcPr>
            <w:tcW w:type="dxa" w:w="1800"/>
            <w:vAlign w:val="center"/>
            <w:tcMar>
              <w:top w:w="65" w:type="dxa"/>
              <w:start w:w="70" w:type="dxa"/>
              <w:bottom w:w="65" w:type="dxa"/>
              <w:end w:w="70" w:type="dxa"/>
            </w:tcMar>
            <w:shd w:fill="203864"/>
          </w:tcPr>
          <w:p>
            <w:pPr>
              <w:keepNext/>
              <w:spacing w:before="0" w:after="0" w:line="240" w:lineRule="auto"/>
              <w:jc w:val="left"/>
            </w:pPr>
            <w:r>
              <w:rPr>
                <w:rFonts w:ascii="Arial" w:hAnsi="Arial" w:eastAsia="Microsoft YaHei"/>
                <w:b/>
                <w:color w:val="FFFFFF"/>
                <w:sz w:val="14"/>
              </w:rPr>
              <w:t>代价或局限</w:t>
            </w:r>
          </w:p>
        </w:tc>
        <w:tc>
          <w:tcPr>
            <w:tcW w:type="dxa" w:w="2088"/>
            <w:vAlign w:val="center"/>
            <w:tcMar>
              <w:top w:w="65" w:type="dxa"/>
              <w:start w:w="70" w:type="dxa"/>
              <w:bottom w:w="65" w:type="dxa"/>
              <w:end w:w="70" w:type="dxa"/>
            </w:tcMar>
            <w:shd w:fill="203864"/>
          </w:tcPr>
          <w:p>
            <w:pPr>
              <w:keepNext/>
              <w:spacing w:before="0" w:after="0" w:line="240" w:lineRule="auto"/>
              <w:jc w:val="left"/>
            </w:pPr>
            <w:r>
              <w:rPr>
                <w:rFonts w:ascii="Arial" w:hAnsi="Arial" w:eastAsia="Microsoft YaHei"/>
                <w:b/>
                <w:color w:val="FFFFFF"/>
                <w:sz w:val="14"/>
              </w:rPr>
              <w:t>适用场景 / 采用条件</w:t>
            </w:r>
          </w:p>
        </w:tc>
        <w:tc>
          <w:tcPr>
            <w:tcW w:type="dxa" w:w="2333"/>
            <w:vAlign w:val="center"/>
            <w:tcMar>
              <w:top w:w="65" w:type="dxa"/>
              <w:start w:w="70" w:type="dxa"/>
              <w:bottom w:w="65" w:type="dxa"/>
              <w:end w:w="70" w:type="dxa"/>
            </w:tcMar>
            <w:shd w:fill="203864"/>
          </w:tcPr>
          <w:p>
            <w:pPr>
              <w:keepNext/>
              <w:spacing w:before="0" w:after="0" w:line="240" w:lineRule="auto"/>
              <w:jc w:val="left"/>
            </w:pPr>
            <w:r>
              <w:rPr>
                <w:rFonts w:ascii="Arial" w:hAnsi="Arial" w:eastAsia="Microsoft YaHei"/>
                <w:b/>
                <w:color w:val="FFFFFF"/>
                <w:sz w:val="14"/>
              </w:rPr>
              <w:t>代表来源 / 实践</w:t>
            </w:r>
          </w:p>
        </w:tc>
      </w:tr>
      <w:tr>
        <w:trPr>
          <w:cantSplit/>
        </w:trPr>
        <w:tc>
          <w:tcPr>
            <w:tcW w:type="dxa" w:w="2131"/>
            <w:vAlign w:val="center"/>
            <w:tcMar>
              <w:top w:w="65" w:type="dxa"/>
              <w:start w:w="70" w:type="dxa"/>
              <w:bottom w:w="65" w:type="dxa"/>
              <w:end w:w="70" w:type="dxa"/>
            </w:tcMar>
            <w:shd w:fill="FFFFFF" w:val="clear"/>
          </w:tcPr>
          <w:p>
            <w:pPr>
              <w:spacing w:before="0" w:after="0" w:line="240" w:lineRule="auto"/>
              <w:jc w:val="left"/>
            </w:pPr>
            <w:r>
              <w:rPr>
                <w:b/>
                <w:color w:val="44546A"/>
                <w:sz w:val="16"/>
              </w:rPr>
              <w:t xml:space="preserve">P1（低优）  </w:t>
            </w:r>
            <w:r>
              <w:rPr>
                <w:color w:val="44546A"/>
                <w:sz w:val="16"/>
              </w:rPr>
              <w:t>显式入口路由</w:t>
            </w:r>
          </w:p>
        </w:tc>
        <w:tc>
          <w:tcPr>
            <w:tcW w:type="dxa" w:w="2232"/>
            <w:vAlign w:val="center"/>
            <w:tcMar>
              <w:top w:w="65" w:type="dxa"/>
              <w:start w:w="70" w:type="dxa"/>
              <w:bottom w:w="65" w:type="dxa"/>
              <w:end w:w="70" w:type="dxa"/>
            </w:tcMar>
            <w:shd w:fill="FFFFFF" w:val="clear"/>
          </w:tcPr>
          <w:p>
            <w:pPr>
              <w:spacing w:before="0" w:after="0" w:line="240" w:lineRule="auto"/>
              <w:jc w:val="left"/>
            </w:pPr>
            <w:r>
              <w:rPr>
                <w:rFonts w:ascii="Arial" w:hAnsi="Arial" w:eastAsia="Microsoft YaHei"/>
                <w:b w:val="0"/>
                <w:color w:val="44546A"/>
                <w:sz w:val="14"/>
              </w:rPr>
              <w:t>用户选择“知识问答、取数、作图”等入口。</w:t>
            </w:r>
          </w:p>
        </w:tc>
        <w:tc>
          <w:tcPr>
            <w:tcW w:type="dxa" w:w="1872"/>
            <w:vAlign w:val="center"/>
            <w:tcMar>
              <w:top w:w="65" w:type="dxa"/>
              <w:start w:w="70" w:type="dxa"/>
              <w:bottom w:w="65" w:type="dxa"/>
              <w:end w:w="70" w:type="dxa"/>
            </w:tcMar>
            <w:shd w:fill="FFFFFF" w:val="clear"/>
          </w:tcPr>
          <w:p>
            <w:pPr>
              <w:spacing w:before="0" w:after="0" w:line="240" w:lineRule="auto"/>
              <w:jc w:val="left"/>
            </w:pPr>
            <w:r>
              <w:rPr>
                <w:rFonts w:ascii="Arial" w:hAnsi="Arial" w:eastAsia="Microsoft YaHei"/>
                <w:b w:val="0"/>
                <w:color w:val="44546A"/>
                <w:sz w:val="14"/>
              </w:rPr>
              <w:t>完全依赖模型判断不稳定。</w:t>
            </w:r>
          </w:p>
        </w:tc>
        <w:tc>
          <w:tcPr>
            <w:tcW w:type="dxa" w:w="1800"/>
            <w:vAlign w:val="center"/>
            <w:tcMar>
              <w:top w:w="65" w:type="dxa"/>
              <w:start w:w="70" w:type="dxa"/>
              <w:bottom w:w="65" w:type="dxa"/>
              <w:end w:w="70" w:type="dxa"/>
            </w:tcMar>
            <w:shd w:fill="FFFFFF" w:val="clear"/>
          </w:tcPr>
          <w:p>
            <w:pPr>
              <w:spacing w:before="0" w:after="0" w:line="240" w:lineRule="auto"/>
              <w:jc w:val="left"/>
            </w:pPr>
            <w:r>
              <w:rPr>
                <w:rFonts w:ascii="Arial" w:hAnsi="Arial" w:eastAsia="Microsoft YaHei"/>
                <w:b w:val="0"/>
                <w:color w:val="44546A"/>
                <w:sz w:val="14"/>
              </w:rPr>
              <w:t>准确、无模型成本。</w:t>
            </w:r>
          </w:p>
        </w:tc>
        <w:tc>
          <w:tcPr>
            <w:tcW w:type="dxa" w:w="1800"/>
            <w:vAlign w:val="center"/>
            <w:tcMar>
              <w:top w:w="65" w:type="dxa"/>
              <w:start w:w="70" w:type="dxa"/>
              <w:bottom w:w="65" w:type="dxa"/>
              <w:end w:w="70" w:type="dxa"/>
            </w:tcMar>
            <w:shd w:fill="FFFFFF" w:val="clear"/>
          </w:tcPr>
          <w:p>
            <w:pPr>
              <w:spacing w:before="0" w:after="0" w:line="240" w:lineRule="auto"/>
              <w:jc w:val="left"/>
            </w:pPr>
            <w:r>
              <w:rPr>
                <w:rFonts w:ascii="Arial" w:hAnsi="Arial" w:eastAsia="Microsoft YaHei"/>
                <w:b w:val="0"/>
                <w:color w:val="44546A"/>
                <w:sz w:val="14"/>
              </w:rPr>
              <w:t>增加用户操作，分类不能太细。</w:t>
            </w:r>
          </w:p>
        </w:tc>
        <w:tc>
          <w:tcPr>
            <w:tcW w:type="dxa" w:w="2088"/>
            <w:vAlign w:val="center"/>
            <w:tcMar>
              <w:top w:w="65" w:type="dxa"/>
              <w:start w:w="70" w:type="dxa"/>
              <w:bottom w:w="65" w:type="dxa"/>
              <w:end w:w="70" w:type="dxa"/>
            </w:tcMar>
            <w:shd w:fill="FFFFFF" w:val="clear"/>
          </w:tcPr>
          <w:p>
            <w:pPr>
              <w:spacing w:before="0" w:after="0" w:line="240" w:lineRule="auto"/>
              <w:jc w:val="left"/>
            </w:pPr>
            <w:r>
              <w:rPr>
                <w:rFonts w:ascii="Arial" w:hAnsi="Arial" w:eastAsia="Microsoft YaHei"/>
                <w:b w:val="0"/>
                <w:color w:val="44546A"/>
                <w:sz w:val="14"/>
              </w:rPr>
              <w:t>任务类别少且边界清楚时。</w:t>
            </w:r>
          </w:p>
        </w:tc>
        <w:tc>
          <w:tcPr>
            <w:tcW w:type="dxa" w:w="2333"/>
            <w:vAlign w:val="center"/>
            <w:tcMar>
              <w:top w:w="65" w:type="dxa"/>
              <w:start w:w="70" w:type="dxa"/>
              <w:bottom w:w="65" w:type="dxa"/>
              <w:end w:w="70" w:type="dxa"/>
            </w:tcMar>
            <w:shd w:fill="FFFFFF" w:val="clear"/>
          </w:tcPr>
          <w:p>
            <w:pPr>
              <w:spacing w:before="0" w:after="0" w:line="240" w:lineRule="auto"/>
              <w:jc w:val="left"/>
            </w:pPr>
            <w:hyperlink r:id="rId11">
              <w:r>
                <w:rPr>
                  <w:color w:val="0563C1"/>
                  <w:u w:val="single"/>
                  <w:sz w:val="14"/>
                  <w:szCs w:val="14"/>
                  <w:rFonts w:ascii="Arial" w:hAnsi="Arial" w:eastAsia="Microsoft YaHei"/>
                </w:rPr>
                <w:t>Anthropic：Routing</w:t>
              </w:r>
            </w:hyperlink>
          </w:p>
        </w:tc>
      </w:tr>
      <w:tr>
        <w:trPr>
          <w:cantSplit/>
        </w:trPr>
        <w:tc>
          <w:tcPr>
            <w:tcW w:type="dxa" w:w="2131"/>
            <w:vAlign w:val="center"/>
            <w:tcMar>
              <w:top w:w="65" w:type="dxa"/>
              <w:start w:w="70" w:type="dxa"/>
              <w:bottom w:w="65" w:type="dxa"/>
              <w:end w:w="70" w:type="dxa"/>
            </w:tcMar>
            <w:shd w:fill="FFFFFF" w:val="clear"/>
          </w:tcPr>
          <w:p>
            <w:pPr>
              <w:spacing w:before="0" w:after="0" w:line="240" w:lineRule="auto"/>
              <w:jc w:val="left"/>
            </w:pPr>
            <w:r>
              <w:rPr>
                <w:b/>
                <w:color w:val="44546A"/>
                <w:sz w:val="16"/>
              </w:rPr>
              <w:t xml:space="preserve">P1（低优）  </w:t>
            </w:r>
            <w:r>
              <w:rPr>
                <w:color w:val="44546A"/>
                <w:sz w:val="16"/>
              </w:rPr>
              <w:t>规则路由</w:t>
            </w:r>
          </w:p>
        </w:tc>
        <w:tc>
          <w:tcPr>
            <w:tcW w:type="dxa" w:w="2232"/>
            <w:vAlign w:val="center"/>
            <w:tcMar>
              <w:top w:w="65" w:type="dxa"/>
              <w:start w:w="70" w:type="dxa"/>
              <w:bottom w:w="65" w:type="dxa"/>
              <w:end w:w="70" w:type="dxa"/>
            </w:tcMar>
            <w:shd w:fill="FFFFFF" w:val="clear"/>
          </w:tcPr>
          <w:p>
            <w:pPr>
              <w:spacing w:before="0" w:after="0" w:line="240" w:lineRule="auto"/>
              <w:jc w:val="left"/>
            </w:pPr>
            <w:r>
              <w:rPr>
                <w:rFonts w:ascii="Arial" w:hAnsi="Arial" w:eastAsia="Microsoft YaHei"/>
                <w:b w:val="0"/>
                <w:color w:val="44546A"/>
                <w:sz w:val="14"/>
              </w:rPr>
              <w:t>依据命令、关键词、数据类型或风险等级分流。</w:t>
            </w:r>
          </w:p>
        </w:tc>
        <w:tc>
          <w:tcPr>
            <w:tcW w:type="dxa" w:w="1872"/>
            <w:vAlign w:val="center"/>
            <w:tcMar>
              <w:top w:w="65" w:type="dxa"/>
              <w:start w:w="70" w:type="dxa"/>
              <w:bottom w:w="65" w:type="dxa"/>
              <w:end w:w="70" w:type="dxa"/>
            </w:tcMar>
            <w:shd w:fill="FFFFFF" w:val="clear"/>
          </w:tcPr>
          <w:p>
            <w:pPr>
              <w:spacing w:before="0" w:after="0" w:line="240" w:lineRule="auto"/>
              <w:jc w:val="left"/>
            </w:pPr>
            <w:r>
              <w:rPr>
                <w:rFonts w:ascii="Arial" w:hAnsi="Arial" w:eastAsia="Microsoft YaHei"/>
                <w:b w:val="0"/>
                <w:color w:val="44546A"/>
                <w:sz w:val="14"/>
              </w:rPr>
              <w:t>高频显式请求需要快速处理。</w:t>
            </w:r>
          </w:p>
        </w:tc>
        <w:tc>
          <w:tcPr>
            <w:tcW w:type="dxa" w:w="1800"/>
            <w:vAlign w:val="center"/>
            <w:tcMar>
              <w:top w:w="65" w:type="dxa"/>
              <w:start w:w="70" w:type="dxa"/>
              <w:bottom w:w="65" w:type="dxa"/>
              <w:end w:w="70" w:type="dxa"/>
            </w:tcMar>
            <w:shd w:fill="FFFFFF" w:val="clear"/>
          </w:tcPr>
          <w:p>
            <w:pPr>
              <w:spacing w:before="0" w:after="0" w:line="240" w:lineRule="auto"/>
              <w:jc w:val="left"/>
            </w:pPr>
            <w:r>
              <w:rPr>
                <w:rFonts w:ascii="Arial" w:hAnsi="Arial" w:eastAsia="Microsoft YaHei"/>
                <w:b w:val="0"/>
                <w:color w:val="44546A"/>
                <w:sz w:val="14"/>
              </w:rPr>
              <w:t>快、便宜、可解释。</w:t>
            </w:r>
          </w:p>
        </w:tc>
        <w:tc>
          <w:tcPr>
            <w:tcW w:type="dxa" w:w="1800"/>
            <w:vAlign w:val="center"/>
            <w:tcMar>
              <w:top w:w="65" w:type="dxa"/>
              <w:start w:w="70" w:type="dxa"/>
              <w:bottom w:w="65" w:type="dxa"/>
              <w:end w:w="70" w:type="dxa"/>
            </w:tcMar>
            <w:shd w:fill="FFFFFF" w:val="clear"/>
          </w:tcPr>
          <w:p>
            <w:pPr>
              <w:spacing w:before="0" w:after="0" w:line="240" w:lineRule="auto"/>
              <w:jc w:val="left"/>
            </w:pPr>
            <w:r>
              <w:rPr>
                <w:rFonts w:ascii="Arial" w:hAnsi="Arial" w:eastAsia="Microsoft YaHei"/>
                <w:b w:val="0"/>
                <w:color w:val="44546A"/>
                <w:sz w:val="14"/>
              </w:rPr>
              <w:t>难覆盖自然语言长尾。</w:t>
            </w:r>
          </w:p>
        </w:tc>
        <w:tc>
          <w:tcPr>
            <w:tcW w:type="dxa" w:w="2088"/>
            <w:vAlign w:val="center"/>
            <w:tcMar>
              <w:top w:w="65" w:type="dxa"/>
              <w:start w:w="70" w:type="dxa"/>
              <w:bottom w:w="65" w:type="dxa"/>
              <w:end w:w="70" w:type="dxa"/>
            </w:tcMar>
            <w:shd w:fill="FFFFFF" w:val="clear"/>
          </w:tcPr>
          <w:p>
            <w:pPr>
              <w:spacing w:before="0" w:after="0" w:line="240" w:lineRule="auto"/>
              <w:jc w:val="left"/>
            </w:pPr>
            <w:r>
              <w:rPr>
                <w:rFonts w:ascii="Arial" w:hAnsi="Arial" w:eastAsia="Microsoft YaHei"/>
                <w:b w:val="0"/>
                <w:color w:val="44546A"/>
                <w:sz w:val="14"/>
              </w:rPr>
              <w:t>作为高确定性第一层。</w:t>
            </w:r>
          </w:p>
        </w:tc>
        <w:tc>
          <w:tcPr>
            <w:tcW w:type="dxa" w:w="2333"/>
            <w:vAlign w:val="center"/>
            <w:tcMar>
              <w:top w:w="65" w:type="dxa"/>
              <w:start w:w="70" w:type="dxa"/>
              <w:bottom w:w="65" w:type="dxa"/>
              <w:end w:w="70" w:type="dxa"/>
            </w:tcMar>
            <w:shd w:fill="FFFFFF" w:val="clear"/>
          </w:tcPr>
          <w:p>
            <w:pPr>
              <w:spacing w:before="0" w:after="0" w:line="240" w:lineRule="auto"/>
              <w:jc w:val="left"/>
            </w:pPr>
            <w:hyperlink r:id="rId11">
              <w:r>
                <w:rPr>
                  <w:color w:val="0563C1"/>
                  <w:u w:val="single"/>
                  <w:sz w:val="14"/>
                  <w:szCs w:val="14"/>
                  <w:rFonts w:ascii="Arial" w:hAnsi="Arial" w:eastAsia="Microsoft YaHei"/>
                </w:rPr>
                <w:t>Anthropic：Routing</w:t>
              </w:r>
            </w:hyperlink>
          </w:p>
        </w:tc>
      </w:tr>
      <w:tr>
        <w:trPr>
          <w:cantSplit/>
        </w:trPr>
        <w:tc>
          <w:tcPr>
            <w:tcW w:type="dxa" w:w="2131"/>
            <w:vAlign w:val="center"/>
            <w:tcMar>
              <w:top w:w="65" w:type="dxa"/>
              <w:start w:w="70" w:type="dxa"/>
              <w:bottom w:w="65" w:type="dxa"/>
              <w:end w:w="70" w:type="dxa"/>
            </w:tcMar>
            <w:shd w:fill="FFFFFF" w:val="clear"/>
          </w:tcPr>
          <w:p>
            <w:pPr>
              <w:spacing w:before="0" w:after="0" w:line="240" w:lineRule="auto"/>
              <w:jc w:val="left"/>
            </w:pPr>
            <w:r>
              <w:rPr>
                <w:b/>
                <w:color w:val="44546A"/>
                <w:sz w:val="16"/>
              </w:rPr>
              <w:t xml:space="preserve">P1（低优）  </w:t>
            </w:r>
            <w:r>
              <w:rPr>
                <w:color w:val="44546A"/>
                <w:sz w:val="16"/>
              </w:rPr>
              <w:t>模型分类路由</w:t>
            </w:r>
          </w:p>
        </w:tc>
        <w:tc>
          <w:tcPr>
            <w:tcW w:type="dxa" w:w="2232"/>
            <w:vAlign w:val="center"/>
            <w:tcMar>
              <w:top w:w="65" w:type="dxa"/>
              <w:start w:w="70" w:type="dxa"/>
              <w:bottom w:w="65" w:type="dxa"/>
              <w:end w:w="70" w:type="dxa"/>
            </w:tcMar>
            <w:shd w:fill="FFFFFF" w:val="clear"/>
          </w:tcPr>
          <w:p>
            <w:pPr>
              <w:spacing w:before="0" w:after="0" w:line="240" w:lineRule="auto"/>
              <w:jc w:val="left"/>
            </w:pPr>
            <w:r>
              <w:rPr>
                <w:rFonts w:ascii="Arial" w:hAnsi="Arial" w:eastAsia="Microsoft YaHei"/>
                <w:b w:val="0"/>
                <w:color w:val="44546A"/>
                <w:sz w:val="14"/>
              </w:rPr>
              <w:t>用小模型或主模型输出任务类型、风险和置信度。</w:t>
            </w:r>
          </w:p>
        </w:tc>
        <w:tc>
          <w:tcPr>
            <w:tcW w:type="dxa" w:w="1872"/>
            <w:vAlign w:val="center"/>
            <w:tcMar>
              <w:top w:w="65" w:type="dxa"/>
              <w:start w:w="70" w:type="dxa"/>
              <w:bottom w:w="65" w:type="dxa"/>
              <w:end w:w="70" w:type="dxa"/>
            </w:tcMar>
            <w:shd w:fill="FFFFFF" w:val="clear"/>
          </w:tcPr>
          <w:p>
            <w:pPr>
              <w:spacing w:before="0" w:after="0" w:line="240" w:lineRule="auto"/>
              <w:jc w:val="left"/>
            </w:pPr>
            <w:r>
              <w:rPr>
                <w:rFonts w:ascii="Arial" w:hAnsi="Arial" w:eastAsia="Microsoft YaHei"/>
                <w:b w:val="0"/>
                <w:color w:val="44546A"/>
                <w:sz w:val="14"/>
              </w:rPr>
              <w:t>模糊表达无法用规则覆盖。</w:t>
            </w:r>
          </w:p>
        </w:tc>
        <w:tc>
          <w:tcPr>
            <w:tcW w:type="dxa" w:w="1800"/>
            <w:vAlign w:val="center"/>
            <w:tcMar>
              <w:top w:w="65" w:type="dxa"/>
              <w:start w:w="70" w:type="dxa"/>
              <w:bottom w:w="65" w:type="dxa"/>
              <w:end w:w="70" w:type="dxa"/>
            </w:tcMar>
            <w:shd w:fill="FFFFFF" w:val="clear"/>
          </w:tcPr>
          <w:p>
            <w:pPr>
              <w:spacing w:before="0" w:after="0" w:line="240" w:lineRule="auto"/>
              <w:jc w:val="left"/>
            </w:pPr>
            <w:r>
              <w:rPr>
                <w:rFonts w:ascii="Arial" w:hAnsi="Arial" w:eastAsia="Microsoft YaHei"/>
                <w:b w:val="0"/>
                <w:color w:val="44546A"/>
                <w:sz w:val="14"/>
              </w:rPr>
              <w:t>语义适应性强。</w:t>
            </w:r>
          </w:p>
        </w:tc>
        <w:tc>
          <w:tcPr>
            <w:tcW w:type="dxa" w:w="1800"/>
            <w:vAlign w:val="center"/>
            <w:tcMar>
              <w:top w:w="65" w:type="dxa"/>
              <w:start w:w="70" w:type="dxa"/>
              <w:bottom w:w="65" w:type="dxa"/>
              <w:end w:w="70" w:type="dxa"/>
            </w:tcMar>
            <w:shd w:fill="FFFFFF" w:val="clear"/>
          </w:tcPr>
          <w:p>
            <w:pPr>
              <w:spacing w:before="0" w:after="0" w:line="240" w:lineRule="auto"/>
              <w:jc w:val="left"/>
            </w:pPr>
            <w:r>
              <w:rPr>
                <w:rFonts w:ascii="Arial" w:hAnsi="Arial" w:eastAsia="Microsoft YaHei"/>
                <w:b w:val="0"/>
                <w:color w:val="44546A"/>
                <w:sz w:val="14"/>
              </w:rPr>
              <w:t>增加一次调用；分类错会级联。</w:t>
            </w:r>
          </w:p>
        </w:tc>
        <w:tc>
          <w:tcPr>
            <w:tcW w:type="dxa" w:w="2088"/>
            <w:vAlign w:val="center"/>
            <w:tcMar>
              <w:top w:w="65" w:type="dxa"/>
              <w:start w:w="70" w:type="dxa"/>
              <w:bottom w:w="65" w:type="dxa"/>
              <w:end w:w="70" w:type="dxa"/>
            </w:tcMar>
            <w:shd w:fill="FFFFFF" w:val="clear"/>
          </w:tcPr>
          <w:p>
            <w:pPr>
              <w:spacing w:before="0" w:after="0" w:line="240" w:lineRule="auto"/>
              <w:jc w:val="left"/>
            </w:pPr>
            <w:r>
              <w:rPr>
                <w:rFonts w:ascii="Arial" w:hAnsi="Arial" w:eastAsia="Microsoft YaHei"/>
                <w:b w:val="0"/>
                <w:color w:val="44546A"/>
                <w:sz w:val="14"/>
              </w:rPr>
              <w:t>任务类型已经相对稳定后。</w:t>
            </w:r>
          </w:p>
        </w:tc>
        <w:tc>
          <w:tcPr>
            <w:tcW w:type="dxa" w:w="2333"/>
            <w:vAlign w:val="center"/>
            <w:tcMar>
              <w:top w:w="65" w:type="dxa"/>
              <w:start w:w="70" w:type="dxa"/>
              <w:bottom w:w="65" w:type="dxa"/>
              <w:end w:w="70" w:type="dxa"/>
            </w:tcMar>
            <w:shd w:fill="FFFFFF" w:val="clear"/>
          </w:tcPr>
          <w:p>
            <w:pPr>
              <w:spacing w:before="0" w:after="0" w:line="240" w:lineRule="auto"/>
              <w:jc w:val="left"/>
            </w:pPr>
            <w:hyperlink r:id="rId11">
              <w:r>
                <w:rPr>
                  <w:color w:val="7F7F7F"/>
                  <w:u w:val="single"/>
                  <w:sz w:val="14"/>
                  <w:szCs w:val="14"/>
                  <w:rFonts w:ascii="Arial" w:hAnsi="Arial" w:eastAsia="Microsoft YaHei"/>
                </w:rPr>
                <w:t>Anthropic：Routing</w:t>
              </w:r>
            </w:hyperlink>
          </w:p>
        </w:tc>
      </w:tr>
      <w:tr>
        <w:trPr>
          <w:cantSplit/>
        </w:trPr>
        <w:tc>
          <w:tcPr>
            <w:tcW w:type="dxa" w:w="2131"/>
            <w:vAlign w:val="center"/>
            <w:tcMar>
              <w:top w:w="65" w:type="dxa"/>
              <w:start w:w="70" w:type="dxa"/>
              <w:bottom w:w="65" w:type="dxa"/>
              <w:end w:w="70" w:type="dxa"/>
            </w:tcMar>
            <w:shd w:fill="EAF2F8" w:val="clear"/>
          </w:tcPr>
          <w:p>
            <w:pPr>
              <w:spacing w:before="0" w:after="0" w:line="240" w:lineRule="auto"/>
              <w:jc w:val="left"/>
            </w:pPr>
            <w:r>
              <w:rPr>
                <w:b/>
                <w:color w:val="1F4E78"/>
                <w:sz w:val="16"/>
                <w:shd w:fill="D9EAF7" w:val="clear"/>
              </w:rPr>
              <w:t xml:space="preserve">P0（高优）  </w:t>
            </w:r>
            <w:r>
              <w:rPr>
                <w:b/>
                <w:color w:val="1F4E78"/>
                <w:sz w:val="16"/>
              </w:rPr>
              <w:t>混合路由</w:t>
            </w:r>
          </w:p>
        </w:tc>
        <w:tc>
          <w:tcPr>
            <w:tcW w:type="dxa" w:w="2232"/>
            <w:vAlign w:val="center"/>
            <w:tcMar>
              <w:top w:w="65" w:type="dxa"/>
              <w:start w:w="70" w:type="dxa"/>
              <w:bottom w:w="65" w:type="dxa"/>
              <w:end w:w="70" w:type="dxa"/>
            </w:tcMar>
            <w:shd w:fill="EAF2F8" w:val="clear"/>
          </w:tcPr>
          <w:p>
            <w:pPr>
              <w:spacing w:before="0" w:after="0" w:line="240" w:lineRule="auto"/>
              <w:jc w:val="left"/>
            </w:pPr>
            <w:r>
              <w:rPr>
                <w:rFonts w:ascii="Arial" w:hAnsi="Arial" w:eastAsia="Microsoft YaHei"/>
                <w:b w:val="0"/>
                <w:color w:val="1F4E78"/>
                <w:sz w:val="14"/>
              </w:rPr>
              <w:t>先用显式规则处理高确定性请求，其余交给模型分类，并为低置信结果设置通用 Agent 回退。</w:t>
            </w:r>
          </w:p>
        </w:tc>
        <w:tc>
          <w:tcPr>
            <w:tcW w:type="dxa" w:w="1872"/>
            <w:vAlign w:val="center"/>
            <w:tcMar>
              <w:top w:w="65" w:type="dxa"/>
              <w:start w:w="70" w:type="dxa"/>
              <w:bottom w:w="65" w:type="dxa"/>
              <w:end w:w="70" w:type="dxa"/>
            </w:tcMar>
            <w:shd w:fill="EAF2F8" w:val="clear"/>
          </w:tcPr>
          <w:p>
            <w:pPr>
              <w:spacing w:before="0" w:after="0" w:line="240" w:lineRule="auto"/>
              <w:jc w:val="left"/>
            </w:pPr>
            <w:r>
              <w:rPr>
                <w:rFonts w:ascii="Arial" w:hAnsi="Arial" w:eastAsia="Microsoft YaHei"/>
                <w:b w:val="0"/>
                <w:color w:val="1F4E78"/>
                <w:sz w:val="14"/>
              </w:rPr>
              <w:t>单一路由方式无法同时覆盖准确率、成本和长尾。</w:t>
            </w:r>
          </w:p>
        </w:tc>
        <w:tc>
          <w:tcPr>
            <w:tcW w:type="dxa" w:w="1800"/>
            <w:vAlign w:val="center"/>
            <w:tcMar>
              <w:top w:w="65" w:type="dxa"/>
              <w:start w:w="70" w:type="dxa"/>
              <w:bottom w:w="65" w:type="dxa"/>
              <w:end w:w="70" w:type="dxa"/>
            </w:tcMar>
            <w:shd w:fill="EAF2F8" w:val="clear"/>
          </w:tcPr>
          <w:p>
            <w:pPr>
              <w:spacing w:before="0" w:after="0" w:line="240" w:lineRule="auto"/>
              <w:jc w:val="left"/>
            </w:pPr>
            <w:r>
              <w:rPr>
                <w:rFonts w:ascii="Arial" w:hAnsi="Arial" w:eastAsia="Microsoft YaHei"/>
                <w:b w:val="0"/>
                <w:color w:val="1F4E78"/>
                <w:sz w:val="14"/>
              </w:rPr>
              <w:t>稳定规则与语义判断互补。</w:t>
            </w:r>
          </w:p>
        </w:tc>
        <w:tc>
          <w:tcPr>
            <w:tcW w:type="dxa" w:w="1800"/>
            <w:vAlign w:val="center"/>
            <w:tcMar>
              <w:top w:w="65" w:type="dxa"/>
              <w:start w:w="70" w:type="dxa"/>
              <w:bottom w:w="65" w:type="dxa"/>
              <w:end w:w="70" w:type="dxa"/>
            </w:tcMar>
            <w:shd w:fill="EAF2F8" w:val="clear"/>
          </w:tcPr>
          <w:p>
            <w:pPr>
              <w:spacing w:before="0" w:after="0" w:line="240" w:lineRule="auto"/>
              <w:jc w:val="left"/>
            </w:pPr>
            <w:r>
              <w:rPr>
                <w:rFonts w:ascii="Arial" w:hAnsi="Arial" w:eastAsia="Microsoft YaHei"/>
                <w:b w:val="0"/>
                <w:color w:val="1F4E78"/>
                <w:sz w:val="14"/>
              </w:rPr>
              <w:t>需要定义优先级、置信阈值和冲突处理。</w:t>
            </w:r>
          </w:p>
        </w:tc>
        <w:tc>
          <w:tcPr>
            <w:tcW w:type="dxa" w:w="2088"/>
            <w:vAlign w:val="center"/>
            <w:tcMar>
              <w:top w:w="65" w:type="dxa"/>
              <w:start w:w="70" w:type="dxa"/>
              <w:bottom w:w="65" w:type="dxa"/>
              <w:end w:w="70" w:type="dxa"/>
            </w:tcMar>
            <w:shd w:fill="EAF2F8" w:val="clear"/>
          </w:tcPr>
          <w:p>
            <w:pPr>
              <w:spacing w:before="0" w:after="0" w:line="240" w:lineRule="auto"/>
              <w:jc w:val="left"/>
            </w:pPr>
            <w:r>
              <w:rPr>
                <w:rFonts w:ascii="Arial" w:hAnsi="Arial" w:eastAsia="Microsoft YaHei"/>
                <w:b w:val="0"/>
                <w:color w:val="1F4E78"/>
                <w:sz w:val="14"/>
              </w:rPr>
              <w:t>同时存在高频确定性请求和自然语言长尾时。</w:t>
            </w:r>
          </w:p>
        </w:tc>
        <w:tc>
          <w:tcPr>
            <w:tcW w:type="dxa" w:w="2333"/>
            <w:vAlign w:val="center"/>
            <w:tcMar>
              <w:top w:w="65" w:type="dxa"/>
              <w:start w:w="70" w:type="dxa"/>
              <w:bottom w:w="65" w:type="dxa"/>
              <w:end w:w="70" w:type="dxa"/>
            </w:tcMar>
            <w:shd w:fill="EAF2F8" w:val="clear"/>
          </w:tcPr>
          <w:p>
            <w:pPr>
              <w:spacing w:before="0" w:after="0" w:line="240" w:lineRule="auto"/>
              <w:jc w:val="left"/>
            </w:pPr>
            <w:hyperlink r:id="rId11">
              <w:r>
                <w:rPr>
                  <w:color w:val="0563C1"/>
                  <w:u w:val="single"/>
                  <w:sz w:val="14"/>
                  <w:szCs w:val="14"/>
                  <w:rFonts w:ascii="Arial" w:hAnsi="Arial" w:eastAsia="Microsoft YaHei"/>
                </w:rPr>
                <w:t>Anthropic：Routing</w:t>
              </w:r>
            </w:hyperlink>
          </w:p>
        </w:tc>
      </w:tr>
    </w:tbl>
    <w:p>
      <w:pPr>
        <w:spacing w:after="40"/>
      </w:pPr>
    </w:p>
    <w:p>
      <w:r>
        <w:rPr>
          <w:rFonts w:ascii="Arial" w:hAnsi="Arial" w:eastAsia="Microsoft YaHei"/>
          <w:b/>
          <w:color w:val="202124"/>
          <w:sz w:val="21"/>
        </w:rPr>
        <w:t>路由结构</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37"/>
        <w:gridCol w:w="2037"/>
        <w:gridCol w:w="2037"/>
        <w:gridCol w:w="2037"/>
        <w:gridCol w:w="2037"/>
        <w:gridCol w:w="2037"/>
        <w:gridCol w:w="2037"/>
      </w:tblGrid>
      <w:tr>
        <w:trPr>
          <w:cantSplit/>
          <w:tblHeader w:val="true"/>
        </w:trPr>
        <w:tc>
          <w:tcPr>
            <w:tcW w:type="dxa" w:w="2131"/>
            <w:vAlign w:val="center"/>
            <w:tcMar>
              <w:top w:w="65" w:type="dxa"/>
              <w:start w:w="70" w:type="dxa"/>
              <w:bottom w:w="65" w:type="dxa"/>
              <w:end w:w="70" w:type="dxa"/>
            </w:tcMar>
            <w:shd w:fill="203864"/>
          </w:tcPr>
          <w:p>
            <w:pPr>
              <w:keepNext/>
              <w:spacing w:before="0" w:after="0" w:line="240" w:lineRule="auto"/>
              <w:jc w:val="left"/>
            </w:pPr>
            <w:r>
              <w:rPr>
                <w:rFonts w:ascii="Arial" w:hAnsi="Arial" w:eastAsia="Microsoft YaHei"/>
                <w:b/>
                <w:color w:val="FFFFFF"/>
                <w:sz w:val="14"/>
              </w:rPr>
              <w:t>方案 / 能力</w:t>
            </w:r>
          </w:p>
        </w:tc>
        <w:tc>
          <w:tcPr>
            <w:tcW w:type="dxa" w:w="2232"/>
            <w:vAlign w:val="center"/>
            <w:tcMar>
              <w:top w:w="65" w:type="dxa"/>
              <w:start w:w="70" w:type="dxa"/>
              <w:bottom w:w="65" w:type="dxa"/>
              <w:end w:w="70" w:type="dxa"/>
            </w:tcMar>
            <w:shd w:fill="203864"/>
          </w:tcPr>
          <w:p>
            <w:pPr>
              <w:keepNext/>
              <w:spacing w:before="0" w:after="0" w:line="240" w:lineRule="auto"/>
              <w:jc w:val="left"/>
            </w:pPr>
            <w:r>
              <w:rPr>
                <w:rFonts w:ascii="Arial" w:hAnsi="Arial" w:eastAsia="Microsoft YaHei"/>
                <w:b/>
                <w:color w:val="FFFFFF"/>
                <w:sz w:val="14"/>
              </w:rPr>
              <w:t>这是什么？</w:t>
            </w:r>
          </w:p>
        </w:tc>
        <w:tc>
          <w:tcPr>
            <w:tcW w:type="dxa" w:w="1872"/>
            <w:vAlign w:val="center"/>
            <w:tcMar>
              <w:top w:w="65" w:type="dxa"/>
              <w:start w:w="70" w:type="dxa"/>
              <w:bottom w:w="65" w:type="dxa"/>
              <w:end w:w="70" w:type="dxa"/>
            </w:tcMar>
            <w:shd w:fill="203864"/>
          </w:tcPr>
          <w:p>
            <w:pPr>
              <w:keepNext/>
              <w:spacing w:before="0" w:after="0" w:line="240" w:lineRule="auto"/>
              <w:jc w:val="left"/>
            </w:pPr>
            <w:r>
              <w:rPr>
                <w:rFonts w:ascii="Arial" w:hAnsi="Arial" w:eastAsia="Microsoft YaHei"/>
                <w:b/>
                <w:color w:val="FFFFFF"/>
                <w:sz w:val="14"/>
              </w:rPr>
              <w:t>解决什么问题？</w:t>
            </w:r>
          </w:p>
        </w:tc>
        <w:tc>
          <w:tcPr>
            <w:tcW w:type="dxa" w:w="1800"/>
            <w:vAlign w:val="center"/>
            <w:tcMar>
              <w:top w:w="65" w:type="dxa"/>
              <w:start w:w="70" w:type="dxa"/>
              <w:bottom w:w="65" w:type="dxa"/>
              <w:end w:w="70" w:type="dxa"/>
            </w:tcMar>
            <w:shd w:fill="203864"/>
          </w:tcPr>
          <w:p>
            <w:pPr>
              <w:keepNext/>
              <w:spacing w:before="0" w:after="0" w:line="240" w:lineRule="auto"/>
              <w:jc w:val="left"/>
            </w:pPr>
            <w:r>
              <w:rPr>
                <w:rFonts w:ascii="Arial" w:hAnsi="Arial" w:eastAsia="Microsoft YaHei"/>
                <w:b/>
                <w:color w:val="FFFFFF"/>
                <w:sz w:val="14"/>
              </w:rPr>
              <w:t>优势</w:t>
            </w:r>
          </w:p>
        </w:tc>
        <w:tc>
          <w:tcPr>
            <w:tcW w:type="dxa" w:w="1800"/>
            <w:vAlign w:val="center"/>
            <w:tcMar>
              <w:top w:w="65" w:type="dxa"/>
              <w:start w:w="70" w:type="dxa"/>
              <w:bottom w:w="65" w:type="dxa"/>
              <w:end w:w="70" w:type="dxa"/>
            </w:tcMar>
            <w:shd w:fill="203864"/>
          </w:tcPr>
          <w:p>
            <w:pPr>
              <w:keepNext/>
              <w:spacing w:before="0" w:after="0" w:line="240" w:lineRule="auto"/>
              <w:jc w:val="left"/>
            </w:pPr>
            <w:r>
              <w:rPr>
                <w:rFonts w:ascii="Arial" w:hAnsi="Arial" w:eastAsia="Microsoft YaHei"/>
                <w:b/>
                <w:color w:val="FFFFFF"/>
                <w:sz w:val="14"/>
              </w:rPr>
              <w:t>代价或局限</w:t>
            </w:r>
          </w:p>
        </w:tc>
        <w:tc>
          <w:tcPr>
            <w:tcW w:type="dxa" w:w="2088"/>
            <w:vAlign w:val="center"/>
            <w:tcMar>
              <w:top w:w="65" w:type="dxa"/>
              <w:start w:w="70" w:type="dxa"/>
              <w:bottom w:w="65" w:type="dxa"/>
              <w:end w:w="70" w:type="dxa"/>
            </w:tcMar>
            <w:shd w:fill="203864"/>
          </w:tcPr>
          <w:p>
            <w:pPr>
              <w:keepNext/>
              <w:spacing w:before="0" w:after="0" w:line="240" w:lineRule="auto"/>
              <w:jc w:val="left"/>
            </w:pPr>
            <w:r>
              <w:rPr>
                <w:rFonts w:ascii="Arial" w:hAnsi="Arial" w:eastAsia="Microsoft YaHei"/>
                <w:b/>
                <w:color w:val="FFFFFF"/>
                <w:sz w:val="14"/>
              </w:rPr>
              <w:t>适用场景 / 采用条件</w:t>
            </w:r>
          </w:p>
        </w:tc>
        <w:tc>
          <w:tcPr>
            <w:tcW w:type="dxa" w:w="2333"/>
            <w:vAlign w:val="center"/>
            <w:tcMar>
              <w:top w:w="65" w:type="dxa"/>
              <w:start w:w="70" w:type="dxa"/>
              <w:bottom w:w="65" w:type="dxa"/>
              <w:end w:w="70" w:type="dxa"/>
            </w:tcMar>
            <w:shd w:fill="203864"/>
          </w:tcPr>
          <w:p>
            <w:pPr>
              <w:keepNext/>
              <w:spacing w:before="0" w:after="0" w:line="240" w:lineRule="auto"/>
              <w:jc w:val="left"/>
            </w:pPr>
            <w:r>
              <w:rPr>
                <w:rFonts w:ascii="Arial" w:hAnsi="Arial" w:eastAsia="Microsoft YaHei"/>
                <w:b/>
                <w:color w:val="FFFFFF"/>
                <w:sz w:val="14"/>
              </w:rPr>
              <w:t>代表来源 / 实践</w:t>
            </w:r>
          </w:p>
        </w:tc>
      </w:tr>
      <w:tr>
        <w:trPr>
          <w:cantSplit/>
        </w:trPr>
        <w:tc>
          <w:tcPr>
            <w:tcW w:type="dxa" w:w="2131"/>
            <w:vAlign w:val="center"/>
            <w:tcMar>
              <w:top w:w="65" w:type="dxa"/>
              <w:start w:w="70" w:type="dxa"/>
              <w:bottom w:w="65" w:type="dxa"/>
              <w:end w:w="70" w:type="dxa"/>
            </w:tcMar>
            <w:shd w:fill="FFFFFF" w:val="clear"/>
          </w:tcPr>
          <w:p>
            <w:pPr>
              <w:spacing w:before="0" w:after="0" w:line="240" w:lineRule="auto"/>
              <w:jc w:val="left"/>
            </w:pPr>
            <w:r>
              <w:rPr>
                <w:b/>
                <w:color w:val="44546A"/>
                <w:sz w:val="16"/>
              </w:rPr>
              <w:t xml:space="preserve">P1（低优）  </w:t>
            </w:r>
            <w:r>
              <w:rPr>
                <w:color w:val="44546A"/>
                <w:sz w:val="16"/>
              </w:rPr>
              <w:t>单层 / 扁平路由</w:t>
            </w:r>
          </w:p>
        </w:tc>
        <w:tc>
          <w:tcPr>
            <w:tcW w:type="dxa" w:w="2232"/>
            <w:vAlign w:val="center"/>
            <w:tcMar>
              <w:top w:w="65" w:type="dxa"/>
              <w:start w:w="70" w:type="dxa"/>
              <w:bottom w:w="65" w:type="dxa"/>
              <w:end w:w="70" w:type="dxa"/>
            </w:tcMar>
            <w:shd w:fill="FFFFFF" w:val="clear"/>
          </w:tcPr>
          <w:p>
            <w:pPr>
              <w:spacing w:before="0" w:after="0" w:line="240" w:lineRule="auto"/>
              <w:jc w:val="left"/>
            </w:pPr>
            <w:r>
              <w:rPr>
                <w:rFonts w:ascii="Arial" w:hAnsi="Arial" w:eastAsia="Microsoft YaHei"/>
                <w:b w:val="0"/>
                <w:color w:val="44546A"/>
                <w:sz w:val="14"/>
              </w:rPr>
              <w:t>一次性在少量互斥类别中判断，如“知识问答、数据分析、其他”。</w:t>
            </w:r>
          </w:p>
        </w:tc>
        <w:tc>
          <w:tcPr>
            <w:tcW w:type="dxa" w:w="1872"/>
            <w:vAlign w:val="center"/>
            <w:tcMar>
              <w:top w:w="65" w:type="dxa"/>
              <w:start w:w="70" w:type="dxa"/>
              <w:bottom w:w="65" w:type="dxa"/>
              <w:end w:w="70" w:type="dxa"/>
            </w:tcMar>
            <w:shd w:fill="FFFFFF" w:val="clear"/>
          </w:tcPr>
          <w:p>
            <w:pPr>
              <w:spacing w:before="0" w:after="0" w:line="240" w:lineRule="auto"/>
              <w:jc w:val="left"/>
            </w:pPr>
            <w:r>
              <w:rPr>
                <w:rFonts w:ascii="Arial" w:hAnsi="Arial" w:eastAsia="Microsoft YaHei"/>
                <w:b w:val="0"/>
                <w:color w:val="44546A"/>
                <w:sz w:val="14"/>
              </w:rPr>
              <w:t>任务类别较少时无需复杂结构。</w:t>
            </w:r>
          </w:p>
        </w:tc>
        <w:tc>
          <w:tcPr>
            <w:tcW w:type="dxa" w:w="1800"/>
            <w:vAlign w:val="center"/>
            <w:tcMar>
              <w:top w:w="65" w:type="dxa"/>
              <w:start w:w="70" w:type="dxa"/>
              <w:bottom w:w="65" w:type="dxa"/>
              <w:end w:w="70" w:type="dxa"/>
            </w:tcMar>
            <w:shd w:fill="FFFFFF" w:val="clear"/>
          </w:tcPr>
          <w:p>
            <w:pPr>
              <w:spacing w:before="0" w:after="0" w:line="240" w:lineRule="auto"/>
              <w:jc w:val="left"/>
            </w:pPr>
            <w:r>
              <w:rPr>
                <w:rFonts w:ascii="Arial" w:hAnsi="Arial" w:eastAsia="Microsoft YaHei"/>
                <w:b w:val="0"/>
                <w:color w:val="44546A"/>
                <w:sz w:val="14"/>
              </w:rPr>
              <w:t>实现简单、时延低、容易评测。</w:t>
            </w:r>
          </w:p>
        </w:tc>
        <w:tc>
          <w:tcPr>
            <w:tcW w:type="dxa" w:w="1800"/>
            <w:vAlign w:val="center"/>
            <w:tcMar>
              <w:top w:w="65" w:type="dxa"/>
              <w:start w:w="70" w:type="dxa"/>
              <w:bottom w:w="65" w:type="dxa"/>
              <w:end w:w="70" w:type="dxa"/>
            </w:tcMar>
            <w:shd w:fill="FFFFFF" w:val="clear"/>
          </w:tcPr>
          <w:p>
            <w:pPr>
              <w:spacing w:before="0" w:after="0" w:line="240" w:lineRule="auto"/>
              <w:jc w:val="left"/>
            </w:pPr>
            <w:r>
              <w:rPr>
                <w:rFonts w:ascii="Arial" w:hAnsi="Arial" w:eastAsia="Microsoft YaHei"/>
                <w:b w:val="0"/>
                <w:color w:val="44546A"/>
                <w:sz w:val="14"/>
              </w:rPr>
              <w:t>类别增加后边界混乱。</w:t>
            </w:r>
          </w:p>
        </w:tc>
        <w:tc>
          <w:tcPr>
            <w:tcW w:type="dxa" w:w="2088"/>
            <w:vAlign w:val="center"/>
            <w:tcMar>
              <w:top w:w="65" w:type="dxa"/>
              <w:start w:w="70" w:type="dxa"/>
              <w:bottom w:w="65" w:type="dxa"/>
              <w:end w:w="70" w:type="dxa"/>
            </w:tcMar>
            <w:shd w:fill="FFFFFF" w:val="clear"/>
          </w:tcPr>
          <w:p>
            <w:pPr>
              <w:spacing w:before="0" w:after="0" w:line="240" w:lineRule="auto"/>
              <w:jc w:val="left"/>
            </w:pPr>
            <w:r>
              <w:rPr>
                <w:rFonts w:ascii="Arial" w:hAnsi="Arial" w:eastAsia="Microsoft YaHei"/>
                <w:b w:val="0"/>
                <w:color w:val="44546A"/>
                <w:sz w:val="14"/>
              </w:rPr>
              <w:t>路由类别少且边界相对稳定时。</w:t>
            </w:r>
          </w:p>
        </w:tc>
        <w:tc>
          <w:tcPr>
            <w:tcW w:type="dxa" w:w="2333"/>
            <w:vAlign w:val="center"/>
            <w:tcMar>
              <w:top w:w="65" w:type="dxa"/>
              <w:start w:w="70" w:type="dxa"/>
              <w:bottom w:w="65" w:type="dxa"/>
              <w:end w:w="70" w:type="dxa"/>
            </w:tcMar>
            <w:shd w:fill="FFFFFF" w:val="clear"/>
          </w:tcPr>
          <w:p>
            <w:pPr>
              <w:spacing w:before="0" w:after="0" w:line="240" w:lineRule="auto"/>
              <w:jc w:val="left"/>
            </w:pPr>
            <w:hyperlink r:id="rId11">
              <w:r>
                <w:rPr>
                  <w:color w:val="0563C1"/>
                  <w:u w:val="single"/>
                  <w:sz w:val="14"/>
                  <w:szCs w:val="14"/>
                  <w:rFonts w:ascii="Arial" w:hAnsi="Arial" w:eastAsia="Microsoft YaHei"/>
                </w:rPr>
                <w:t>Anthropic：Routing</w:t>
              </w:r>
            </w:hyperlink>
          </w:p>
        </w:tc>
      </w:tr>
      <w:tr>
        <w:trPr>
          <w:cantSplit/>
        </w:trPr>
        <w:tc>
          <w:tcPr>
            <w:tcW w:type="dxa" w:w="2131"/>
            <w:vAlign w:val="center"/>
            <w:tcMar>
              <w:top w:w="65" w:type="dxa"/>
              <w:start w:w="70" w:type="dxa"/>
              <w:bottom w:w="65" w:type="dxa"/>
              <w:end w:w="70" w:type="dxa"/>
            </w:tcMar>
            <w:shd w:fill="FFFFFF" w:val="clear"/>
          </w:tcPr>
          <w:p>
            <w:pPr>
              <w:spacing w:before="0" w:after="0" w:line="240" w:lineRule="auto"/>
              <w:jc w:val="left"/>
            </w:pPr>
            <w:r>
              <w:rPr>
                <w:b/>
                <w:color w:val="44546A"/>
                <w:sz w:val="16"/>
              </w:rPr>
              <w:t xml:space="preserve">P1（低优）  </w:t>
            </w:r>
            <w:r>
              <w:rPr>
                <w:color w:val="44546A"/>
                <w:sz w:val="16"/>
              </w:rPr>
              <w:t>分层路由</w:t>
            </w:r>
          </w:p>
        </w:tc>
        <w:tc>
          <w:tcPr>
            <w:tcW w:type="dxa" w:w="2232"/>
            <w:vAlign w:val="center"/>
            <w:tcMar>
              <w:top w:w="65" w:type="dxa"/>
              <w:start w:w="70" w:type="dxa"/>
              <w:bottom w:w="65" w:type="dxa"/>
              <w:end w:w="70" w:type="dxa"/>
            </w:tcMar>
            <w:shd w:fill="FFFFFF" w:val="clear"/>
          </w:tcPr>
          <w:p>
            <w:pPr>
              <w:spacing w:before="0" w:after="0" w:line="240" w:lineRule="auto"/>
              <w:jc w:val="left"/>
            </w:pPr>
            <w:r>
              <w:rPr>
                <w:rFonts w:ascii="Arial" w:hAnsi="Arial" w:eastAsia="Microsoft YaHei"/>
                <w:b w:val="0"/>
                <w:color w:val="44546A"/>
                <w:sz w:val="14"/>
              </w:rPr>
              <w:t>逐层缩小处理范围，例如先判断“知识问答/数据分析”，再判断“收入/Push/订单”等领域或风险等级。</w:t>
            </w:r>
          </w:p>
        </w:tc>
        <w:tc>
          <w:tcPr>
            <w:tcW w:type="dxa" w:w="1872"/>
            <w:vAlign w:val="center"/>
            <w:tcMar>
              <w:top w:w="65" w:type="dxa"/>
              <w:start w:w="70" w:type="dxa"/>
              <w:bottom w:w="65" w:type="dxa"/>
              <w:end w:w="70" w:type="dxa"/>
            </w:tcMar>
            <w:shd w:fill="FFFFFF" w:val="clear"/>
          </w:tcPr>
          <w:p>
            <w:pPr>
              <w:spacing w:before="0" w:after="0" w:line="240" w:lineRule="auto"/>
              <w:jc w:val="left"/>
            </w:pPr>
            <w:r>
              <w:rPr>
                <w:rFonts w:ascii="Arial" w:hAnsi="Arial" w:eastAsia="Microsoft YaHei"/>
                <w:b w:val="0"/>
                <w:color w:val="44546A"/>
                <w:sz w:val="14"/>
              </w:rPr>
              <w:t>单层需要同时判断过多标签。</w:t>
            </w:r>
          </w:p>
        </w:tc>
        <w:tc>
          <w:tcPr>
            <w:tcW w:type="dxa" w:w="1800"/>
            <w:vAlign w:val="center"/>
            <w:tcMar>
              <w:top w:w="65" w:type="dxa"/>
              <w:start w:w="70" w:type="dxa"/>
              <w:bottom w:w="65" w:type="dxa"/>
              <w:end w:w="70" w:type="dxa"/>
            </w:tcMar>
            <w:shd w:fill="FFFFFF" w:val="clear"/>
          </w:tcPr>
          <w:p>
            <w:pPr>
              <w:spacing w:before="0" w:after="0" w:line="240" w:lineRule="auto"/>
              <w:jc w:val="left"/>
            </w:pPr>
            <w:r>
              <w:rPr>
                <w:rFonts w:ascii="Arial" w:hAnsi="Arial" w:eastAsia="Microsoft YaHei"/>
                <w:b w:val="0"/>
                <w:color w:val="44546A"/>
                <w:sz w:val="14"/>
              </w:rPr>
              <w:t>每层问题更简单，可分别评测。</w:t>
            </w:r>
          </w:p>
        </w:tc>
        <w:tc>
          <w:tcPr>
            <w:tcW w:type="dxa" w:w="1800"/>
            <w:vAlign w:val="center"/>
            <w:tcMar>
              <w:top w:w="65" w:type="dxa"/>
              <w:start w:w="70" w:type="dxa"/>
              <w:bottom w:w="65" w:type="dxa"/>
              <w:end w:w="70" w:type="dxa"/>
            </w:tcMar>
            <w:shd w:fill="FFFFFF" w:val="clear"/>
          </w:tcPr>
          <w:p>
            <w:pPr>
              <w:spacing w:before="0" w:after="0" w:line="240" w:lineRule="auto"/>
              <w:jc w:val="left"/>
            </w:pPr>
            <w:r>
              <w:rPr>
                <w:rFonts w:ascii="Arial" w:hAnsi="Arial" w:eastAsia="Microsoft YaHei"/>
                <w:b w:val="0"/>
                <w:color w:val="44546A"/>
                <w:sz w:val="14"/>
              </w:rPr>
              <w:t>多一层判断就多一层时延和错误传播。</w:t>
            </w:r>
          </w:p>
        </w:tc>
        <w:tc>
          <w:tcPr>
            <w:tcW w:type="dxa" w:w="2088"/>
            <w:vAlign w:val="center"/>
            <w:tcMar>
              <w:top w:w="65" w:type="dxa"/>
              <w:start w:w="70" w:type="dxa"/>
              <w:bottom w:w="65" w:type="dxa"/>
              <w:end w:w="70" w:type="dxa"/>
            </w:tcMar>
            <w:shd w:fill="FFFFFF" w:val="clear"/>
          </w:tcPr>
          <w:p>
            <w:pPr>
              <w:spacing w:before="0" w:after="0" w:line="240" w:lineRule="auto"/>
              <w:jc w:val="left"/>
            </w:pPr>
            <w:r>
              <w:rPr>
                <w:rFonts w:ascii="Arial" w:hAnsi="Arial" w:eastAsia="Microsoft YaHei"/>
                <w:b w:val="0"/>
                <w:color w:val="44546A"/>
                <w:sz w:val="14"/>
              </w:rPr>
              <w:t>类别和领域明显增多后再引入；末层仍只确定候选范围，不直接加载全部 Skill。</w:t>
            </w:r>
          </w:p>
        </w:tc>
        <w:tc>
          <w:tcPr>
            <w:tcW w:type="dxa" w:w="2333"/>
            <w:vAlign w:val="center"/>
            <w:tcMar>
              <w:top w:w="65" w:type="dxa"/>
              <w:start w:w="70" w:type="dxa"/>
              <w:bottom w:w="65" w:type="dxa"/>
              <w:end w:w="70" w:type="dxa"/>
            </w:tcMar>
            <w:shd w:fill="FFFFFF" w:val="clear"/>
          </w:tcPr>
          <w:p>
            <w:pPr>
              <w:spacing w:before="0" w:after="0" w:line="240" w:lineRule="auto"/>
              <w:jc w:val="left"/>
            </w:pPr>
            <w:hyperlink r:id="rId25">
              <w:r>
                <w:rPr>
                  <w:color w:val="0563C1"/>
                  <w:u w:val="single"/>
                  <w:sz w:val="14"/>
                  <w:szCs w:val="14"/>
                  <w:rFonts w:ascii="Arial" w:hAnsi="Arial" w:eastAsia="Microsoft YaHei"/>
                </w:rPr>
                <w:t>Microsoft：Agentic RAG</w:t>
              </w:r>
            </w:hyperlink>
          </w:p>
        </w:tc>
      </w:tr>
    </w:tbl>
    <w:p>
      <w:pPr>
        <w:spacing w:after="40"/>
      </w:pPr>
    </w:p>
    <w:p>
      <w:r>
        <w:rPr>
          <w:rFonts w:ascii="Arial" w:hAnsi="Arial" w:eastAsia="Microsoft YaHei"/>
          <w:b w:val="0"/>
          <w:color w:val="202124"/>
          <w:sz w:val="21"/>
        </w:rPr>
        <w:t xml:space="preserve">无论采用哪种判断方式，路由输出都应限于 </w:t>
      </w:r>
      <w:r>
        <w:rPr>
          <w:rFonts w:ascii="Consolas" w:hAnsi="Consolas" w:eastAsia="Microsoft YaHei"/>
          <w:b w:val="0"/>
          <w:color w:val="202124"/>
          <w:sz w:val="20"/>
          <w:shd w:fill="EDEFF2"/>
        </w:rPr>
        <w:t>task_type</w:t>
      </w:r>
      <w:r>
        <w:rPr>
          <w:rFonts w:ascii="Arial" w:hAnsi="Arial" w:eastAsia="Microsoft YaHei"/>
          <w:b w:val="0"/>
          <w:color w:val="202124"/>
          <w:sz w:val="21"/>
        </w:rPr>
        <w:t>、</w:t>
      </w:r>
      <w:r>
        <w:rPr>
          <w:rFonts w:ascii="Consolas" w:hAnsi="Consolas" w:eastAsia="Microsoft YaHei"/>
          <w:b w:val="0"/>
          <w:color w:val="202124"/>
          <w:sz w:val="20"/>
          <w:shd w:fill="EDEFF2"/>
        </w:rPr>
        <w:t>domain</w:t>
      </w:r>
      <w:r>
        <w:rPr>
          <w:rFonts w:ascii="Arial" w:hAnsi="Arial" w:eastAsia="Microsoft YaHei"/>
          <w:b w:val="0"/>
          <w:color w:val="202124"/>
          <w:sz w:val="21"/>
        </w:rPr>
        <w:t>、</w:t>
      </w:r>
      <w:r>
        <w:rPr>
          <w:rFonts w:ascii="Consolas" w:hAnsi="Consolas" w:eastAsia="Microsoft YaHei"/>
          <w:b w:val="0"/>
          <w:color w:val="202124"/>
          <w:sz w:val="20"/>
          <w:shd w:fill="EDEFF2"/>
        </w:rPr>
        <w:t>risk</w:t>
      </w:r>
      <w:r>
        <w:rPr>
          <w:rFonts w:ascii="Arial" w:hAnsi="Arial" w:eastAsia="Microsoft YaHei"/>
          <w:b w:val="0"/>
          <w:color w:val="202124"/>
          <w:sz w:val="21"/>
        </w:rPr>
        <w:t xml:space="preserve"> 和候选能力范围；随后再从 Registry 匹配具体 Skill/Tool，并由上下文管理按需加载内容。路由不直接锁死执行步骤。</w:t>
      </w:r>
    </w:p>
    <w:p>
      <w:pPr>
        <w:pStyle w:val="Heading3"/>
        <w:keepNext/>
      </w:pPr>
      <w:r>
        <w:rPr>
          <w:rFonts w:ascii="Arial" w:hAnsi="Arial" w:eastAsia="Microsoft YaHei"/>
          <w:b/>
          <w:color w:val="000000"/>
          <w:sz w:val="24"/>
        </w:rPr>
        <w:t>1.2.2 Planning：计划如何生成和表示</w:t>
      </w:r>
    </w:p>
    <w:p>
      <w:r>
        <w:rPr>
          <w:rFonts w:ascii="Arial" w:hAnsi="Arial" w:eastAsia="Microsoft YaHei"/>
          <w:b w:val="0"/>
          <w:color w:val="202124"/>
          <w:sz w:val="21"/>
        </w:rPr>
        <w:t>Planning 可以沿三个维度组合：何时规划（预先或滚动）、计划如何表示（自然语言、结构化列表、DAG/状态图）、由谁执行（同一 Agent、独立执行器或多个 Worker）。</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37"/>
        <w:gridCol w:w="2037"/>
        <w:gridCol w:w="2037"/>
        <w:gridCol w:w="2037"/>
        <w:gridCol w:w="2037"/>
        <w:gridCol w:w="2037"/>
        <w:gridCol w:w="2037"/>
      </w:tblGrid>
      <w:tr>
        <w:trPr>
          <w:cantSplit/>
          <w:tblHeader w:val="true"/>
        </w:trPr>
        <w:tc>
          <w:tcPr>
            <w:tcW w:type="dxa" w:w="2131"/>
            <w:vAlign w:val="center"/>
            <w:tcMar>
              <w:top w:w="65" w:type="dxa"/>
              <w:start w:w="70" w:type="dxa"/>
              <w:bottom w:w="65" w:type="dxa"/>
              <w:end w:w="70" w:type="dxa"/>
            </w:tcMar>
            <w:shd w:fill="203864"/>
          </w:tcPr>
          <w:p>
            <w:pPr>
              <w:keepNext/>
              <w:spacing w:before="0" w:after="0" w:line="240" w:lineRule="auto"/>
              <w:jc w:val="left"/>
            </w:pPr>
            <w:r>
              <w:rPr>
                <w:rFonts w:ascii="Arial" w:hAnsi="Arial" w:eastAsia="Microsoft YaHei"/>
                <w:b/>
                <w:color w:val="FFFFFF"/>
                <w:sz w:val="14"/>
              </w:rPr>
              <w:t>方案 / 能力</w:t>
            </w:r>
          </w:p>
        </w:tc>
        <w:tc>
          <w:tcPr>
            <w:tcW w:type="dxa" w:w="2232"/>
            <w:vAlign w:val="center"/>
            <w:tcMar>
              <w:top w:w="65" w:type="dxa"/>
              <w:start w:w="70" w:type="dxa"/>
              <w:bottom w:w="65" w:type="dxa"/>
              <w:end w:w="70" w:type="dxa"/>
            </w:tcMar>
            <w:shd w:fill="203864"/>
          </w:tcPr>
          <w:p>
            <w:pPr>
              <w:keepNext/>
              <w:spacing w:before="0" w:after="0" w:line="240" w:lineRule="auto"/>
              <w:jc w:val="left"/>
            </w:pPr>
            <w:r>
              <w:rPr>
                <w:rFonts w:ascii="Arial" w:hAnsi="Arial" w:eastAsia="Microsoft YaHei"/>
                <w:b/>
                <w:color w:val="FFFFFF"/>
                <w:sz w:val="14"/>
              </w:rPr>
              <w:t>这是什么？</w:t>
            </w:r>
          </w:p>
        </w:tc>
        <w:tc>
          <w:tcPr>
            <w:tcW w:type="dxa" w:w="1872"/>
            <w:vAlign w:val="center"/>
            <w:tcMar>
              <w:top w:w="65" w:type="dxa"/>
              <w:start w:w="70" w:type="dxa"/>
              <w:bottom w:w="65" w:type="dxa"/>
              <w:end w:w="70" w:type="dxa"/>
            </w:tcMar>
            <w:shd w:fill="203864"/>
          </w:tcPr>
          <w:p>
            <w:pPr>
              <w:keepNext/>
              <w:spacing w:before="0" w:after="0" w:line="240" w:lineRule="auto"/>
              <w:jc w:val="left"/>
            </w:pPr>
            <w:r>
              <w:rPr>
                <w:rFonts w:ascii="Arial" w:hAnsi="Arial" w:eastAsia="Microsoft YaHei"/>
                <w:b/>
                <w:color w:val="FFFFFF"/>
                <w:sz w:val="14"/>
              </w:rPr>
              <w:t>解决什么问题？</w:t>
            </w:r>
          </w:p>
        </w:tc>
        <w:tc>
          <w:tcPr>
            <w:tcW w:type="dxa" w:w="1800"/>
            <w:vAlign w:val="center"/>
            <w:tcMar>
              <w:top w:w="65" w:type="dxa"/>
              <w:start w:w="70" w:type="dxa"/>
              <w:bottom w:w="65" w:type="dxa"/>
              <w:end w:w="70" w:type="dxa"/>
            </w:tcMar>
            <w:shd w:fill="203864"/>
          </w:tcPr>
          <w:p>
            <w:pPr>
              <w:keepNext/>
              <w:spacing w:before="0" w:after="0" w:line="240" w:lineRule="auto"/>
              <w:jc w:val="left"/>
            </w:pPr>
            <w:r>
              <w:rPr>
                <w:rFonts w:ascii="Arial" w:hAnsi="Arial" w:eastAsia="Microsoft YaHei"/>
                <w:b/>
                <w:color w:val="FFFFFF"/>
                <w:sz w:val="14"/>
              </w:rPr>
              <w:t>优势</w:t>
            </w:r>
          </w:p>
        </w:tc>
        <w:tc>
          <w:tcPr>
            <w:tcW w:type="dxa" w:w="1800"/>
            <w:vAlign w:val="center"/>
            <w:tcMar>
              <w:top w:w="65" w:type="dxa"/>
              <w:start w:w="70" w:type="dxa"/>
              <w:bottom w:w="65" w:type="dxa"/>
              <w:end w:w="70" w:type="dxa"/>
            </w:tcMar>
            <w:shd w:fill="203864"/>
          </w:tcPr>
          <w:p>
            <w:pPr>
              <w:keepNext/>
              <w:spacing w:before="0" w:after="0" w:line="240" w:lineRule="auto"/>
              <w:jc w:val="left"/>
            </w:pPr>
            <w:r>
              <w:rPr>
                <w:rFonts w:ascii="Arial" w:hAnsi="Arial" w:eastAsia="Microsoft YaHei"/>
                <w:b/>
                <w:color w:val="FFFFFF"/>
                <w:sz w:val="14"/>
              </w:rPr>
              <w:t>代价或局限</w:t>
            </w:r>
          </w:p>
        </w:tc>
        <w:tc>
          <w:tcPr>
            <w:tcW w:type="dxa" w:w="2088"/>
            <w:vAlign w:val="center"/>
            <w:tcMar>
              <w:top w:w="65" w:type="dxa"/>
              <w:start w:w="70" w:type="dxa"/>
              <w:bottom w:w="65" w:type="dxa"/>
              <w:end w:w="70" w:type="dxa"/>
            </w:tcMar>
            <w:shd w:fill="203864"/>
          </w:tcPr>
          <w:p>
            <w:pPr>
              <w:keepNext/>
              <w:spacing w:before="0" w:after="0" w:line="240" w:lineRule="auto"/>
              <w:jc w:val="left"/>
            </w:pPr>
            <w:r>
              <w:rPr>
                <w:rFonts w:ascii="Arial" w:hAnsi="Arial" w:eastAsia="Microsoft YaHei"/>
                <w:b/>
                <w:color w:val="FFFFFF"/>
                <w:sz w:val="14"/>
              </w:rPr>
              <w:t>适用场景 / 采用条件</w:t>
            </w:r>
          </w:p>
        </w:tc>
        <w:tc>
          <w:tcPr>
            <w:tcW w:type="dxa" w:w="2333"/>
            <w:vAlign w:val="center"/>
            <w:tcMar>
              <w:top w:w="65" w:type="dxa"/>
              <w:start w:w="70" w:type="dxa"/>
              <w:bottom w:w="65" w:type="dxa"/>
              <w:end w:w="70" w:type="dxa"/>
            </w:tcMar>
            <w:shd w:fill="203864"/>
          </w:tcPr>
          <w:p>
            <w:pPr>
              <w:keepNext/>
              <w:spacing w:before="0" w:after="0" w:line="240" w:lineRule="auto"/>
              <w:jc w:val="left"/>
            </w:pPr>
            <w:r>
              <w:rPr>
                <w:rFonts w:ascii="Arial" w:hAnsi="Arial" w:eastAsia="Microsoft YaHei"/>
                <w:b/>
                <w:color w:val="FFFFFF"/>
                <w:sz w:val="14"/>
              </w:rPr>
              <w:t>代表来源 / 实践</w:t>
            </w:r>
          </w:p>
        </w:tc>
      </w:tr>
      <w:tr>
        <w:trPr>
          <w:cantSplit/>
        </w:trPr>
        <w:tc>
          <w:tcPr>
            <w:tcW w:type="dxa" w:w="2131"/>
            <w:vAlign w:val="center"/>
            <w:tcMar>
              <w:top w:w="65" w:type="dxa"/>
              <w:start w:w="70" w:type="dxa"/>
              <w:bottom w:w="65" w:type="dxa"/>
              <w:end w:w="70" w:type="dxa"/>
            </w:tcMar>
            <w:shd w:fill="F2F2F2" w:val="clear"/>
          </w:tcPr>
          <w:p>
            <w:pPr>
              <w:spacing w:before="0" w:after="0" w:line="240" w:lineRule="auto"/>
              <w:jc w:val="left"/>
            </w:pPr>
            <w:r>
              <w:rPr>
                <w:b/>
                <w:color w:val="999999"/>
                <w:sz w:val="16"/>
              </w:rPr>
              <w:t xml:space="preserve">（内置能力）  </w:t>
            </w:r>
            <w:r>
              <w:rPr>
                <w:color w:val="999999"/>
                <w:sz w:val="16"/>
              </w:rPr>
              <w:t>隐式规划 / ReAct</w:t>
            </w:r>
          </w:p>
        </w:tc>
        <w:tc>
          <w:tcPr>
            <w:tcW w:type="dxa" w:w="2232"/>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999999"/>
                <w:sz w:val="14"/>
              </w:rPr>
              <w:t>模型不输出完整计划，而是在每轮观察后决定下一步。</w:t>
            </w:r>
          </w:p>
        </w:tc>
        <w:tc>
          <w:tcPr>
            <w:tcW w:type="dxa" w:w="1872"/>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999999"/>
                <w:sz w:val="14"/>
              </w:rPr>
              <w:t>简单或路径短的开放任务。</w:t>
            </w:r>
          </w:p>
        </w:tc>
        <w:tc>
          <w:tcPr>
            <w:tcW w:type="dxa" w:w="1800"/>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999999"/>
                <w:sz w:val="14"/>
              </w:rPr>
              <w:t>灵活、前置开销低。</w:t>
            </w:r>
          </w:p>
        </w:tc>
        <w:tc>
          <w:tcPr>
            <w:tcW w:type="dxa" w:w="1800"/>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999999"/>
                <w:sz w:val="14"/>
              </w:rPr>
              <w:t>目标、依赖和完成条件容易丢失。</w:t>
            </w:r>
          </w:p>
        </w:tc>
        <w:tc>
          <w:tcPr>
            <w:tcW w:type="dxa" w:w="2088"/>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999999"/>
                <w:sz w:val="14"/>
              </w:rPr>
              <w:t>简单问答和短取数任务。</w:t>
            </w:r>
          </w:p>
        </w:tc>
        <w:tc>
          <w:tcPr>
            <w:tcW w:type="dxa" w:w="2333"/>
            <w:vAlign w:val="center"/>
            <w:tcMar>
              <w:top w:w="65" w:type="dxa"/>
              <w:start w:w="70" w:type="dxa"/>
              <w:bottom w:w="65" w:type="dxa"/>
              <w:end w:w="70" w:type="dxa"/>
            </w:tcMar>
            <w:shd w:fill="F2F2F2" w:val="clear"/>
          </w:tcPr>
          <w:p>
            <w:pPr>
              <w:spacing w:before="0" w:after="0" w:line="240" w:lineRule="auto"/>
              <w:jc w:val="left"/>
            </w:pPr>
            <w:hyperlink r:id="rId26">
              <w:r>
                <w:rPr>
                  <w:color w:val="7F7F7F"/>
                  <w:u w:val="single"/>
                  <w:sz w:val="14"/>
                  <w:szCs w:val="14"/>
                  <w:rFonts w:ascii="Arial" w:hAnsi="Arial" w:eastAsia="Microsoft YaHei"/>
                </w:rPr>
                <w:t>Google ADK：PlanReActPlanner</w:t>
              </w:r>
            </w:hyperlink>
          </w:p>
        </w:tc>
      </w:tr>
      <w:tr>
        <w:trPr>
          <w:cantSplit/>
        </w:trPr>
        <w:tc>
          <w:tcPr>
            <w:tcW w:type="dxa" w:w="2131"/>
            <w:vAlign w:val="center"/>
            <w:tcMar>
              <w:top w:w="65" w:type="dxa"/>
              <w:start w:w="70" w:type="dxa"/>
              <w:bottom w:w="65" w:type="dxa"/>
              <w:end w:w="70" w:type="dxa"/>
            </w:tcMar>
            <w:shd w:fill="F2F2F2" w:val="clear"/>
          </w:tcPr>
          <w:p>
            <w:pPr>
              <w:spacing w:before="0" w:after="0" w:line="240" w:lineRule="auto"/>
              <w:jc w:val="left"/>
            </w:pPr>
            <w:r>
              <w:rPr>
                <w:b/>
                <w:color w:val="999999"/>
                <w:sz w:val="16"/>
              </w:rPr>
              <w:t xml:space="preserve">（内置能力）  </w:t>
            </w:r>
            <w:r>
              <w:rPr>
                <w:color w:val="999999"/>
                <w:sz w:val="16"/>
              </w:rPr>
              <w:t>自然语言 Checklist</w:t>
            </w:r>
          </w:p>
        </w:tc>
        <w:tc>
          <w:tcPr>
            <w:tcW w:type="dxa" w:w="2232"/>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999999"/>
                <w:sz w:val="14"/>
              </w:rPr>
              <w:t>先生成简短 Todo 列表，执行中标记完成。</w:t>
            </w:r>
          </w:p>
        </w:tc>
        <w:tc>
          <w:tcPr>
            <w:tcW w:type="dxa" w:w="1872"/>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999999"/>
                <w:sz w:val="14"/>
              </w:rPr>
              <w:t>模型忘记剩余工作。</w:t>
            </w:r>
          </w:p>
        </w:tc>
        <w:tc>
          <w:tcPr>
            <w:tcW w:type="dxa" w:w="1800"/>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999999"/>
                <w:sz w:val="14"/>
              </w:rPr>
              <w:t>实现轻、用户易理解。</w:t>
            </w:r>
          </w:p>
        </w:tc>
        <w:tc>
          <w:tcPr>
            <w:tcW w:type="dxa" w:w="1800"/>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999999"/>
                <w:sz w:val="14"/>
              </w:rPr>
              <w:t>不便机器校验依赖和状态。</w:t>
            </w:r>
          </w:p>
        </w:tc>
        <w:tc>
          <w:tcPr>
            <w:tcW w:type="dxa" w:w="2088"/>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999999"/>
                <w:sz w:val="14"/>
              </w:rPr>
              <w:t>步骤不多但容易遗漏的任务。</w:t>
            </w:r>
          </w:p>
        </w:tc>
        <w:tc>
          <w:tcPr>
            <w:tcW w:type="dxa" w:w="2333"/>
            <w:vAlign w:val="center"/>
            <w:tcMar>
              <w:top w:w="65" w:type="dxa"/>
              <w:start w:w="70" w:type="dxa"/>
              <w:bottom w:w="65" w:type="dxa"/>
              <w:end w:w="70" w:type="dxa"/>
            </w:tcMar>
            <w:shd w:fill="F2F2F2" w:val="clear"/>
          </w:tcPr>
          <w:p>
            <w:pPr>
              <w:spacing w:before="0" w:after="0" w:line="240" w:lineRule="auto"/>
              <w:jc w:val="left"/>
            </w:pPr>
            <w:hyperlink r:id="rId27">
              <w:r>
                <w:rPr>
                  <w:color w:val="0563C1"/>
                  <w:u w:val="single"/>
                  <w:sz w:val="14"/>
                  <w:szCs w:val="14"/>
                  <w:rFonts w:ascii="Arial" w:hAnsi="Arial" w:eastAsia="Microsoft YaHei"/>
                </w:rPr>
                <w:t>Anthropic：Structured note-taking</w:t>
              </w:r>
            </w:hyperlink>
          </w:p>
        </w:tc>
      </w:tr>
      <w:tr>
        <w:trPr>
          <w:cantSplit/>
        </w:trPr>
        <w:tc>
          <w:tcPr>
            <w:tcW w:type="dxa" w:w="2131"/>
            <w:vAlign w:val="center"/>
            <w:tcMar>
              <w:top w:w="65" w:type="dxa"/>
              <w:start w:w="70" w:type="dxa"/>
              <w:bottom w:w="65" w:type="dxa"/>
              <w:end w:w="70" w:type="dxa"/>
            </w:tcMar>
            <w:shd w:fill="EAF2F8" w:val="clear"/>
          </w:tcPr>
          <w:p>
            <w:pPr>
              <w:spacing w:before="0" w:after="0" w:line="240" w:lineRule="auto"/>
              <w:jc w:val="left"/>
            </w:pPr>
            <w:r>
              <w:rPr>
                <w:b/>
                <w:color w:val="1F4E78"/>
                <w:sz w:val="16"/>
                <w:shd w:fill="D9EAF7" w:val="clear"/>
              </w:rPr>
              <w:t xml:space="preserve">P0（高优）  </w:t>
            </w:r>
            <w:r>
              <w:rPr>
                <w:b/>
                <w:color w:val="1F4E78"/>
                <w:sz w:val="16"/>
              </w:rPr>
              <w:t>结构化任务计划</w:t>
            </w:r>
          </w:p>
        </w:tc>
        <w:tc>
          <w:tcPr>
            <w:tcW w:type="dxa" w:w="2232"/>
            <w:vAlign w:val="center"/>
            <w:tcMar>
              <w:top w:w="65" w:type="dxa"/>
              <w:start w:w="70" w:type="dxa"/>
              <w:bottom w:w="65" w:type="dxa"/>
              <w:end w:w="70" w:type="dxa"/>
            </w:tcMar>
            <w:shd w:fill="EAF2F8" w:val="clear"/>
          </w:tcPr>
          <w:p>
            <w:pPr>
              <w:spacing w:before="0" w:after="0" w:line="240" w:lineRule="auto"/>
              <w:jc w:val="left"/>
            </w:pPr>
            <w:r>
              <w:rPr>
                <w:rFonts w:ascii="Arial" w:hAnsi="Arial" w:eastAsia="Microsoft YaHei"/>
                <w:b w:val="0"/>
                <w:color w:val="1F4E78"/>
                <w:sz w:val="14"/>
              </w:rPr>
              <w:t>用 JSON/Schema 表示目标、步骤、依赖、输入、输出、状态和完成条件。</w:t>
            </w:r>
          </w:p>
        </w:tc>
        <w:tc>
          <w:tcPr>
            <w:tcW w:type="dxa" w:w="1872"/>
            <w:vAlign w:val="center"/>
            <w:tcMar>
              <w:top w:w="65" w:type="dxa"/>
              <w:start w:w="70" w:type="dxa"/>
              <w:bottom w:w="65" w:type="dxa"/>
              <w:end w:w="70" w:type="dxa"/>
            </w:tcMar>
            <w:shd w:fill="EAF2F8" w:val="clear"/>
          </w:tcPr>
          <w:p>
            <w:pPr>
              <w:spacing w:before="0" w:after="0" w:line="240" w:lineRule="auto"/>
              <w:jc w:val="left"/>
            </w:pPr>
            <w:r>
              <w:rPr>
                <w:rFonts w:ascii="Arial" w:hAnsi="Arial" w:eastAsia="Microsoft YaHei"/>
                <w:b w:val="0"/>
                <w:color w:val="1F4E78"/>
                <w:sz w:val="14"/>
              </w:rPr>
              <w:t>计划难以持久化、验证和恢复。</w:t>
            </w:r>
          </w:p>
        </w:tc>
        <w:tc>
          <w:tcPr>
            <w:tcW w:type="dxa" w:w="1800"/>
            <w:vAlign w:val="center"/>
            <w:tcMar>
              <w:top w:w="65" w:type="dxa"/>
              <w:start w:w="70" w:type="dxa"/>
              <w:bottom w:w="65" w:type="dxa"/>
              <w:end w:w="70" w:type="dxa"/>
            </w:tcMar>
            <w:shd w:fill="EAF2F8" w:val="clear"/>
          </w:tcPr>
          <w:p>
            <w:pPr>
              <w:spacing w:before="0" w:after="0" w:line="240" w:lineRule="auto"/>
              <w:jc w:val="left"/>
            </w:pPr>
            <w:r>
              <w:rPr>
                <w:rFonts w:ascii="Arial" w:hAnsi="Arial" w:eastAsia="Microsoft YaHei"/>
                <w:b w:val="0"/>
                <w:color w:val="1F4E78"/>
                <w:sz w:val="14"/>
              </w:rPr>
              <w:t>可校验、可观测、可更新。</w:t>
            </w:r>
          </w:p>
        </w:tc>
        <w:tc>
          <w:tcPr>
            <w:tcW w:type="dxa" w:w="1800"/>
            <w:vAlign w:val="center"/>
            <w:tcMar>
              <w:top w:w="65" w:type="dxa"/>
              <w:start w:w="70" w:type="dxa"/>
              <w:bottom w:w="65" w:type="dxa"/>
              <w:end w:w="70" w:type="dxa"/>
            </w:tcMar>
            <w:shd w:fill="EAF2F8" w:val="clear"/>
          </w:tcPr>
          <w:p>
            <w:pPr>
              <w:spacing w:before="0" w:after="0" w:line="240" w:lineRule="auto"/>
              <w:jc w:val="left"/>
            </w:pPr>
            <w:r>
              <w:rPr>
                <w:rFonts w:ascii="Arial" w:hAnsi="Arial" w:eastAsia="Microsoft YaHei"/>
                <w:b w:val="0"/>
                <w:color w:val="1F4E78"/>
                <w:sz w:val="14"/>
              </w:rPr>
              <w:t>Schema 设计过重会限制模型。</w:t>
            </w:r>
          </w:p>
        </w:tc>
        <w:tc>
          <w:tcPr>
            <w:tcW w:type="dxa" w:w="2088"/>
            <w:vAlign w:val="center"/>
            <w:tcMar>
              <w:top w:w="65" w:type="dxa"/>
              <w:start w:w="70" w:type="dxa"/>
              <w:bottom w:w="65" w:type="dxa"/>
              <w:end w:w="70" w:type="dxa"/>
            </w:tcMar>
            <w:shd w:fill="EAF2F8" w:val="clear"/>
          </w:tcPr>
          <w:p>
            <w:pPr>
              <w:spacing w:before="0" w:after="0" w:line="240" w:lineRule="auto"/>
              <w:jc w:val="left"/>
            </w:pPr>
            <w:r>
              <w:rPr>
                <w:rFonts w:ascii="Arial" w:hAnsi="Arial" w:eastAsia="Microsoft YaHei"/>
                <w:b w:val="0"/>
                <w:color w:val="1F4E78"/>
                <w:sz w:val="14"/>
              </w:rPr>
              <w:t>多 SQL、多产物任务。</w:t>
            </w:r>
          </w:p>
        </w:tc>
        <w:tc>
          <w:tcPr>
            <w:tcW w:type="dxa" w:w="2333"/>
            <w:vAlign w:val="center"/>
            <w:tcMar>
              <w:top w:w="65" w:type="dxa"/>
              <w:start w:w="70" w:type="dxa"/>
              <w:bottom w:w="65" w:type="dxa"/>
              <w:end w:w="70" w:type="dxa"/>
            </w:tcMar>
            <w:shd w:fill="EAF2F8" w:val="clear"/>
          </w:tcPr>
          <w:p>
            <w:pPr>
              <w:spacing w:before="0" w:after="0" w:line="240" w:lineRule="auto"/>
              <w:jc w:val="left"/>
            </w:pPr>
            <w:hyperlink r:id="rId28">
              <w:r>
                <w:rPr>
                  <w:color w:val="7F7F7F"/>
                  <w:u w:val="single"/>
                  <w:sz w:val="14"/>
                  <w:szCs w:val="14"/>
                  <w:rFonts w:ascii="Arial" w:hAnsi="Arial" w:eastAsia="Microsoft YaHei"/>
                </w:rPr>
                <w:t>Microsoft：Magentic task ledger</w:t>
              </w:r>
            </w:hyperlink>
          </w:p>
        </w:tc>
      </w:tr>
      <w:tr>
        <w:trPr>
          <w:cantSplit/>
        </w:trPr>
        <w:tc>
          <w:tcPr>
            <w:tcW w:type="dxa" w:w="2131"/>
            <w:vAlign w:val="center"/>
            <w:tcMar>
              <w:top w:w="65" w:type="dxa"/>
              <w:start w:w="70" w:type="dxa"/>
              <w:bottom w:w="65" w:type="dxa"/>
              <w:end w:w="70" w:type="dxa"/>
            </w:tcMar>
            <w:shd w:fill="F2F2F2" w:val="clear"/>
          </w:tcPr>
          <w:p>
            <w:pPr>
              <w:spacing w:before="0" w:after="0" w:line="240" w:lineRule="auto"/>
              <w:jc w:val="left"/>
            </w:pPr>
            <w:r>
              <w:rPr>
                <w:b/>
                <w:color w:val="999999"/>
                <w:sz w:val="16"/>
              </w:rPr>
              <w:t xml:space="preserve">（内置能力）  </w:t>
            </w:r>
            <w:r>
              <w:rPr>
                <w:color w:val="999999"/>
                <w:sz w:val="16"/>
              </w:rPr>
              <w:t>Plan-and-Execute</w:t>
            </w:r>
          </w:p>
        </w:tc>
        <w:tc>
          <w:tcPr>
            <w:tcW w:type="dxa" w:w="2232"/>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999999"/>
                <w:sz w:val="14"/>
              </w:rPr>
              <w:t>Planner 先生成计划，Executor 按计划执行。</w:t>
            </w:r>
          </w:p>
        </w:tc>
        <w:tc>
          <w:tcPr>
            <w:tcW w:type="dxa" w:w="1872"/>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999999"/>
                <w:sz w:val="14"/>
              </w:rPr>
              <w:t>复杂目标容易边做边偏离。</w:t>
            </w:r>
          </w:p>
        </w:tc>
        <w:tc>
          <w:tcPr>
            <w:tcW w:type="dxa" w:w="1800"/>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999999"/>
                <w:sz w:val="14"/>
              </w:rPr>
              <w:t>将全局目标与局部动作分离。</w:t>
            </w:r>
          </w:p>
        </w:tc>
        <w:tc>
          <w:tcPr>
            <w:tcW w:type="dxa" w:w="1800"/>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999999"/>
                <w:sz w:val="14"/>
              </w:rPr>
              <w:t>初始计划可能基于不足信息；多一次模型调用。</w:t>
            </w:r>
          </w:p>
        </w:tc>
        <w:tc>
          <w:tcPr>
            <w:tcW w:type="dxa" w:w="2088"/>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999999"/>
                <w:sz w:val="14"/>
              </w:rPr>
              <w:t>目标明确、依赖相对稳定的复杂分析。</w:t>
            </w:r>
          </w:p>
        </w:tc>
        <w:tc>
          <w:tcPr>
            <w:tcW w:type="dxa" w:w="2333"/>
            <w:vAlign w:val="center"/>
            <w:tcMar>
              <w:top w:w="65" w:type="dxa"/>
              <w:start w:w="70" w:type="dxa"/>
              <w:bottom w:w="65" w:type="dxa"/>
              <w:end w:w="70" w:type="dxa"/>
            </w:tcMar>
            <w:shd w:fill="F2F2F2" w:val="clear"/>
          </w:tcPr>
          <w:p>
            <w:pPr>
              <w:spacing w:before="0" w:after="0" w:line="240" w:lineRule="auto"/>
              <w:jc w:val="left"/>
            </w:pPr>
            <w:hyperlink r:id="rId26">
              <w:r>
                <w:rPr>
                  <w:color w:val="7F7F7F"/>
                  <w:u w:val="single"/>
                  <w:sz w:val="14"/>
                  <w:szCs w:val="14"/>
                  <w:rFonts w:ascii="Arial" w:hAnsi="Arial" w:eastAsia="Microsoft YaHei"/>
                </w:rPr>
                <w:t>Google ADK：Planner</w:t>
              </w:r>
            </w:hyperlink>
          </w:p>
        </w:tc>
      </w:tr>
      <w:tr>
        <w:trPr>
          <w:cantSplit/>
        </w:trPr>
        <w:tc>
          <w:tcPr>
            <w:tcW w:type="dxa" w:w="2131"/>
            <w:vAlign w:val="center"/>
            <w:tcMar>
              <w:top w:w="65" w:type="dxa"/>
              <w:start w:w="70" w:type="dxa"/>
              <w:bottom w:w="65" w:type="dxa"/>
              <w:end w:w="70" w:type="dxa"/>
            </w:tcMar>
            <w:shd w:fill="F2F2F2" w:val="clear"/>
          </w:tcPr>
          <w:p>
            <w:pPr>
              <w:spacing w:before="0" w:after="0" w:line="240" w:lineRule="auto"/>
              <w:jc w:val="left"/>
            </w:pPr>
            <w:r>
              <w:rPr>
                <w:b/>
                <w:color w:val="999999"/>
                <w:sz w:val="16"/>
              </w:rPr>
              <w:t xml:space="preserve">（内置能力）  </w:t>
            </w:r>
            <w:r>
              <w:rPr>
                <w:color w:val="999999"/>
                <w:sz w:val="16"/>
              </w:rPr>
              <w:t>Rolling-horizon / Adaptive Planning</w:t>
            </w:r>
          </w:p>
        </w:tc>
        <w:tc>
          <w:tcPr>
            <w:tcW w:type="dxa" w:w="2232"/>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999999"/>
                <w:sz w:val="14"/>
              </w:rPr>
              <w:t>只规划近期步骤，每得到新结果就更新后续计划。</w:t>
            </w:r>
          </w:p>
        </w:tc>
        <w:tc>
          <w:tcPr>
            <w:tcW w:type="dxa" w:w="1872"/>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999999"/>
                <w:sz w:val="14"/>
              </w:rPr>
              <w:t>初始信息不足、计划经常失效。</w:t>
            </w:r>
          </w:p>
        </w:tc>
        <w:tc>
          <w:tcPr>
            <w:tcW w:type="dxa" w:w="1800"/>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999999"/>
                <w:sz w:val="14"/>
              </w:rPr>
              <w:t>适应数据结果和错误反馈。</w:t>
            </w:r>
          </w:p>
        </w:tc>
        <w:tc>
          <w:tcPr>
            <w:tcW w:type="dxa" w:w="1800"/>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999999"/>
                <w:sz w:val="14"/>
              </w:rPr>
              <w:t>计划反复变化，需防循环。</w:t>
            </w:r>
          </w:p>
        </w:tc>
        <w:tc>
          <w:tcPr>
            <w:tcW w:type="dxa" w:w="2088"/>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999999"/>
                <w:sz w:val="14"/>
              </w:rPr>
              <w:t>探索式取数与分析；推荐作为后续增强。</w:t>
            </w:r>
          </w:p>
        </w:tc>
        <w:tc>
          <w:tcPr>
            <w:tcW w:type="dxa" w:w="2333"/>
            <w:vAlign w:val="center"/>
            <w:tcMar>
              <w:top w:w="65" w:type="dxa"/>
              <w:start w:w="70" w:type="dxa"/>
              <w:bottom w:w="65" w:type="dxa"/>
              <w:end w:w="70" w:type="dxa"/>
            </w:tcMar>
            <w:shd w:fill="F2F2F2" w:val="clear"/>
          </w:tcPr>
          <w:p>
            <w:pPr>
              <w:spacing w:before="0" w:after="0" w:line="240" w:lineRule="auto"/>
              <w:jc w:val="left"/>
            </w:pPr>
            <w:hyperlink r:id="rId28">
              <w:r>
                <w:rPr>
                  <w:color w:val="7F7F7F"/>
                  <w:u w:val="single"/>
                  <w:sz w:val="14"/>
                  <w:szCs w:val="14"/>
                  <w:rFonts w:ascii="Arial" w:hAnsi="Arial" w:eastAsia="Microsoft YaHei"/>
                </w:rPr>
                <w:t>Microsoft：Adaptive planning</w:t>
              </w:r>
            </w:hyperlink>
          </w:p>
        </w:tc>
      </w:tr>
      <w:tr>
        <w:trPr>
          <w:cantSplit/>
        </w:trPr>
        <w:tc>
          <w:tcPr>
            <w:tcW w:type="dxa" w:w="2131"/>
            <w:vAlign w:val="center"/>
            <w:tcMar>
              <w:top w:w="65" w:type="dxa"/>
              <w:start w:w="70" w:type="dxa"/>
              <w:bottom w:w="65" w:type="dxa"/>
              <w:end w:w="70" w:type="dxa"/>
            </w:tcMar>
            <w:shd w:fill="EAF2F8" w:val="clear"/>
          </w:tcPr>
          <w:p>
            <w:pPr>
              <w:spacing w:before="0" w:after="0" w:line="240" w:lineRule="auto"/>
              <w:jc w:val="left"/>
            </w:pPr>
            <w:r>
              <w:rPr>
                <w:b/>
                <w:color w:val="1F4E78"/>
                <w:sz w:val="16"/>
                <w:shd w:fill="D9EAF7" w:val="clear"/>
              </w:rPr>
              <w:t xml:space="preserve">P0（高优）  </w:t>
            </w:r>
            <w:r>
              <w:rPr>
                <w:b/>
                <w:color w:val="1F4E78"/>
                <w:sz w:val="16"/>
              </w:rPr>
              <w:t>Task-ledger Planning</w:t>
            </w:r>
          </w:p>
        </w:tc>
        <w:tc>
          <w:tcPr>
            <w:tcW w:type="dxa" w:w="2232"/>
            <w:vAlign w:val="center"/>
            <w:tcMar>
              <w:top w:w="65" w:type="dxa"/>
              <w:start w:w="70" w:type="dxa"/>
              <w:bottom w:w="65" w:type="dxa"/>
              <w:end w:w="70" w:type="dxa"/>
            </w:tcMar>
            <w:shd w:fill="EAF2F8" w:val="clear"/>
          </w:tcPr>
          <w:p>
            <w:pPr>
              <w:spacing w:before="0" w:after="0" w:line="240" w:lineRule="auto"/>
              <w:jc w:val="left"/>
            </w:pPr>
            <w:r>
              <w:rPr>
                <w:rFonts w:ascii="Arial" w:hAnsi="Arial" w:eastAsia="Microsoft YaHei"/>
                <w:b w:val="0"/>
                <w:color w:val="1F4E78"/>
                <w:sz w:val="14"/>
              </w:rPr>
              <w:t>维护目标、事实、子任务、进展、停滞和下一执行者的结构化账本。</w:t>
            </w:r>
          </w:p>
        </w:tc>
        <w:tc>
          <w:tcPr>
            <w:tcW w:type="dxa" w:w="1872"/>
            <w:vAlign w:val="center"/>
            <w:tcMar>
              <w:top w:w="65" w:type="dxa"/>
              <w:start w:w="70" w:type="dxa"/>
              <w:bottom w:w="65" w:type="dxa"/>
              <w:end w:w="70" w:type="dxa"/>
            </w:tcMar>
            <w:shd w:fill="EAF2F8" w:val="clear"/>
          </w:tcPr>
          <w:p>
            <w:pPr>
              <w:spacing w:before="0" w:after="0" w:line="240" w:lineRule="auto"/>
              <w:jc w:val="left"/>
            </w:pPr>
            <w:r>
              <w:rPr>
                <w:rFonts w:ascii="Arial" w:hAnsi="Arial" w:eastAsia="Microsoft YaHei"/>
                <w:b w:val="0"/>
                <w:color w:val="1F4E78"/>
                <w:sz w:val="14"/>
              </w:rPr>
              <w:t>长任务无法判断是否推进或陷入循环。</w:t>
            </w:r>
          </w:p>
        </w:tc>
        <w:tc>
          <w:tcPr>
            <w:tcW w:type="dxa" w:w="1800"/>
            <w:vAlign w:val="center"/>
            <w:tcMar>
              <w:top w:w="65" w:type="dxa"/>
              <w:start w:w="70" w:type="dxa"/>
              <w:bottom w:w="65" w:type="dxa"/>
              <w:end w:w="70" w:type="dxa"/>
            </w:tcMar>
            <w:shd w:fill="EAF2F8" w:val="clear"/>
          </w:tcPr>
          <w:p>
            <w:pPr>
              <w:spacing w:before="0" w:after="0" w:line="240" w:lineRule="auto"/>
              <w:jc w:val="left"/>
            </w:pPr>
            <w:r>
              <w:rPr>
                <w:rFonts w:ascii="Arial" w:hAnsi="Arial" w:eastAsia="Microsoft YaHei"/>
                <w:b w:val="0"/>
                <w:color w:val="1F4E78"/>
                <w:sz w:val="14"/>
              </w:rPr>
              <w:t>可检测停滞、重规划并保留审计轨迹。</w:t>
            </w:r>
          </w:p>
        </w:tc>
        <w:tc>
          <w:tcPr>
            <w:tcW w:type="dxa" w:w="1800"/>
            <w:vAlign w:val="center"/>
            <w:tcMar>
              <w:top w:w="65" w:type="dxa"/>
              <w:start w:w="70" w:type="dxa"/>
              <w:bottom w:w="65" w:type="dxa"/>
              <w:end w:w="70" w:type="dxa"/>
            </w:tcMar>
            <w:shd w:fill="EAF2F8" w:val="clear"/>
          </w:tcPr>
          <w:p>
            <w:pPr>
              <w:spacing w:before="0" w:after="0" w:line="240" w:lineRule="auto"/>
              <w:jc w:val="left"/>
            </w:pPr>
            <w:r>
              <w:rPr>
                <w:rFonts w:ascii="Arial" w:hAnsi="Arial" w:eastAsia="Microsoft YaHei"/>
                <w:b w:val="0"/>
                <w:color w:val="1F4E78"/>
                <w:sz w:val="14"/>
              </w:rPr>
              <w:t>状态较重；多用于复杂/多 Agent 任务。</w:t>
            </w:r>
          </w:p>
        </w:tc>
        <w:tc>
          <w:tcPr>
            <w:tcW w:type="dxa" w:w="2088"/>
            <w:vAlign w:val="center"/>
            <w:tcMar>
              <w:top w:w="65" w:type="dxa"/>
              <w:start w:w="70" w:type="dxa"/>
              <w:bottom w:w="65" w:type="dxa"/>
              <w:end w:w="70" w:type="dxa"/>
            </w:tcMar>
            <w:shd w:fill="EAF2F8" w:val="clear"/>
          </w:tcPr>
          <w:p>
            <w:pPr>
              <w:spacing w:before="0" w:after="0" w:line="240" w:lineRule="auto"/>
              <w:jc w:val="left"/>
            </w:pPr>
            <w:r>
              <w:rPr>
                <w:rFonts w:ascii="Arial" w:hAnsi="Arial" w:eastAsia="Microsoft YaHei"/>
                <w:b w:val="0"/>
                <w:color w:val="1F4E78"/>
                <w:sz w:val="14"/>
              </w:rPr>
              <w:t>分钟级以上复杂任务。</w:t>
            </w:r>
          </w:p>
        </w:tc>
        <w:tc>
          <w:tcPr>
            <w:tcW w:type="dxa" w:w="2333"/>
            <w:vAlign w:val="center"/>
            <w:tcMar>
              <w:top w:w="65" w:type="dxa"/>
              <w:start w:w="70" w:type="dxa"/>
              <w:bottom w:w="65" w:type="dxa"/>
              <w:end w:w="70" w:type="dxa"/>
            </w:tcMar>
            <w:shd w:fill="EAF2F8" w:val="clear"/>
          </w:tcPr>
          <w:p>
            <w:pPr>
              <w:spacing w:before="0" w:after="0" w:line="240" w:lineRule="auto"/>
              <w:jc w:val="left"/>
            </w:pPr>
            <w:hyperlink r:id="rId23">
              <w:r>
                <w:rPr>
                  <w:color w:val="0563C1"/>
                  <w:u w:val="single"/>
                  <w:sz w:val="14"/>
                  <w:szCs w:val="14"/>
                  <w:rFonts w:ascii="Arial" w:hAnsi="Arial" w:eastAsia="Microsoft YaHei"/>
                </w:rPr>
                <w:t>Microsoft：Magentic orchestration</w:t>
              </w:r>
            </w:hyperlink>
          </w:p>
        </w:tc>
      </w:tr>
      <w:tr>
        <w:trPr>
          <w:cantSplit/>
        </w:trPr>
        <w:tc>
          <w:tcPr>
            <w:tcW w:type="dxa" w:w="2131"/>
            <w:vAlign w:val="center"/>
            <w:tcMar>
              <w:top w:w="65" w:type="dxa"/>
              <w:start w:w="70" w:type="dxa"/>
              <w:bottom w:w="65" w:type="dxa"/>
              <w:end w:w="70" w:type="dxa"/>
            </w:tcMar>
            <w:shd w:fill="F2F2F2" w:val="clear"/>
          </w:tcPr>
          <w:p>
            <w:pPr>
              <w:spacing w:before="0" w:after="0" w:line="240" w:lineRule="auto"/>
              <w:jc w:val="left"/>
            </w:pPr>
            <w:r>
              <w:rPr>
                <w:b/>
                <w:color w:val="999999"/>
                <w:sz w:val="16"/>
              </w:rPr>
              <w:t xml:space="preserve">（行业参考）  </w:t>
            </w:r>
            <w:r>
              <w:rPr>
                <w:color w:val="999999"/>
                <w:sz w:val="16"/>
              </w:rPr>
              <w:t>DAG / Graph Planning</w:t>
            </w:r>
          </w:p>
        </w:tc>
        <w:tc>
          <w:tcPr>
            <w:tcW w:type="dxa" w:w="2232"/>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999999"/>
                <w:sz w:val="14"/>
              </w:rPr>
              <w:t>将任务表示为带依赖关系的有向图，可并行执行无依赖节点。</w:t>
            </w:r>
          </w:p>
        </w:tc>
        <w:tc>
          <w:tcPr>
            <w:tcW w:type="dxa" w:w="1872"/>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999999"/>
                <w:sz w:val="14"/>
              </w:rPr>
              <w:t>子任务存在复杂依赖和并行机会。</w:t>
            </w:r>
          </w:p>
        </w:tc>
        <w:tc>
          <w:tcPr>
            <w:tcW w:type="dxa" w:w="1800"/>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999999"/>
                <w:sz w:val="14"/>
              </w:rPr>
              <w:t>并行性和依赖关系明确。</w:t>
            </w:r>
          </w:p>
        </w:tc>
        <w:tc>
          <w:tcPr>
            <w:tcW w:type="dxa" w:w="1800"/>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999999"/>
                <w:sz w:val="14"/>
              </w:rPr>
              <w:t>图生成可能错误，运行时更复杂。</w:t>
            </w:r>
          </w:p>
        </w:tc>
        <w:tc>
          <w:tcPr>
            <w:tcW w:type="dxa" w:w="2088"/>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999999"/>
                <w:sz w:val="14"/>
              </w:rPr>
              <w:t>稳定的复杂分析流水线。</w:t>
            </w:r>
          </w:p>
        </w:tc>
        <w:tc>
          <w:tcPr>
            <w:tcW w:type="dxa" w:w="2333"/>
            <w:vAlign w:val="center"/>
            <w:tcMar>
              <w:top w:w="65" w:type="dxa"/>
              <w:start w:w="70" w:type="dxa"/>
              <w:bottom w:w="65" w:type="dxa"/>
              <w:end w:w="70" w:type="dxa"/>
            </w:tcMar>
            <w:shd w:fill="F2F2F2" w:val="clear"/>
          </w:tcPr>
          <w:p>
            <w:pPr>
              <w:spacing w:before="0" w:after="0" w:line="240" w:lineRule="auto"/>
              <w:jc w:val="left"/>
            </w:pPr>
            <w:hyperlink r:id="rId29">
              <w:r>
                <w:rPr>
                  <w:color w:val="7F7F7F"/>
                  <w:u w:val="single"/>
                  <w:sz w:val="14"/>
                  <w:szCs w:val="14"/>
                  <w:rFonts w:ascii="Arial" w:hAnsi="Arial" w:eastAsia="Microsoft YaHei"/>
                </w:rPr>
                <w:t>LangGraph</w:t>
              </w:r>
            </w:hyperlink>
          </w:p>
        </w:tc>
      </w:tr>
      <w:tr>
        <w:trPr>
          <w:cantSplit/>
        </w:trPr>
        <w:tc>
          <w:tcPr>
            <w:tcW w:type="dxa" w:w="2131"/>
            <w:vAlign w:val="center"/>
            <w:tcMar>
              <w:top w:w="65" w:type="dxa"/>
              <w:start w:w="70" w:type="dxa"/>
              <w:bottom w:w="65" w:type="dxa"/>
              <w:end w:w="70" w:type="dxa"/>
            </w:tcMar>
            <w:shd w:fill="F2F2F2" w:val="clear"/>
          </w:tcPr>
          <w:p>
            <w:pPr>
              <w:spacing w:before="0" w:after="0" w:line="240" w:lineRule="auto"/>
              <w:jc w:val="left"/>
            </w:pPr>
            <w:r>
              <w:rPr>
                <w:b/>
                <w:color w:val="999999"/>
                <w:sz w:val="16"/>
              </w:rPr>
              <w:t xml:space="preserve">（行业参考）  </w:t>
            </w:r>
            <w:r>
              <w:rPr>
                <w:color w:val="999999"/>
                <w:sz w:val="16"/>
              </w:rPr>
              <w:t>Hierarchical Planning</w:t>
            </w:r>
          </w:p>
        </w:tc>
        <w:tc>
          <w:tcPr>
            <w:tcW w:type="dxa" w:w="2232"/>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999999"/>
                <w:sz w:val="14"/>
              </w:rPr>
              <w:t>高层目标逐步拆成子目标，由专业 Worker 或子 Agent 执行。</w:t>
            </w:r>
          </w:p>
        </w:tc>
        <w:tc>
          <w:tcPr>
            <w:tcW w:type="dxa" w:w="1872"/>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999999"/>
                <w:sz w:val="14"/>
              </w:rPr>
              <w:t>单一计划上下文过大。</w:t>
            </w:r>
          </w:p>
        </w:tc>
        <w:tc>
          <w:tcPr>
            <w:tcW w:type="dxa" w:w="1800"/>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999999"/>
                <w:sz w:val="14"/>
              </w:rPr>
              <w:t>分层关注、可专业化和并行。</w:t>
            </w:r>
          </w:p>
        </w:tc>
        <w:tc>
          <w:tcPr>
            <w:tcW w:type="dxa" w:w="1800"/>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999999"/>
                <w:sz w:val="14"/>
              </w:rPr>
              <w:t>信息交接和汇总成本高。</w:t>
            </w:r>
          </w:p>
        </w:tc>
        <w:tc>
          <w:tcPr>
            <w:tcW w:type="dxa" w:w="2088"/>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999999"/>
                <w:sz w:val="14"/>
              </w:rPr>
              <w:t>明确需要多 Agent 后。</w:t>
            </w:r>
          </w:p>
        </w:tc>
        <w:tc>
          <w:tcPr>
            <w:tcW w:type="dxa" w:w="2333"/>
            <w:vAlign w:val="center"/>
            <w:tcMar>
              <w:top w:w="65" w:type="dxa"/>
              <w:start w:w="70" w:type="dxa"/>
              <w:bottom w:w="65" w:type="dxa"/>
              <w:end w:w="70" w:type="dxa"/>
            </w:tcMar>
            <w:shd w:fill="F2F2F2" w:val="clear"/>
          </w:tcPr>
          <w:p>
            <w:pPr>
              <w:spacing w:before="0" w:after="0" w:line="240" w:lineRule="auto"/>
              <w:jc w:val="left"/>
            </w:pPr>
            <w:hyperlink r:id="rId11">
              <w:r>
                <w:rPr>
                  <w:color w:val="7F7F7F"/>
                  <w:u w:val="single"/>
                  <w:sz w:val="14"/>
                  <w:szCs w:val="14"/>
                  <w:rFonts w:ascii="Arial" w:hAnsi="Arial" w:eastAsia="Microsoft YaHei"/>
                </w:rPr>
                <w:t>Anthropic：Orchestrator-workers</w:t>
              </w:r>
            </w:hyperlink>
          </w:p>
        </w:tc>
      </w:tr>
      <w:tr>
        <w:trPr>
          <w:cantSplit/>
        </w:trPr>
        <w:tc>
          <w:tcPr>
            <w:tcW w:type="dxa" w:w="2131"/>
            <w:vAlign w:val="center"/>
            <w:tcMar>
              <w:top w:w="65" w:type="dxa"/>
              <w:start w:w="70" w:type="dxa"/>
              <w:bottom w:w="65" w:type="dxa"/>
              <w:end w:w="70" w:type="dxa"/>
            </w:tcMar>
            <w:shd w:fill="F2F2F2" w:val="clear"/>
          </w:tcPr>
          <w:p>
            <w:pPr>
              <w:spacing w:before="0" w:after="0" w:line="240" w:lineRule="auto"/>
              <w:jc w:val="left"/>
            </w:pPr>
            <w:r>
              <w:rPr>
                <w:b/>
                <w:color w:val="999999"/>
                <w:sz w:val="16"/>
              </w:rPr>
              <w:t xml:space="preserve">（内置能力）  </w:t>
            </w:r>
            <w:r>
              <w:rPr>
                <w:color w:val="999999"/>
                <w:sz w:val="16"/>
              </w:rPr>
              <w:t>Human-reviewed Planning</w:t>
            </w:r>
          </w:p>
        </w:tc>
        <w:tc>
          <w:tcPr>
            <w:tcW w:type="dxa" w:w="2232"/>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999999"/>
                <w:sz w:val="14"/>
              </w:rPr>
              <w:t>在执行大查询或高风险动作前展示计划，人工批准后继续。</w:t>
            </w:r>
          </w:p>
        </w:tc>
        <w:tc>
          <w:tcPr>
            <w:tcW w:type="dxa" w:w="1872"/>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999999"/>
                <w:sz w:val="14"/>
              </w:rPr>
              <w:t>计划会触发昂贵或敏感操作。</w:t>
            </w:r>
          </w:p>
        </w:tc>
        <w:tc>
          <w:tcPr>
            <w:tcW w:type="dxa" w:w="1800"/>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999999"/>
                <w:sz w:val="14"/>
              </w:rPr>
              <w:t>风险透明、可纠偏。</w:t>
            </w:r>
          </w:p>
        </w:tc>
        <w:tc>
          <w:tcPr>
            <w:tcW w:type="dxa" w:w="1800"/>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999999"/>
                <w:sz w:val="14"/>
              </w:rPr>
              <w:t>增加等待和审批负担。</w:t>
            </w:r>
          </w:p>
        </w:tc>
        <w:tc>
          <w:tcPr>
            <w:tcW w:type="dxa" w:w="2088"/>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999999"/>
                <w:sz w:val="14"/>
              </w:rPr>
              <w:t>大扫描、高敏感数据、正式报告。</w:t>
            </w:r>
          </w:p>
        </w:tc>
        <w:tc>
          <w:tcPr>
            <w:tcW w:type="dxa" w:w="2333"/>
            <w:vAlign w:val="center"/>
            <w:tcMar>
              <w:top w:w="65" w:type="dxa"/>
              <w:start w:w="70" w:type="dxa"/>
              <w:bottom w:w="65" w:type="dxa"/>
              <w:end w:w="70" w:type="dxa"/>
            </w:tcMar>
            <w:shd w:fill="F2F2F2" w:val="clear"/>
          </w:tcPr>
          <w:p>
            <w:pPr>
              <w:spacing w:before="0" w:after="0" w:line="240" w:lineRule="auto"/>
              <w:jc w:val="left"/>
            </w:pPr>
            <w:hyperlink r:id="rId23">
              <w:r>
                <w:rPr>
                  <w:color w:val="0563C1"/>
                  <w:u w:val="single"/>
                  <w:sz w:val="14"/>
                  <w:szCs w:val="14"/>
                  <w:rFonts w:ascii="Arial" w:hAnsi="Arial" w:eastAsia="Microsoft YaHei"/>
                </w:rPr>
                <w:t>Microsoft：Magentic plan review</w:t>
              </w:r>
            </w:hyperlink>
          </w:p>
        </w:tc>
      </w:tr>
    </w:tbl>
    <w:p>
      <w:pPr>
        <w:spacing w:after="40"/>
      </w:pPr>
    </w:p>
    <w:p>
      <w:r>
        <w:rPr>
          <w:rFonts w:ascii="Arial" w:hAnsi="Arial" w:eastAsia="Microsoft YaHei"/>
          <w:b w:val="0"/>
          <w:color w:val="202124"/>
          <w:sz w:val="21"/>
        </w:rPr>
        <w:t>这些方案可以组合：短任务常用隐式规划或 Checklist；跨多张表、多次 SQL 和多个交付物时，可升级为结构化计划或 Task Ledger；环境信息持续变化时，滚动规划通常比一次性固定计划更合适。</w:t>
      </w:r>
    </w:p>
    <w:p>
      <w:pPr>
        <w:pStyle w:val="Heading3"/>
        <w:keepNext/>
      </w:pPr>
      <w:r>
        <w:rPr>
          <w:rFonts w:ascii="Arial" w:hAnsi="Arial" w:eastAsia="Microsoft YaHei"/>
          <w:b/>
          <w:color w:val="000000"/>
          <w:sz w:val="24"/>
        </w:rPr>
        <w:t>1.2.3 执行监控、完成判断与 Replan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37"/>
        <w:gridCol w:w="2037"/>
        <w:gridCol w:w="2037"/>
        <w:gridCol w:w="2037"/>
        <w:gridCol w:w="2037"/>
        <w:gridCol w:w="2037"/>
        <w:gridCol w:w="2037"/>
      </w:tblGrid>
      <w:tr>
        <w:trPr>
          <w:cantSplit/>
          <w:tblHeader w:val="true"/>
        </w:trPr>
        <w:tc>
          <w:tcPr>
            <w:tcW w:type="dxa" w:w="2131"/>
            <w:vAlign w:val="center"/>
            <w:tcMar>
              <w:top w:w="65" w:type="dxa"/>
              <w:start w:w="70" w:type="dxa"/>
              <w:bottom w:w="65" w:type="dxa"/>
              <w:end w:w="70" w:type="dxa"/>
            </w:tcMar>
            <w:shd w:fill="203864"/>
          </w:tcPr>
          <w:p>
            <w:pPr>
              <w:keepNext/>
              <w:spacing w:before="0" w:after="0" w:line="240" w:lineRule="auto"/>
              <w:jc w:val="left"/>
            </w:pPr>
            <w:r>
              <w:rPr>
                <w:rFonts w:ascii="Arial" w:hAnsi="Arial" w:eastAsia="Microsoft YaHei"/>
                <w:b/>
                <w:color w:val="FFFFFF"/>
                <w:sz w:val="14"/>
              </w:rPr>
              <w:t>方案 / 能力</w:t>
            </w:r>
          </w:p>
        </w:tc>
        <w:tc>
          <w:tcPr>
            <w:tcW w:type="dxa" w:w="2232"/>
            <w:vAlign w:val="center"/>
            <w:tcMar>
              <w:top w:w="65" w:type="dxa"/>
              <w:start w:w="70" w:type="dxa"/>
              <w:bottom w:w="65" w:type="dxa"/>
              <w:end w:w="70" w:type="dxa"/>
            </w:tcMar>
            <w:shd w:fill="203864"/>
          </w:tcPr>
          <w:p>
            <w:pPr>
              <w:keepNext/>
              <w:spacing w:before="0" w:after="0" w:line="240" w:lineRule="auto"/>
              <w:jc w:val="left"/>
            </w:pPr>
            <w:r>
              <w:rPr>
                <w:rFonts w:ascii="Arial" w:hAnsi="Arial" w:eastAsia="Microsoft YaHei"/>
                <w:b/>
                <w:color w:val="FFFFFF"/>
                <w:sz w:val="14"/>
              </w:rPr>
              <w:t>这是什么？</w:t>
            </w:r>
          </w:p>
        </w:tc>
        <w:tc>
          <w:tcPr>
            <w:tcW w:type="dxa" w:w="1872"/>
            <w:vAlign w:val="center"/>
            <w:tcMar>
              <w:top w:w="65" w:type="dxa"/>
              <w:start w:w="70" w:type="dxa"/>
              <w:bottom w:w="65" w:type="dxa"/>
              <w:end w:w="70" w:type="dxa"/>
            </w:tcMar>
            <w:shd w:fill="203864"/>
          </w:tcPr>
          <w:p>
            <w:pPr>
              <w:keepNext/>
              <w:spacing w:before="0" w:after="0" w:line="240" w:lineRule="auto"/>
              <w:jc w:val="left"/>
            </w:pPr>
            <w:r>
              <w:rPr>
                <w:rFonts w:ascii="Arial" w:hAnsi="Arial" w:eastAsia="Microsoft YaHei"/>
                <w:b/>
                <w:color w:val="FFFFFF"/>
                <w:sz w:val="14"/>
              </w:rPr>
              <w:t>解决什么问题？</w:t>
            </w:r>
          </w:p>
        </w:tc>
        <w:tc>
          <w:tcPr>
            <w:tcW w:type="dxa" w:w="1800"/>
            <w:vAlign w:val="center"/>
            <w:tcMar>
              <w:top w:w="65" w:type="dxa"/>
              <w:start w:w="70" w:type="dxa"/>
              <w:bottom w:w="65" w:type="dxa"/>
              <w:end w:w="70" w:type="dxa"/>
            </w:tcMar>
            <w:shd w:fill="203864"/>
          </w:tcPr>
          <w:p>
            <w:pPr>
              <w:keepNext/>
              <w:spacing w:before="0" w:after="0" w:line="240" w:lineRule="auto"/>
              <w:jc w:val="left"/>
            </w:pPr>
            <w:r>
              <w:rPr>
                <w:rFonts w:ascii="Arial" w:hAnsi="Arial" w:eastAsia="Microsoft YaHei"/>
                <w:b/>
                <w:color w:val="FFFFFF"/>
                <w:sz w:val="14"/>
              </w:rPr>
              <w:t>优势</w:t>
            </w:r>
          </w:p>
        </w:tc>
        <w:tc>
          <w:tcPr>
            <w:tcW w:type="dxa" w:w="1800"/>
            <w:vAlign w:val="center"/>
            <w:tcMar>
              <w:top w:w="65" w:type="dxa"/>
              <w:start w:w="70" w:type="dxa"/>
              <w:bottom w:w="65" w:type="dxa"/>
              <w:end w:w="70" w:type="dxa"/>
            </w:tcMar>
            <w:shd w:fill="203864"/>
          </w:tcPr>
          <w:p>
            <w:pPr>
              <w:keepNext/>
              <w:spacing w:before="0" w:after="0" w:line="240" w:lineRule="auto"/>
              <w:jc w:val="left"/>
            </w:pPr>
            <w:r>
              <w:rPr>
                <w:rFonts w:ascii="Arial" w:hAnsi="Arial" w:eastAsia="Microsoft YaHei"/>
                <w:b/>
                <w:color w:val="FFFFFF"/>
                <w:sz w:val="14"/>
              </w:rPr>
              <w:t>代价或局限</w:t>
            </w:r>
          </w:p>
        </w:tc>
        <w:tc>
          <w:tcPr>
            <w:tcW w:type="dxa" w:w="2088"/>
            <w:vAlign w:val="center"/>
            <w:tcMar>
              <w:top w:w="65" w:type="dxa"/>
              <w:start w:w="70" w:type="dxa"/>
              <w:bottom w:w="65" w:type="dxa"/>
              <w:end w:w="70" w:type="dxa"/>
            </w:tcMar>
            <w:shd w:fill="203864"/>
          </w:tcPr>
          <w:p>
            <w:pPr>
              <w:keepNext/>
              <w:spacing w:before="0" w:after="0" w:line="240" w:lineRule="auto"/>
              <w:jc w:val="left"/>
            </w:pPr>
            <w:r>
              <w:rPr>
                <w:rFonts w:ascii="Arial" w:hAnsi="Arial" w:eastAsia="Microsoft YaHei"/>
                <w:b/>
                <w:color w:val="FFFFFF"/>
                <w:sz w:val="14"/>
              </w:rPr>
              <w:t>适用场景 / 采用条件</w:t>
            </w:r>
          </w:p>
        </w:tc>
        <w:tc>
          <w:tcPr>
            <w:tcW w:type="dxa" w:w="2333"/>
            <w:vAlign w:val="center"/>
            <w:tcMar>
              <w:top w:w="65" w:type="dxa"/>
              <w:start w:w="70" w:type="dxa"/>
              <w:bottom w:w="65" w:type="dxa"/>
              <w:end w:w="70" w:type="dxa"/>
            </w:tcMar>
            <w:shd w:fill="203864"/>
          </w:tcPr>
          <w:p>
            <w:pPr>
              <w:keepNext/>
              <w:spacing w:before="0" w:after="0" w:line="240" w:lineRule="auto"/>
              <w:jc w:val="left"/>
            </w:pPr>
            <w:r>
              <w:rPr>
                <w:rFonts w:ascii="Arial" w:hAnsi="Arial" w:eastAsia="Microsoft YaHei"/>
                <w:b/>
                <w:color w:val="FFFFFF"/>
                <w:sz w:val="14"/>
              </w:rPr>
              <w:t>代表来源 / 实践</w:t>
            </w:r>
          </w:p>
        </w:tc>
      </w:tr>
      <w:tr>
        <w:trPr>
          <w:cantSplit/>
        </w:trPr>
        <w:tc>
          <w:tcPr>
            <w:tcW w:type="dxa" w:w="2131"/>
            <w:vAlign w:val="center"/>
            <w:tcMar>
              <w:top w:w="65" w:type="dxa"/>
              <w:start w:w="70" w:type="dxa"/>
              <w:bottom w:w="65" w:type="dxa"/>
              <w:end w:w="70" w:type="dxa"/>
            </w:tcMar>
            <w:shd w:fill="FFFFFF" w:val="clear"/>
          </w:tcPr>
          <w:p>
            <w:pPr>
              <w:spacing w:before="0" w:after="0" w:line="240" w:lineRule="auto"/>
              <w:jc w:val="left"/>
            </w:pPr>
            <w:r>
              <w:rPr>
                <w:b/>
                <w:color w:val="44546A"/>
                <w:sz w:val="16"/>
              </w:rPr>
              <w:t xml:space="preserve">P1（低优）  </w:t>
            </w:r>
            <w:r>
              <w:rPr>
                <w:color w:val="44546A"/>
                <w:sz w:val="16"/>
              </w:rPr>
              <w:t>固定停止条件</w:t>
            </w:r>
          </w:p>
        </w:tc>
        <w:tc>
          <w:tcPr>
            <w:tcW w:type="dxa" w:w="2232"/>
            <w:vAlign w:val="center"/>
            <w:tcMar>
              <w:top w:w="65" w:type="dxa"/>
              <w:start w:w="70" w:type="dxa"/>
              <w:bottom w:w="65" w:type="dxa"/>
              <w:end w:w="70" w:type="dxa"/>
            </w:tcMar>
            <w:shd w:fill="FFFFFF" w:val="clear"/>
          </w:tcPr>
          <w:p>
            <w:pPr>
              <w:spacing w:before="0" w:after="0" w:line="240" w:lineRule="auto"/>
              <w:jc w:val="left"/>
            </w:pPr>
            <w:r>
              <w:rPr>
                <w:rFonts w:ascii="Arial" w:hAnsi="Arial" w:eastAsia="Microsoft YaHei"/>
                <w:b w:val="0"/>
                <w:color w:val="44546A"/>
                <w:sz w:val="14"/>
              </w:rPr>
              <w:t>用步骤完成、Tool 次数、时间或 Token 上限结束。</w:t>
            </w:r>
          </w:p>
        </w:tc>
        <w:tc>
          <w:tcPr>
            <w:tcW w:type="dxa" w:w="1872"/>
            <w:vAlign w:val="center"/>
            <w:tcMar>
              <w:top w:w="65" w:type="dxa"/>
              <w:start w:w="70" w:type="dxa"/>
              <w:bottom w:w="65" w:type="dxa"/>
              <w:end w:w="70" w:type="dxa"/>
            </w:tcMar>
            <w:shd w:fill="FFFFFF" w:val="clear"/>
          </w:tcPr>
          <w:p>
            <w:pPr>
              <w:spacing w:before="0" w:after="0" w:line="240" w:lineRule="auto"/>
              <w:jc w:val="left"/>
            </w:pPr>
            <w:r>
              <w:rPr>
                <w:rFonts w:ascii="Arial" w:hAnsi="Arial" w:eastAsia="Microsoft YaHei"/>
                <w:b w:val="0"/>
                <w:color w:val="44546A"/>
                <w:sz w:val="14"/>
              </w:rPr>
              <w:t>无限循环和成本失控。</w:t>
            </w:r>
          </w:p>
        </w:tc>
        <w:tc>
          <w:tcPr>
            <w:tcW w:type="dxa" w:w="1800"/>
            <w:vAlign w:val="center"/>
            <w:tcMar>
              <w:top w:w="65" w:type="dxa"/>
              <w:start w:w="70" w:type="dxa"/>
              <w:bottom w:w="65" w:type="dxa"/>
              <w:end w:w="70" w:type="dxa"/>
            </w:tcMar>
            <w:shd w:fill="FFFFFF" w:val="clear"/>
          </w:tcPr>
          <w:p>
            <w:pPr>
              <w:spacing w:before="0" w:after="0" w:line="240" w:lineRule="auto"/>
              <w:jc w:val="left"/>
            </w:pPr>
            <w:r>
              <w:rPr>
                <w:rFonts w:ascii="Arial" w:hAnsi="Arial" w:eastAsia="Microsoft YaHei"/>
                <w:b w:val="0"/>
                <w:color w:val="44546A"/>
                <w:sz w:val="14"/>
              </w:rPr>
              <w:t>简单、确定。</w:t>
            </w:r>
          </w:p>
        </w:tc>
        <w:tc>
          <w:tcPr>
            <w:tcW w:type="dxa" w:w="1800"/>
            <w:vAlign w:val="center"/>
            <w:tcMar>
              <w:top w:w="65" w:type="dxa"/>
              <w:start w:w="70" w:type="dxa"/>
              <w:bottom w:w="65" w:type="dxa"/>
              <w:end w:w="70" w:type="dxa"/>
            </w:tcMar>
            <w:shd w:fill="FFFFFF" w:val="clear"/>
          </w:tcPr>
          <w:p>
            <w:pPr>
              <w:spacing w:before="0" w:after="0" w:line="240" w:lineRule="auto"/>
              <w:jc w:val="left"/>
            </w:pPr>
            <w:r>
              <w:rPr>
                <w:rFonts w:ascii="Arial" w:hAnsi="Arial" w:eastAsia="Microsoft YaHei"/>
                <w:b w:val="0"/>
                <w:color w:val="44546A"/>
                <w:sz w:val="14"/>
              </w:rPr>
              <w:t>过紧会提前终止正确任务。</w:t>
            </w:r>
          </w:p>
        </w:tc>
        <w:tc>
          <w:tcPr>
            <w:tcW w:type="dxa" w:w="2088"/>
            <w:vAlign w:val="center"/>
            <w:tcMar>
              <w:top w:w="65" w:type="dxa"/>
              <w:start w:w="70" w:type="dxa"/>
              <w:bottom w:w="65" w:type="dxa"/>
              <w:end w:w="70" w:type="dxa"/>
            </w:tcMar>
            <w:shd w:fill="FFFFFF" w:val="clear"/>
          </w:tcPr>
          <w:p>
            <w:pPr>
              <w:spacing w:before="0" w:after="0" w:line="240" w:lineRule="auto"/>
              <w:jc w:val="left"/>
            </w:pPr>
            <w:r>
              <w:rPr>
                <w:rFonts w:ascii="Arial" w:hAnsi="Arial" w:eastAsia="Microsoft YaHei"/>
                <w:b w:val="0"/>
                <w:color w:val="44546A"/>
                <w:sz w:val="14"/>
              </w:rPr>
              <w:t>所有生产 Agent 必须具备。</w:t>
            </w:r>
          </w:p>
        </w:tc>
        <w:tc>
          <w:tcPr>
            <w:tcW w:type="dxa" w:w="2333"/>
            <w:vAlign w:val="center"/>
            <w:tcMar>
              <w:top w:w="65" w:type="dxa"/>
              <w:start w:w="70" w:type="dxa"/>
              <w:bottom w:w="65" w:type="dxa"/>
              <w:end w:w="70" w:type="dxa"/>
            </w:tcMar>
            <w:shd w:fill="FFFFFF" w:val="clear"/>
          </w:tcPr>
          <w:p>
            <w:pPr>
              <w:spacing w:before="0" w:after="0" w:line="240" w:lineRule="auto"/>
              <w:jc w:val="left"/>
            </w:pPr>
            <w:hyperlink r:id="rId28">
              <w:r>
                <w:rPr>
                  <w:color w:val="0563C1"/>
                  <w:u w:val="single"/>
                  <w:sz w:val="14"/>
                  <w:szCs w:val="14"/>
                  <w:rFonts w:ascii="Arial" w:hAnsi="Arial" w:eastAsia="Microsoft YaHei"/>
                </w:rPr>
                <w:t>Microsoft：Agent design patterns</w:t>
              </w:r>
            </w:hyperlink>
          </w:p>
        </w:tc>
      </w:tr>
      <w:tr>
        <w:trPr>
          <w:cantSplit/>
        </w:trPr>
        <w:tc>
          <w:tcPr>
            <w:tcW w:type="dxa" w:w="2131"/>
            <w:vAlign w:val="center"/>
            <w:tcMar>
              <w:top w:w="65" w:type="dxa"/>
              <w:start w:w="70" w:type="dxa"/>
              <w:bottom w:w="65" w:type="dxa"/>
              <w:end w:w="70" w:type="dxa"/>
            </w:tcMar>
            <w:shd w:fill="F2F2F2" w:val="clear"/>
          </w:tcPr>
          <w:p>
            <w:pPr>
              <w:spacing w:before="0" w:after="0" w:line="240" w:lineRule="auto"/>
              <w:jc w:val="left"/>
            </w:pPr>
            <w:r>
              <w:rPr>
                <w:b/>
                <w:color w:val="999999"/>
                <w:sz w:val="16"/>
              </w:rPr>
              <w:t xml:space="preserve">（内置能力）  </w:t>
            </w:r>
            <w:r>
              <w:rPr>
                <w:color w:val="999999"/>
                <w:sz w:val="16"/>
              </w:rPr>
              <w:t>结果驱动 Replan</w:t>
            </w:r>
          </w:p>
        </w:tc>
        <w:tc>
          <w:tcPr>
            <w:tcW w:type="dxa" w:w="2232"/>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999999"/>
                <w:sz w:val="14"/>
              </w:rPr>
              <w:t>SQL 错误、空结果、覆盖不足等触发计划更新。</w:t>
            </w:r>
          </w:p>
        </w:tc>
        <w:tc>
          <w:tcPr>
            <w:tcW w:type="dxa" w:w="1872"/>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999999"/>
                <w:sz w:val="14"/>
              </w:rPr>
              <w:t>原计划与真实数据不匹配。</w:t>
            </w:r>
          </w:p>
        </w:tc>
        <w:tc>
          <w:tcPr>
            <w:tcW w:type="dxa" w:w="1800"/>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999999"/>
                <w:sz w:val="14"/>
              </w:rPr>
              <w:t>直接利用环境反馈。</w:t>
            </w:r>
          </w:p>
        </w:tc>
        <w:tc>
          <w:tcPr>
            <w:tcW w:type="dxa" w:w="1800"/>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999999"/>
                <w:sz w:val="14"/>
              </w:rPr>
              <w:t>需要结构化错误和结果检查。</w:t>
            </w:r>
          </w:p>
        </w:tc>
        <w:tc>
          <w:tcPr>
            <w:tcW w:type="dxa" w:w="2088"/>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999999"/>
                <w:sz w:val="14"/>
              </w:rPr>
              <w:t>数据问答的主要 Replan 方式。</w:t>
            </w:r>
          </w:p>
        </w:tc>
        <w:tc>
          <w:tcPr>
            <w:tcW w:type="dxa" w:w="2333"/>
            <w:vAlign w:val="center"/>
            <w:tcMar>
              <w:top w:w="65" w:type="dxa"/>
              <w:start w:w="70" w:type="dxa"/>
              <w:bottom w:w="65" w:type="dxa"/>
              <w:end w:w="70" w:type="dxa"/>
            </w:tcMar>
            <w:shd w:fill="F2F2F2" w:val="clear"/>
          </w:tcPr>
          <w:p>
            <w:pPr>
              <w:spacing w:before="0" w:after="0" w:line="240" w:lineRule="auto"/>
              <w:jc w:val="left"/>
            </w:pPr>
            <w:hyperlink r:id="rId12">
              <w:r>
                <w:rPr>
                  <w:color w:val="0563C1"/>
                  <w:u w:val="single"/>
                  <w:sz w:val="14"/>
                  <w:szCs w:val="14"/>
                  <w:rFonts w:ascii="Arial" w:hAnsi="Arial" w:eastAsia="Microsoft YaHei"/>
                </w:rPr>
                <w:t>Google：Data Science Agents</w:t>
              </w:r>
            </w:hyperlink>
          </w:p>
        </w:tc>
      </w:tr>
      <w:tr>
        <w:trPr>
          <w:cantSplit/>
        </w:trPr>
        <w:tc>
          <w:tcPr>
            <w:tcW w:type="dxa" w:w="2131"/>
            <w:vAlign w:val="center"/>
            <w:tcMar>
              <w:top w:w="65" w:type="dxa"/>
              <w:start w:w="70" w:type="dxa"/>
              <w:bottom w:w="65" w:type="dxa"/>
              <w:end w:w="70" w:type="dxa"/>
            </w:tcMar>
            <w:shd w:fill="F2F2F2" w:val="clear"/>
          </w:tcPr>
          <w:p>
            <w:pPr>
              <w:spacing w:before="0" w:after="0" w:line="240" w:lineRule="auto"/>
              <w:jc w:val="left"/>
            </w:pPr>
            <w:r>
              <w:rPr>
                <w:b/>
                <w:color w:val="999999"/>
                <w:sz w:val="16"/>
              </w:rPr>
              <w:t xml:space="preserve">（行业参考）  </w:t>
            </w:r>
            <w:r>
              <w:rPr>
                <w:color w:val="999999"/>
                <w:sz w:val="16"/>
              </w:rPr>
              <w:t>Stall / Loop Detection</w:t>
            </w:r>
          </w:p>
        </w:tc>
        <w:tc>
          <w:tcPr>
            <w:tcW w:type="dxa" w:w="2232"/>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999999"/>
                <w:sz w:val="14"/>
              </w:rPr>
              <w:t>检测重复 Tool、无进展或相同错误，触发重置、换路或停止。</w:t>
            </w:r>
          </w:p>
        </w:tc>
        <w:tc>
          <w:tcPr>
            <w:tcW w:type="dxa" w:w="1872"/>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999999"/>
                <w:sz w:val="14"/>
              </w:rPr>
              <w:t>Agent 在错误路径上反复循环。</w:t>
            </w:r>
          </w:p>
        </w:tc>
        <w:tc>
          <w:tcPr>
            <w:tcW w:type="dxa" w:w="1800"/>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999999"/>
                <w:sz w:val="14"/>
              </w:rPr>
              <w:t>控制成本并提高可解释性。</w:t>
            </w:r>
          </w:p>
        </w:tc>
        <w:tc>
          <w:tcPr>
            <w:tcW w:type="dxa" w:w="1800"/>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999999"/>
                <w:sz w:val="14"/>
              </w:rPr>
              <w:t>“无进展”判定可能误伤探索。</w:t>
            </w:r>
          </w:p>
        </w:tc>
        <w:tc>
          <w:tcPr>
            <w:tcW w:type="dxa" w:w="2088"/>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999999"/>
                <w:sz w:val="14"/>
              </w:rPr>
              <w:t>长任务和 Agentic SQL。</w:t>
            </w:r>
          </w:p>
        </w:tc>
        <w:tc>
          <w:tcPr>
            <w:tcW w:type="dxa" w:w="2333"/>
            <w:vAlign w:val="center"/>
            <w:tcMar>
              <w:top w:w="65" w:type="dxa"/>
              <w:start w:w="70" w:type="dxa"/>
              <w:bottom w:w="65" w:type="dxa"/>
              <w:end w:w="70" w:type="dxa"/>
            </w:tcMar>
            <w:shd w:fill="F2F2F2" w:val="clear"/>
          </w:tcPr>
          <w:p>
            <w:pPr>
              <w:spacing w:before="0" w:after="0" w:line="240" w:lineRule="auto"/>
              <w:jc w:val="left"/>
            </w:pPr>
            <w:hyperlink r:id="rId30">
              <w:r>
                <w:rPr>
                  <w:color w:val="0563C1"/>
                  <w:u w:val="single"/>
                  <w:sz w:val="14"/>
                  <w:szCs w:val="14"/>
                  <w:rFonts w:ascii="Arial" w:hAnsi="Arial" w:eastAsia="Microsoft YaHei"/>
                </w:rPr>
                <w:t>Microsoft：Magentic progress ledger</w:t>
              </w:r>
            </w:hyperlink>
          </w:p>
        </w:tc>
      </w:tr>
      <w:tr>
        <w:trPr>
          <w:cantSplit/>
        </w:trPr>
        <w:tc>
          <w:tcPr>
            <w:tcW w:type="dxa" w:w="2131"/>
            <w:vAlign w:val="center"/>
            <w:tcMar>
              <w:top w:w="65" w:type="dxa"/>
              <w:start w:w="70" w:type="dxa"/>
              <w:bottom w:w="65" w:type="dxa"/>
              <w:end w:w="70" w:type="dxa"/>
            </w:tcMar>
            <w:shd w:fill="F2F2F2" w:val="clear"/>
          </w:tcPr>
          <w:p>
            <w:pPr>
              <w:spacing w:before="0" w:after="0" w:line="240" w:lineRule="auto"/>
              <w:jc w:val="left"/>
            </w:pPr>
            <w:r>
              <w:rPr>
                <w:b/>
                <w:color w:val="999999"/>
                <w:sz w:val="16"/>
              </w:rPr>
              <w:t xml:space="preserve">（行业参考）  </w:t>
            </w:r>
            <w:r>
              <w:rPr>
                <w:color w:val="999999"/>
                <w:sz w:val="16"/>
              </w:rPr>
              <w:t>Evaluator–Optimizer</w:t>
            </w:r>
          </w:p>
        </w:tc>
        <w:tc>
          <w:tcPr>
            <w:tcW w:type="dxa" w:w="2232"/>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999999"/>
                <w:sz w:val="14"/>
              </w:rPr>
              <w:t>规则或评审 Agent 判断当前结果是否满足目标，再反馈修正。</w:t>
            </w:r>
          </w:p>
        </w:tc>
        <w:tc>
          <w:tcPr>
            <w:tcW w:type="dxa" w:w="1872"/>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999999"/>
                <w:sz w:val="14"/>
              </w:rPr>
              <w:t>执行完成但结果质量不足。</w:t>
            </w:r>
          </w:p>
        </w:tc>
        <w:tc>
          <w:tcPr>
            <w:tcW w:type="dxa" w:w="1800"/>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999999"/>
                <w:sz w:val="14"/>
              </w:rPr>
              <w:t>将完成判断从生成器中分离。</w:t>
            </w:r>
          </w:p>
        </w:tc>
        <w:tc>
          <w:tcPr>
            <w:tcW w:type="dxa" w:w="1800"/>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999999"/>
                <w:sz w:val="14"/>
              </w:rPr>
              <w:t>评审也会错，增加调用。</w:t>
            </w:r>
          </w:p>
        </w:tc>
        <w:tc>
          <w:tcPr>
            <w:tcW w:type="dxa" w:w="2088"/>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999999"/>
                <w:sz w:val="14"/>
              </w:rPr>
              <w:t>SQL 和报告有明确检查标准时。</w:t>
            </w:r>
          </w:p>
        </w:tc>
        <w:tc>
          <w:tcPr>
            <w:tcW w:type="dxa" w:w="2333"/>
            <w:vAlign w:val="center"/>
            <w:tcMar>
              <w:top w:w="65" w:type="dxa"/>
              <w:start w:w="70" w:type="dxa"/>
              <w:bottom w:w="65" w:type="dxa"/>
              <w:end w:w="70" w:type="dxa"/>
            </w:tcMar>
            <w:shd w:fill="F2F2F2" w:val="clear"/>
          </w:tcPr>
          <w:p>
            <w:pPr>
              <w:spacing w:before="0" w:after="0" w:line="240" w:lineRule="auto"/>
              <w:jc w:val="left"/>
            </w:pPr>
            <w:hyperlink r:id="rId11">
              <w:r>
                <w:rPr>
                  <w:color w:val="7F7F7F"/>
                  <w:u w:val="single"/>
                  <w:sz w:val="14"/>
                  <w:szCs w:val="14"/>
                  <w:rFonts w:ascii="Arial" w:hAnsi="Arial" w:eastAsia="Microsoft YaHei"/>
                </w:rPr>
                <w:t>Anthropic：Evaluator-optimizer</w:t>
              </w:r>
            </w:hyperlink>
          </w:p>
        </w:tc>
      </w:tr>
      <w:tr>
        <w:trPr>
          <w:cantSplit/>
        </w:trPr>
        <w:tc>
          <w:tcPr>
            <w:tcW w:type="dxa" w:w="2131"/>
            <w:vAlign w:val="center"/>
            <w:tcMar>
              <w:top w:w="65" w:type="dxa"/>
              <w:start w:w="70" w:type="dxa"/>
              <w:bottom w:w="65" w:type="dxa"/>
              <w:end w:w="70" w:type="dxa"/>
            </w:tcMar>
            <w:shd w:fill="F2F2F2" w:val="clear"/>
          </w:tcPr>
          <w:p>
            <w:pPr>
              <w:spacing w:before="0" w:after="0" w:line="240" w:lineRule="auto"/>
              <w:jc w:val="left"/>
            </w:pPr>
            <w:r>
              <w:rPr>
                <w:b/>
                <w:color w:val="999999"/>
                <w:sz w:val="16"/>
              </w:rPr>
              <w:t xml:space="preserve">（内置能力）  </w:t>
            </w:r>
            <w:r>
              <w:rPr>
                <w:color w:val="999999"/>
                <w:sz w:val="16"/>
              </w:rPr>
              <w:t>人工升级 / Clarification</w:t>
            </w:r>
          </w:p>
        </w:tc>
        <w:tc>
          <w:tcPr>
            <w:tcW w:type="dxa" w:w="2232"/>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999999"/>
                <w:sz w:val="14"/>
              </w:rPr>
              <w:t>低置信、冲突口径或无法推进时请求用户决策。</w:t>
            </w:r>
          </w:p>
        </w:tc>
        <w:tc>
          <w:tcPr>
            <w:tcW w:type="dxa" w:w="1872"/>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999999"/>
                <w:sz w:val="14"/>
              </w:rPr>
              <w:t>Agent 不应自行猜测关键业务条件。</w:t>
            </w:r>
          </w:p>
        </w:tc>
        <w:tc>
          <w:tcPr>
            <w:tcW w:type="dxa" w:w="1800"/>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999999"/>
                <w:sz w:val="14"/>
              </w:rPr>
              <w:t>阻止错误自动扩散。</w:t>
            </w:r>
          </w:p>
        </w:tc>
        <w:tc>
          <w:tcPr>
            <w:tcW w:type="dxa" w:w="1800"/>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999999"/>
                <w:sz w:val="14"/>
              </w:rPr>
              <w:t>中断体验。</w:t>
            </w:r>
          </w:p>
        </w:tc>
        <w:tc>
          <w:tcPr>
            <w:tcW w:type="dxa" w:w="2088"/>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999999"/>
                <w:sz w:val="14"/>
              </w:rPr>
              <w:t>指标冲突、权限不足和关键歧义。</w:t>
            </w:r>
          </w:p>
        </w:tc>
        <w:tc>
          <w:tcPr>
            <w:tcW w:type="dxa" w:w="2333"/>
            <w:vAlign w:val="center"/>
            <w:tcMar>
              <w:top w:w="65" w:type="dxa"/>
              <w:start w:w="70" w:type="dxa"/>
              <w:bottom w:w="65" w:type="dxa"/>
              <w:end w:w="70" w:type="dxa"/>
            </w:tcMar>
            <w:shd w:fill="F2F2F2" w:val="clear"/>
          </w:tcPr>
          <w:p>
            <w:pPr>
              <w:spacing w:before="0" w:after="0" w:line="240" w:lineRule="auto"/>
              <w:jc w:val="left"/>
            </w:pPr>
            <w:hyperlink r:id="rId20">
              <w:r>
                <w:rPr>
                  <w:color w:val="0563C1"/>
                  <w:u w:val="single"/>
                  <w:sz w:val="14"/>
                  <w:szCs w:val="14"/>
                  <w:rFonts w:ascii="Arial" w:hAnsi="Arial" w:eastAsia="Microsoft YaHei"/>
                </w:rPr>
                <w:t>Microsoft：Human-in-the-loop</w:t>
              </w:r>
            </w:hyperlink>
          </w:p>
        </w:tc>
      </w:tr>
    </w:tbl>
    <w:p>
      <w:pPr>
        <w:spacing w:after="40"/>
      </w:pPr>
    </w:p>
    <w:p>
      <w:pPr>
        <w:pStyle w:val="Heading2"/>
        <w:keepNext/>
      </w:pPr>
      <w:r>
        <w:rPr>
          <w:rFonts w:ascii="Arial" w:hAnsi="Arial" w:eastAsia="Microsoft YaHei"/>
          <w:b/>
          <w:color w:val="000000"/>
          <w:sz w:val="28"/>
        </w:rPr>
        <w:t>1.3 上下文、状态与记忆</w:t>
      </w:r>
    </w:p>
    <w:p>
      <w:r>
        <w:t>上下文管理决定模型在每一轮能够看到哪些信息；Memory 用于保存允许跨会话复用的信息；Knowledge 保存组织级权威事实；Skill 保存版本化的方法资产。不同对象的生命周期、可信等级和更新责任不同，需要分别治理。</w:t>
      </w:r>
    </w:p>
    <w:p>
      <w:pPr>
        <w:spacing w:before="60" w:after="140"/>
        <w:jc w:val="center"/>
      </w:pPr>
      <w:r>
        <w:drawing>
          <wp:inline xmlns:a="http://schemas.openxmlformats.org/drawingml/2006/main" xmlns:pic="http://schemas.openxmlformats.org/drawingml/2006/picture">
            <wp:extent cx="5760720" cy="1440180"/>
            <wp:docPr id="46" name="Picture 46"/>
            <wp:cNvGraphicFramePr>
              <a:graphicFrameLocks noChangeAspect="1"/>
            </wp:cNvGraphicFramePr>
            <a:graphic>
              <a:graphicData uri="http://schemas.openxmlformats.org/drawingml/2006/picture">
                <pic:pic>
                  <pic:nvPicPr>
                    <pic:cNvPr id="0" name="image.png"/>
                    <pic:cNvPicPr/>
                  </pic:nvPicPr>
                  <pic:blipFill>
                    <a:blip r:embed="rId91"/>
                    <a:stretch>
                      <a:fillRect/>
                    </a:stretch>
                  </pic:blipFill>
                  <pic:spPr>
                    <a:xfrm>
                      <a:off x="0" y="0"/>
                      <a:ext cx="5760720" cy="1440180"/>
                    </a:xfrm>
                    <a:prstGeom prst="rect"/>
                  </pic:spPr>
                </pic:pic>
              </a:graphicData>
            </a:graphic>
          </wp:inline>
        </w:drawing>
      </w:r>
    </w:p>
    <w:p>
      <w:pPr>
        <w:pStyle w:val="Heading3"/>
        <w:keepNext/>
      </w:pPr>
      <w:r>
        <w:rPr>
          <w:rFonts w:ascii="Arial" w:hAnsi="Arial" w:eastAsia="Microsoft YaHei"/>
          <w:b/>
          <w:color w:val="000000"/>
          <w:sz w:val="24"/>
        </w:rPr>
        <w:t>1.3.1 Context Assembly：每一轮让模型看到什么</w:t>
      </w:r>
    </w:p>
    <w:p>
      <w:r>
        <w:rPr>
          <w:rFonts w:ascii="Arial" w:hAnsi="Arial" w:eastAsia="Microsoft YaHei"/>
          <w:b w:val="0"/>
          <w:color w:val="202124"/>
          <w:sz w:val="21"/>
        </w:rPr>
        <w:t>上下文管理由多种可组合机制构成。“渐进式读取”规定内容进入模型上下文的节奏：首先读取目录或摘要，匹配后读取主体，执行到具体步骤时再读取引用、Schema 或脚本。</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37"/>
        <w:gridCol w:w="2037"/>
        <w:gridCol w:w="2037"/>
        <w:gridCol w:w="2037"/>
        <w:gridCol w:w="2037"/>
        <w:gridCol w:w="2037"/>
        <w:gridCol w:w="2037"/>
      </w:tblGrid>
      <w:tr>
        <w:trPr>
          <w:cantSplit/>
          <w:tblHeader w:val="true"/>
        </w:trPr>
        <w:tc>
          <w:tcPr>
            <w:tcW w:type="dxa" w:w="2131"/>
            <w:vAlign w:val="center"/>
            <w:tcMar>
              <w:top w:w="65" w:type="dxa"/>
              <w:start w:w="70" w:type="dxa"/>
              <w:bottom w:w="65" w:type="dxa"/>
              <w:end w:w="70" w:type="dxa"/>
            </w:tcMar>
            <w:shd w:fill="203864"/>
          </w:tcPr>
          <w:p>
            <w:pPr>
              <w:keepNext/>
              <w:spacing w:before="0" w:after="0" w:line="240" w:lineRule="auto"/>
              <w:jc w:val="left"/>
            </w:pPr>
            <w:r>
              <w:rPr>
                <w:rFonts w:ascii="Arial" w:hAnsi="Arial" w:eastAsia="Microsoft YaHei"/>
                <w:b/>
                <w:color w:val="FFFFFF"/>
                <w:sz w:val="14"/>
              </w:rPr>
              <w:t>方案 / 能力</w:t>
            </w:r>
          </w:p>
        </w:tc>
        <w:tc>
          <w:tcPr>
            <w:tcW w:type="dxa" w:w="2232"/>
            <w:vAlign w:val="center"/>
            <w:tcMar>
              <w:top w:w="65" w:type="dxa"/>
              <w:start w:w="70" w:type="dxa"/>
              <w:bottom w:w="65" w:type="dxa"/>
              <w:end w:w="70" w:type="dxa"/>
            </w:tcMar>
            <w:shd w:fill="203864"/>
          </w:tcPr>
          <w:p>
            <w:pPr>
              <w:keepNext/>
              <w:spacing w:before="0" w:after="0" w:line="240" w:lineRule="auto"/>
              <w:jc w:val="left"/>
            </w:pPr>
            <w:r>
              <w:rPr>
                <w:rFonts w:ascii="Arial" w:hAnsi="Arial" w:eastAsia="Microsoft YaHei"/>
                <w:b/>
                <w:color w:val="FFFFFF"/>
                <w:sz w:val="14"/>
              </w:rPr>
              <w:t>这是什么？</w:t>
            </w:r>
          </w:p>
        </w:tc>
        <w:tc>
          <w:tcPr>
            <w:tcW w:type="dxa" w:w="1872"/>
            <w:vAlign w:val="center"/>
            <w:tcMar>
              <w:top w:w="65" w:type="dxa"/>
              <w:start w:w="70" w:type="dxa"/>
              <w:bottom w:w="65" w:type="dxa"/>
              <w:end w:w="70" w:type="dxa"/>
            </w:tcMar>
            <w:shd w:fill="203864"/>
          </w:tcPr>
          <w:p>
            <w:pPr>
              <w:keepNext/>
              <w:spacing w:before="0" w:after="0" w:line="240" w:lineRule="auto"/>
              <w:jc w:val="left"/>
            </w:pPr>
            <w:r>
              <w:rPr>
                <w:rFonts w:ascii="Arial" w:hAnsi="Arial" w:eastAsia="Microsoft YaHei"/>
                <w:b/>
                <w:color w:val="FFFFFF"/>
                <w:sz w:val="14"/>
              </w:rPr>
              <w:t>解决什么问题？</w:t>
            </w:r>
          </w:p>
        </w:tc>
        <w:tc>
          <w:tcPr>
            <w:tcW w:type="dxa" w:w="1800"/>
            <w:vAlign w:val="center"/>
            <w:tcMar>
              <w:top w:w="65" w:type="dxa"/>
              <w:start w:w="70" w:type="dxa"/>
              <w:bottom w:w="65" w:type="dxa"/>
              <w:end w:w="70" w:type="dxa"/>
            </w:tcMar>
            <w:shd w:fill="203864"/>
          </w:tcPr>
          <w:p>
            <w:pPr>
              <w:keepNext/>
              <w:spacing w:before="0" w:after="0" w:line="240" w:lineRule="auto"/>
              <w:jc w:val="left"/>
            </w:pPr>
            <w:r>
              <w:rPr>
                <w:rFonts w:ascii="Arial" w:hAnsi="Arial" w:eastAsia="Microsoft YaHei"/>
                <w:b/>
                <w:color w:val="FFFFFF"/>
                <w:sz w:val="14"/>
              </w:rPr>
              <w:t>优势</w:t>
            </w:r>
          </w:p>
        </w:tc>
        <w:tc>
          <w:tcPr>
            <w:tcW w:type="dxa" w:w="1800"/>
            <w:vAlign w:val="center"/>
            <w:tcMar>
              <w:top w:w="65" w:type="dxa"/>
              <w:start w:w="70" w:type="dxa"/>
              <w:bottom w:w="65" w:type="dxa"/>
              <w:end w:w="70" w:type="dxa"/>
            </w:tcMar>
            <w:shd w:fill="203864"/>
          </w:tcPr>
          <w:p>
            <w:pPr>
              <w:keepNext/>
              <w:spacing w:before="0" w:after="0" w:line="240" w:lineRule="auto"/>
              <w:jc w:val="left"/>
            </w:pPr>
            <w:r>
              <w:rPr>
                <w:rFonts w:ascii="Arial" w:hAnsi="Arial" w:eastAsia="Microsoft YaHei"/>
                <w:b/>
                <w:color w:val="FFFFFF"/>
                <w:sz w:val="14"/>
              </w:rPr>
              <w:t>代价或局限</w:t>
            </w:r>
          </w:p>
        </w:tc>
        <w:tc>
          <w:tcPr>
            <w:tcW w:type="dxa" w:w="2088"/>
            <w:vAlign w:val="center"/>
            <w:tcMar>
              <w:top w:w="65" w:type="dxa"/>
              <w:start w:w="70" w:type="dxa"/>
              <w:bottom w:w="65" w:type="dxa"/>
              <w:end w:w="70" w:type="dxa"/>
            </w:tcMar>
            <w:shd w:fill="203864"/>
          </w:tcPr>
          <w:p>
            <w:pPr>
              <w:keepNext/>
              <w:spacing w:before="0" w:after="0" w:line="240" w:lineRule="auto"/>
              <w:jc w:val="left"/>
            </w:pPr>
            <w:r>
              <w:rPr>
                <w:rFonts w:ascii="Arial" w:hAnsi="Arial" w:eastAsia="Microsoft YaHei"/>
                <w:b/>
                <w:color w:val="FFFFFF"/>
                <w:sz w:val="14"/>
              </w:rPr>
              <w:t>适用场景 / 采用条件</w:t>
            </w:r>
          </w:p>
        </w:tc>
        <w:tc>
          <w:tcPr>
            <w:tcW w:type="dxa" w:w="2333"/>
            <w:vAlign w:val="center"/>
            <w:tcMar>
              <w:top w:w="65" w:type="dxa"/>
              <w:start w:w="70" w:type="dxa"/>
              <w:bottom w:w="65" w:type="dxa"/>
              <w:end w:w="70" w:type="dxa"/>
            </w:tcMar>
            <w:shd w:fill="203864"/>
          </w:tcPr>
          <w:p>
            <w:pPr>
              <w:keepNext/>
              <w:spacing w:before="0" w:after="0" w:line="240" w:lineRule="auto"/>
              <w:jc w:val="left"/>
            </w:pPr>
            <w:r>
              <w:rPr>
                <w:rFonts w:ascii="Arial" w:hAnsi="Arial" w:eastAsia="Microsoft YaHei"/>
                <w:b/>
                <w:color w:val="FFFFFF"/>
                <w:sz w:val="14"/>
              </w:rPr>
              <w:t>代表来源 / 实践</w:t>
            </w:r>
          </w:p>
        </w:tc>
      </w:tr>
      <w:tr>
        <w:trPr>
          <w:cantSplit/>
        </w:trPr>
        <w:tc>
          <w:tcPr>
            <w:tcW w:type="dxa" w:w="2131"/>
            <w:vAlign w:val="center"/>
            <w:tcMar>
              <w:top w:w="65" w:type="dxa"/>
              <w:start w:w="70" w:type="dxa"/>
              <w:bottom w:w="65" w:type="dxa"/>
              <w:end w:w="70" w:type="dxa"/>
            </w:tcMar>
            <w:shd w:fill="F2F2F2" w:val="clear"/>
          </w:tcPr>
          <w:p>
            <w:pPr>
              <w:spacing w:before="0" w:after="0" w:line="240" w:lineRule="auto"/>
              <w:jc w:val="left"/>
            </w:pPr>
            <w:r>
              <w:rPr>
                <w:b/>
                <w:color w:val="999999"/>
                <w:sz w:val="16"/>
              </w:rPr>
              <w:t xml:space="preserve">（内置能力）  </w:t>
            </w:r>
            <w:r>
              <w:rPr>
                <w:color w:val="999999"/>
                <w:sz w:val="16"/>
              </w:rPr>
              <w:t>全量上下文</w:t>
            </w:r>
          </w:p>
        </w:tc>
        <w:tc>
          <w:tcPr>
            <w:tcW w:type="dxa" w:w="2232"/>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999999"/>
                <w:sz w:val="14"/>
              </w:rPr>
              <w:t>将聊天、文档和 Tool 结果尽量全部放入 Prompt。</w:t>
            </w:r>
          </w:p>
        </w:tc>
        <w:tc>
          <w:tcPr>
            <w:tcW w:type="dxa" w:w="1872"/>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999999"/>
                <w:sz w:val="14"/>
              </w:rPr>
              <w:t>担心遗漏信息。</w:t>
            </w:r>
          </w:p>
        </w:tc>
        <w:tc>
          <w:tcPr>
            <w:tcW w:type="dxa" w:w="1800"/>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999999"/>
                <w:sz w:val="14"/>
              </w:rPr>
              <w:t>实现最简单、召回高。</w:t>
            </w:r>
          </w:p>
        </w:tc>
        <w:tc>
          <w:tcPr>
            <w:tcW w:type="dxa" w:w="1800"/>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999999"/>
                <w:sz w:val="14"/>
              </w:rPr>
              <w:t>Token 高、注意力污染严重。</w:t>
            </w:r>
          </w:p>
        </w:tc>
        <w:tc>
          <w:tcPr>
            <w:tcW w:type="dxa" w:w="2088"/>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999999"/>
                <w:sz w:val="14"/>
              </w:rPr>
              <w:t>仅适合很短任务。</w:t>
            </w:r>
          </w:p>
        </w:tc>
        <w:tc>
          <w:tcPr>
            <w:tcW w:type="dxa" w:w="2333"/>
            <w:vAlign w:val="center"/>
            <w:tcMar>
              <w:top w:w="65" w:type="dxa"/>
              <w:start w:w="70" w:type="dxa"/>
              <w:bottom w:w="65" w:type="dxa"/>
              <w:end w:w="70" w:type="dxa"/>
            </w:tcMar>
            <w:shd w:fill="F2F2F2" w:val="clear"/>
          </w:tcPr>
          <w:p>
            <w:pPr>
              <w:spacing w:before="0" w:after="0" w:line="240" w:lineRule="auto"/>
              <w:jc w:val="left"/>
            </w:pPr>
            <w:hyperlink r:id="rId27">
              <w:r>
                <w:rPr>
                  <w:color w:val="7F7F7F"/>
                  <w:u w:val="single"/>
                  <w:sz w:val="14"/>
                  <w:szCs w:val="14"/>
                  <w:rFonts w:ascii="Arial" w:hAnsi="Arial" w:eastAsia="Microsoft YaHei"/>
                </w:rPr>
                <w:t>Anthropic：Context Engineering</w:t>
              </w:r>
            </w:hyperlink>
          </w:p>
        </w:tc>
      </w:tr>
      <w:tr>
        <w:trPr>
          <w:cantSplit/>
        </w:trPr>
        <w:tc>
          <w:tcPr>
            <w:tcW w:type="dxa" w:w="2131"/>
            <w:vAlign w:val="center"/>
            <w:tcMar>
              <w:top w:w="65" w:type="dxa"/>
              <w:start w:w="70" w:type="dxa"/>
              <w:bottom w:w="65" w:type="dxa"/>
              <w:end w:w="70" w:type="dxa"/>
            </w:tcMar>
            <w:shd w:fill="F2F2F2" w:val="clear"/>
          </w:tcPr>
          <w:p>
            <w:pPr>
              <w:spacing w:before="0" w:after="0" w:line="240" w:lineRule="auto"/>
              <w:jc w:val="left"/>
            </w:pPr>
            <w:r>
              <w:rPr>
                <w:b/>
                <w:color w:val="999999"/>
                <w:sz w:val="16"/>
              </w:rPr>
              <w:t xml:space="preserve">（内置能力）  </w:t>
            </w:r>
            <w:r>
              <w:rPr>
                <w:color w:val="999999"/>
                <w:sz w:val="16"/>
              </w:rPr>
              <w:t>滑动窗口</w:t>
            </w:r>
          </w:p>
        </w:tc>
        <w:tc>
          <w:tcPr>
            <w:tcW w:type="dxa" w:w="2232"/>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999999"/>
                <w:sz w:val="14"/>
              </w:rPr>
              <w:t>只保留最近若干轮消息。</w:t>
            </w:r>
          </w:p>
        </w:tc>
        <w:tc>
          <w:tcPr>
            <w:tcW w:type="dxa" w:w="1872"/>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999999"/>
                <w:sz w:val="14"/>
              </w:rPr>
              <w:t>历史不断增长。</w:t>
            </w:r>
          </w:p>
        </w:tc>
        <w:tc>
          <w:tcPr>
            <w:tcW w:type="dxa" w:w="1800"/>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999999"/>
                <w:sz w:val="14"/>
              </w:rPr>
              <w:t>快、便宜。</w:t>
            </w:r>
          </w:p>
        </w:tc>
        <w:tc>
          <w:tcPr>
            <w:tcW w:type="dxa" w:w="1800"/>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999999"/>
                <w:sz w:val="14"/>
              </w:rPr>
              <w:t>早期关键条件会被截断。</w:t>
            </w:r>
          </w:p>
        </w:tc>
        <w:tc>
          <w:tcPr>
            <w:tcW w:type="dxa" w:w="2088"/>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999999"/>
                <w:sz w:val="14"/>
              </w:rPr>
              <w:t>普通闲聊，不适合作为任务状态方案。</w:t>
            </w:r>
          </w:p>
        </w:tc>
        <w:tc>
          <w:tcPr>
            <w:tcW w:type="dxa" w:w="2333"/>
            <w:vAlign w:val="center"/>
            <w:tcMar>
              <w:top w:w="65" w:type="dxa"/>
              <w:start w:w="70" w:type="dxa"/>
              <w:bottom w:w="65" w:type="dxa"/>
              <w:end w:w="70" w:type="dxa"/>
            </w:tcMar>
            <w:shd w:fill="F2F2F2" w:val="clear"/>
          </w:tcPr>
          <w:p>
            <w:pPr>
              <w:spacing w:before="0" w:after="0" w:line="240" w:lineRule="auto"/>
              <w:jc w:val="left"/>
            </w:pPr>
            <w:hyperlink r:id="rId27">
              <w:r>
                <w:rPr>
                  <w:color w:val="7F7F7F"/>
                  <w:u w:val="single"/>
                  <w:sz w:val="14"/>
                  <w:szCs w:val="14"/>
                  <w:rFonts w:ascii="Arial" w:hAnsi="Arial" w:eastAsia="Microsoft YaHei"/>
                </w:rPr>
                <w:t>Anthropic：Context Engineering</w:t>
              </w:r>
            </w:hyperlink>
          </w:p>
        </w:tc>
      </w:tr>
      <w:tr>
        <w:trPr>
          <w:cantSplit/>
        </w:trPr>
        <w:tc>
          <w:tcPr>
            <w:tcW w:type="dxa" w:w="2131"/>
            <w:vAlign w:val="center"/>
            <w:tcMar>
              <w:top w:w="65" w:type="dxa"/>
              <w:start w:w="70" w:type="dxa"/>
              <w:bottom w:w="65" w:type="dxa"/>
              <w:end w:w="70" w:type="dxa"/>
            </w:tcMar>
            <w:shd w:fill="F2F2F2" w:val="clear"/>
          </w:tcPr>
          <w:p>
            <w:pPr>
              <w:spacing w:before="0" w:after="0" w:line="240" w:lineRule="auto"/>
              <w:jc w:val="left"/>
            </w:pPr>
            <w:r>
              <w:rPr>
                <w:b/>
                <w:color w:val="999999"/>
                <w:sz w:val="16"/>
              </w:rPr>
              <w:t xml:space="preserve">（内置能力）  </w:t>
            </w:r>
            <w:r>
              <w:rPr>
                <w:color w:val="999999"/>
                <w:sz w:val="16"/>
              </w:rPr>
              <w:t>摘要 / Compaction</w:t>
            </w:r>
          </w:p>
        </w:tc>
        <w:tc>
          <w:tcPr>
            <w:tcW w:type="dxa" w:w="2232"/>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999999"/>
                <w:sz w:val="14"/>
              </w:rPr>
              <w:t>将早期历史压缩为高保真摘要，再继续新上下文。</w:t>
            </w:r>
          </w:p>
        </w:tc>
        <w:tc>
          <w:tcPr>
            <w:tcW w:type="dxa" w:w="1872"/>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999999"/>
                <w:sz w:val="14"/>
              </w:rPr>
              <w:t>长任务超过上下文窗口。</w:t>
            </w:r>
          </w:p>
        </w:tc>
        <w:tc>
          <w:tcPr>
            <w:tcW w:type="dxa" w:w="1800"/>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999999"/>
                <w:sz w:val="14"/>
              </w:rPr>
              <w:t>保留连续性并控制 Token。</w:t>
            </w:r>
          </w:p>
        </w:tc>
        <w:tc>
          <w:tcPr>
            <w:tcW w:type="dxa" w:w="1800"/>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999999"/>
                <w:sz w:val="14"/>
              </w:rPr>
              <w:t>摘要会不可逆地丢失细节。</w:t>
            </w:r>
          </w:p>
        </w:tc>
        <w:tc>
          <w:tcPr>
            <w:tcW w:type="dxa" w:w="2088"/>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999999"/>
                <w:sz w:val="14"/>
              </w:rPr>
              <w:t>中长任务；需与结构化状态配合。</w:t>
            </w:r>
          </w:p>
        </w:tc>
        <w:tc>
          <w:tcPr>
            <w:tcW w:type="dxa" w:w="2333"/>
            <w:vAlign w:val="center"/>
            <w:tcMar>
              <w:top w:w="65" w:type="dxa"/>
              <w:start w:w="70" w:type="dxa"/>
              <w:bottom w:w="65" w:type="dxa"/>
              <w:end w:w="70" w:type="dxa"/>
            </w:tcMar>
            <w:shd w:fill="F2F2F2" w:val="clear"/>
          </w:tcPr>
          <w:p>
            <w:pPr>
              <w:spacing w:before="0" w:after="0" w:line="240" w:lineRule="auto"/>
              <w:jc w:val="left"/>
            </w:pPr>
            <w:hyperlink r:id="rId27">
              <w:r>
                <w:rPr>
                  <w:color w:val="7F7F7F"/>
                  <w:u w:val="single"/>
                  <w:sz w:val="14"/>
                  <w:szCs w:val="14"/>
                  <w:rFonts w:ascii="Arial" w:hAnsi="Arial" w:eastAsia="Microsoft YaHei"/>
                </w:rPr>
                <w:t>Anthropic：Compaction</w:t>
              </w:r>
            </w:hyperlink>
          </w:p>
        </w:tc>
      </w:tr>
      <w:tr>
        <w:trPr>
          <w:cantSplit/>
        </w:trPr>
        <w:tc>
          <w:tcPr>
            <w:tcW w:type="dxa" w:w="2131"/>
            <w:vAlign w:val="center"/>
            <w:tcMar>
              <w:top w:w="65" w:type="dxa"/>
              <w:start w:w="70" w:type="dxa"/>
              <w:bottom w:w="65" w:type="dxa"/>
              <w:end w:w="70" w:type="dxa"/>
            </w:tcMar>
            <w:shd w:fill="F2F2F2" w:val="clear"/>
          </w:tcPr>
          <w:p>
            <w:pPr>
              <w:spacing w:before="0" w:after="0" w:line="240" w:lineRule="auto"/>
              <w:jc w:val="left"/>
            </w:pPr>
            <w:r>
              <w:rPr>
                <w:b/>
                <w:color w:val="999999"/>
                <w:sz w:val="16"/>
              </w:rPr>
              <w:t xml:space="preserve">（内置能力）  </w:t>
            </w:r>
            <w:r>
              <w:rPr>
                <w:color w:val="999999"/>
                <w:sz w:val="16"/>
              </w:rPr>
              <w:t>Tool Result Clearing</w:t>
            </w:r>
          </w:p>
        </w:tc>
        <w:tc>
          <w:tcPr>
            <w:tcW w:type="dxa" w:w="2232"/>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999999"/>
                <w:sz w:val="14"/>
              </w:rPr>
              <w:t>保留 Tool 调用结论或引用，清除较早的原始大结果。</w:t>
            </w:r>
          </w:p>
        </w:tc>
        <w:tc>
          <w:tcPr>
            <w:tcW w:type="dxa" w:w="1872"/>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999999"/>
                <w:sz w:val="14"/>
              </w:rPr>
              <w:t>Tool 输出挤占上下文。</w:t>
            </w:r>
          </w:p>
        </w:tc>
        <w:tc>
          <w:tcPr>
            <w:tcW w:type="dxa" w:w="1800"/>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999999"/>
                <w:sz w:val="14"/>
              </w:rPr>
              <w:t>风险较低、节省明显。</w:t>
            </w:r>
          </w:p>
        </w:tc>
        <w:tc>
          <w:tcPr>
            <w:tcW w:type="dxa" w:w="1800"/>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999999"/>
                <w:sz w:val="14"/>
              </w:rPr>
              <w:t>后续需要细节时必须重新读取。</w:t>
            </w:r>
          </w:p>
        </w:tc>
        <w:tc>
          <w:tcPr>
            <w:tcW w:type="dxa" w:w="2088"/>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999999"/>
                <w:sz w:val="14"/>
              </w:rPr>
              <w:t>SQL 结果、Schema 和日志较大时。</w:t>
            </w:r>
          </w:p>
        </w:tc>
        <w:tc>
          <w:tcPr>
            <w:tcW w:type="dxa" w:w="2333"/>
            <w:vAlign w:val="center"/>
            <w:tcMar>
              <w:top w:w="65" w:type="dxa"/>
              <w:start w:w="70" w:type="dxa"/>
              <w:bottom w:w="65" w:type="dxa"/>
              <w:end w:w="70" w:type="dxa"/>
            </w:tcMar>
            <w:shd w:fill="F2F2F2" w:val="clear"/>
          </w:tcPr>
          <w:p>
            <w:pPr>
              <w:spacing w:before="0" w:after="0" w:line="240" w:lineRule="auto"/>
              <w:jc w:val="left"/>
            </w:pPr>
            <w:hyperlink r:id="rId27">
              <w:r>
                <w:rPr>
                  <w:color w:val="7F7F7F"/>
                  <w:u w:val="single"/>
                  <w:sz w:val="14"/>
                  <w:szCs w:val="14"/>
                  <w:rFonts w:ascii="Arial" w:hAnsi="Arial" w:eastAsia="Microsoft YaHei"/>
                </w:rPr>
                <w:t>Anthropic：Tool result clearing</w:t>
              </w:r>
            </w:hyperlink>
          </w:p>
        </w:tc>
      </w:tr>
      <w:tr>
        <w:trPr>
          <w:cantSplit/>
        </w:trPr>
        <w:tc>
          <w:tcPr>
            <w:tcW w:type="dxa" w:w="2131"/>
            <w:vAlign w:val="center"/>
            <w:tcMar>
              <w:top w:w="65" w:type="dxa"/>
              <w:start w:w="70" w:type="dxa"/>
              <w:bottom w:w="65" w:type="dxa"/>
              <w:end w:w="70" w:type="dxa"/>
            </w:tcMar>
            <w:shd w:fill="EAF2F8" w:val="clear"/>
          </w:tcPr>
          <w:p>
            <w:pPr>
              <w:spacing w:before="0" w:after="0" w:line="240" w:lineRule="auto"/>
              <w:jc w:val="left"/>
            </w:pPr>
            <w:r>
              <w:rPr>
                <w:b/>
                <w:color w:val="1F4E78"/>
                <w:sz w:val="16"/>
                <w:shd w:fill="D9EAF7" w:val="clear"/>
              </w:rPr>
              <w:t xml:space="preserve">P0（高优）  </w:t>
            </w:r>
            <w:r>
              <w:rPr>
                <w:b/>
                <w:color w:val="1F4E78"/>
                <w:sz w:val="16"/>
              </w:rPr>
              <w:t>按需 / 渐进式上下文加载</w:t>
            </w:r>
          </w:p>
        </w:tc>
        <w:tc>
          <w:tcPr>
            <w:tcW w:type="dxa" w:w="2232"/>
            <w:vAlign w:val="center"/>
            <w:tcMar>
              <w:top w:w="65" w:type="dxa"/>
              <w:start w:w="70" w:type="dxa"/>
              <w:bottom w:w="65" w:type="dxa"/>
              <w:end w:w="70" w:type="dxa"/>
            </w:tcMar>
            <w:shd w:fill="EAF2F8" w:val="clear"/>
          </w:tcPr>
          <w:p>
            <w:pPr>
              <w:spacing w:before="0" w:after="0" w:line="240" w:lineRule="auto"/>
              <w:jc w:val="left"/>
            </w:pPr>
            <w:r>
              <w:rPr>
                <w:rFonts w:ascii="Arial" w:hAnsi="Arial" w:eastAsia="Microsoft YaHei"/>
                <w:b w:val="0"/>
                <w:color w:val="1F4E78"/>
                <w:sz w:val="14"/>
              </w:rPr>
              <w:t>先向模型提供目录、名称、摘要或对象 ID；匹配到相关内容后再读主体，需要细节时继续读取 references、Schema、脚本或原始结果。</w:t>
            </w:r>
          </w:p>
        </w:tc>
        <w:tc>
          <w:tcPr>
            <w:tcW w:type="dxa" w:w="1872"/>
            <w:vAlign w:val="center"/>
            <w:tcMar>
              <w:top w:w="65" w:type="dxa"/>
              <w:start w:w="70" w:type="dxa"/>
              <w:bottom w:w="65" w:type="dxa"/>
              <w:end w:w="70" w:type="dxa"/>
            </w:tcMar>
            <w:shd w:fill="EAF2F8" w:val="clear"/>
          </w:tcPr>
          <w:p>
            <w:pPr>
              <w:spacing w:before="0" w:after="0" w:line="240" w:lineRule="auto"/>
              <w:jc w:val="left"/>
            </w:pPr>
            <w:r>
              <w:rPr>
                <w:rFonts w:ascii="Arial" w:hAnsi="Arial" w:eastAsia="Microsoft YaHei"/>
                <w:b w:val="0"/>
                <w:color w:val="1F4E78"/>
                <w:sz w:val="14"/>
              </w:rPr>
              <w:t>预先加载大量可能无关的 Knowledge、Skill 和 Tool 定义。</w:t>
            </w:r>
          </w:p>
        </w:tc>
        <w:tc>
          <w:tcPr>
            <w:tcW w:type="dxa" w:w="1800"/>
            <w:vAlign w:val="center"/>
            <w:tcMar>
              <w:top w:w="65" w:type="dxa"/>
              <w:start w:w="70" w:type="dxa"/>
              <w:bottom w:w="65" w:type="dxa"/>
              <w:end w:w="70" w:type="dxa"/>
            </w:tcMar>
            <w:shd w:fill="EAF2F8" w:val="clear"/>
          </w:tcPr>
          <w:p>
            <w:pPr>
              <w:spacing w:before="0" w:after="0" w:line="240" w:lineRule="auto"/>
              <w:jc w:val="left"/>
            </w:pPr>
            <w:r>
              <w:rPr>
                <w:rFonts w:ascii="Arial" w:hAnsi="Arial" w:eastAsia="Microsoft YaHei"/>
                <w:b w:val="0"/>
                <w:color w:val="1F4E78"/>
                <w:sz w:val="14"/>
              </w:rPr>
              <w:t>保持上下文精简，也允许追溯细节。</w:t>
            </w:r>
          </w:p>
        </w:tc>
        <w:tc>
          <w:tcPr>
            <w:tcW w:type="dxa" w:w="1800"/>
            <w:vAlign w:val="center"/>
            <w:tcMar>
              <w:top w:w="65" w:type="dxa"/>
              <w:start w:w="70" w:type="dxa"/>
              <w:bottom w:w="65" w:type="dxa"/>
              <w:end w:w="70" w:type="dxa"/>
            </w:tcMar>
            <w:shd w:fill="EAF2F8" w:val="clear"/>
          </w:tcPr>
          <w:p>
            <w:pPr>
              <w:spacing w:before="0" w:after="0" w:line="240" w:lineRule="auto"/>
              <w:jc w:val="left"/>
            </w:pPr>
            <w:r>
              <w:rPr>
                <w:rFonts w:ascii="Arial" w:hAnsi="Arial" w:eastAsia="Microsoft YaHei"/>
                <w:b w:val="0"/>
                <w:color w:val="1F4E78"/>
                <w:sz w:val="14"/>
              </w:rPr>
              <w:t>多出检索和读取步骤；目录或描述写差会漏掉内容。</w:t>
            </w:r>
          </w:p>
        </w:tc>
        <w:tc>
          <w:tcPr>
            <w:tcW w:type="dxa" w:w="2088"/>
            <w:vAlign w:val="center"/>
            <w:tcMar>
              <w:top w:w="65" w:type="dxa"/>
              <w:start w:w="70" w:type="dxa"/>
              <w:bottom w:w="65" w:type="dxa"/>
              <w:end w:w="70" w:type="dxa"/>
            </w:tcMar>
            <w:shd w:fill="EAF2F8" w:val="clear"/>
          </w:tcPr>
          <w:p>
            <w:pPr>
              <w:spacing w:before="0" w:after="0" w:line="240" w:lineRule="auto"/>
              <w:jc w:val="left"/>
            </w:pPr>
            <w:r>
              <w:rPr>
                <w:rFonts w:ascii="Arial" w:hAnsi="Arial" w:eastAsia="Microsoft YaHei"/>
                <w:b w:val="0"/>
                <w:color w:val="1F4E78"/>
                <w:sz w:val="14"/>
              </w:rPr>
              <w:t>Knowledge、Skill 或 Tool 数量较多且内容较长时。</w:t>
            </w:r>
          </w:p>
        </w:tc>
        <w:tc>
          <w:tcPr>
            <w:tcW w:type="dxa" w:w="2333"/>
            <w:vAlign w:val="center"/>
            <w:tcMar>
              <w:top w:w="65" w:type="dxa"/>
              <w:start w:w="70" w:type="dxa"/>
              <w:bottom w:w="65" w:type="dxa"/>
              <w:end w:w="70" w:type="dxa"/>
            </w:tcMar>
            <w:shd w:fill="EAF2F8" w:val="clear"/>
          </w:tcPr>
          <w:p>
            <w:pPr>
              <w:spacing w:before="0" w:after="0" w:line="240" w:lineRule="auto"/>
              <w:jc w:val="left"/>
            </w:pPr>
            <w:hyperlink r:id="rId27">
              <w:r>
                <w:rPr>
                  <w:color w:val="0563C1"/>
                  <w:u w:val="single"/>
                  <w:sz w:val="14"/>
                  <w:szCs w:val="14"/>
                  <w:rFonts w:ascii="Arial" w:hAnsi="Arial" w:eastAsia="Microsoft YaHei"/>
                </w:rPr>
                <w:t>Anthropic：Just-in-time context</w:t>
              </w:r>
            </w:hyperlink>
            <w:r>
              <w:rPr>
                <w:rFonts w:ascii="Arial" w:hAnsi="Arial" w:eastAsia="Microsoft YaHei"/>
                <w:b w:val="0"/>
                <w:color w:val="1F4E78"/>
                <w:sz w:val="14"/>
              </w:rPr>
              <w:t xml:space="preserve"> · </w:t>
            </w:r>
            <w:hyperlink r:id="rId32">
              <w:r>
                <w:rPr>
                  <w:color w:val="0563C1"/>
                  <w:u w:val="single"/>
                  <w:sz w:val="14"/>
                  <w:szCs w:val="14"/>
                  <w:rFonts w:ascii="Arial" w:hAnsi="Arial" w:eastAsia="Microsoft YaHei"/>
                </w:rPr>
                <w:t>Anthropic：Skill progressive disclosure</w:t>
              </w:r>
            </w:hyperlink>
          </w:p>
        </w:tc>
      </w:tr>
      <w:tr>
        <w:trPr>
          <w:cantSplit/>
        </w:trPr>
        <w:tc>
          <w:tcPr>
            <w:tcW w:type="dxa" w:w="2131"/>
            <w:vAlign w:val="center"/>
            <w:tcMar>
              <w:top w:w="65" w:type="dxa"/>
              <w:start w:w="70" w:type="dxa"/>
              <w:bottom w:w="65" w:type="dxa"/>
              <w:end w:w="70" w:type="dxa"/>
            </w:tcMar>
            <w:shd w:fill="F2F2F2" w:val="clear"/>
          </w:tcPr>
          <w:p>
            <w:pPr>
              <w:spacing w:before="0" w:after="0" w:line="240" w:lineRule="auto"/>
              <w:jc w:val="left"/>
            </w:pPr>
            <w:r>
              <w:rPr>
                <w:b/>
                <w:color w:val="999999"/>
                <w:sz w:val="16"/>
              </w:rPr>
              <w:t xml:space="preserve">（行业参考）  </w:t>
            </w:r>
            <w:r>
              <w:rPr>
                <w:color w:val="999999"/>
                <w:sz w:val="16"/>
              </w:rPr>
              <w:t>结构化 Context Builder</w:t>
            </w:r>
          </w:p>
        </w:tc>
        <w:tc>
          <w:tcPr>
            <w:tcW w:type="dxa" w:w="2232"/>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999999"/>
                <w:sz w:val="14"/>
              </w:rPr>
              <w:t>每轮根据任务状态、路由、权限和 Token 预算拼装固定区块。</w:t>
            </w:r>
          </w:p>
        </w:tc>
        <w:tc>
          <w:tcPr>
            <w:tcW w:type="dxa" w:w="1872"/>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999999"/>
                <w:sz w:val="14"/>
              </w:rPr>
              <w:t>上下文选择完全由模型临时决定。</w:t>
            </w:r>
          </w:p>
        </w:tc>
        <w:tc>
          <w:tcPr>
            <w:tcW w:type="dxa" w:w="1800"/>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999999"/>
                <w:sz w:val="14"/>
              </w:rPr>
              <w:t>可观测、可测试、可设置优先级。</w:t>
            </w:r>
          </w:p>
        </w:tc>
        <w:tc>
          <w:tcPr>
            <w:tcW w:type="dxa" w:w="1800"/>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999999"/>
                <w:sz w:val="14"/>
              </w:rPr>
              <w:t>需要实现选择规则和预算。</w:t>
            </w:r>
          </w:p>
        </w:tc>
        <w:tc>
          <w:tcPr>
            <w:tcW w:type="dxa" w:w="2088"/>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999999"/>
                <w:sz w:val="14"/>
              </w:rPr>
              <w:t>进入产品化后。</w:t>
            </w:r>
          </w:p>
        </w:tc>
        <w:tc>
          <w:tcPr>
            <w:tcW w:type="dxa" w:w="2333"/>
            <w:vAlign w:val="center"/>
            <w:tcMar>
              <w:top w:w="65" w:type="dxa"/>
              <w:start w:w="70" w:type="dxa"/>
              <w:bottom w:w="65" w:type="dxa"/>
              <w:end w:w="70" w:type="dxa"/>
            </w:tcMar>
            <w:shd w:fill="F2F2F2" w:val="clear"/>
          </w:tcPr>
          <w:p>
            <w:pPr>
              <w:spacing w:before="0" w:after="0" w:line="240" w:lineRule="auto"/>
              <w:jc w:val="left"/>
            </w:pPr>
            <w:hyperlink r:id="rId33">
              <w:r>
                <w:rPr>
                  <w:color w:val="0563C1"/>
                  <w:u w:val="single"/>
                  <w:sz w:val="14"/>
                  <w:szCs w:val="14"/>
                  <w:rFonts w:ascii="Arial" w:hAnsi="Arial" w:eastAsia="Microsoft YaHei"/>
                </w:rPr>
                <w:t>Microsoft Agent Framework：Context providers</w:t>
              </w:r>
            </w:hyperlink>
          </w:p>
        </w:tc>
      </w:tr>
      <w:tr>
        <w:trPr>
          <w:cantSplit/>
        </w:trPr>
        <w:tc>
          <w:tcPr>
            <w:tcW w:type="dxa" w:w="2131"/>
            <w:vAlign w:val="center"/>
            <w:tcMar>
              <w:top w:w="65" w:type="dxa"/>
              <w:start w:w="70" w:type="dxa"/>
              <w:bottom w:w="65" w:type="dxa"/>
              <w:end w:w="70" w:type="dxa"/>
            </w:tcMar>
            <w:shd w:fill="F2F2F2" w:val="clear"/>
          </w:tcPr>
          <w:p>
            <w:pPr>
              <w:spacing w:before="0" w:after="0" w:line="240" w:lineRule="auto"/>
              <w:jc w:val="left"/>
            </w:pPr>
            <w:r>
              <w:rPr>
                <w:b/>
                <w:color w:val="999999"/>
                <w:sz w:val="16"/>
              </w:rPr>
              <w:t xml:space="preserve">（内置能力）  </w:t>
            </w:r>
            <w:r>
              <w:rPr>
                <w:color w:val="999999"/>
                <w:sz w:val="16"/>
              </w:rPr>
              <w:t>子 Agent 上下文隔离</w:t>
            </w:r>
          </w:p>
        </w:tc>
        <w:tc>
          <w:tcPr>
            <w:tcW w:type="dxa" w:w="2232"/>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999999"/>
                <w:sz w:val="14"/>
              </w:rPr>
              <w:t>子任务使用独立上下文，只返回压缩结果给主 Agent。</w:t>
            </w:r>
          </w:p>
        </w:tc>
        <w:tc>
          <w:tcPr>
            <w:tcW w:type="dxa" w:w="1872"/>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999999"/>
                <w:sz w:val="14"/>
              </w:rPr>
              <w:t>搜索/分析细节污染主任务上下文。</w:t>
            </w:r>
          </w:p>
        </w:tc>
        <w:tc>
          <w:tcPr>
            <w:tcW w:type="dxa" w:w="1800"/>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999999"/>
                <w:sz w:val="14"/>
              </w:rPr>
              <w:t>隔离噪声，支持并行。</w:t>
            </w:r>
          </w:p>
        </w:tc>
        <w:tc>
          <w:tcPr>
            <w:tcW w:type="dxa" w:w="1800"/>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999999"/>
                <w:sz w:val="14"/>
              </w:rPr>
              <w:t>汇总会丢信息，调用成本高。</w:t>
            </w:r>
          </w:p>
        </w:tc>
        <w:tc>
          <w:tcPr>
            <w:tcW w:type="dxa" w:w="2088"/>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999999"/>
                <w:sz w:val="14"/>
              </w:rPr>
              <w:t>子任务噪声大、可独立执行或需要权限隔离时。</w:t>
            </w:r>
          </w:p>
        </w:tc>
        <w:tc>
          <w:tcPr>
            <w:tcW w:type="dxa" w:w="2333"/>
            <w:vAlign w:val="center"/>
            <w:tcMar>
              <w:top w:w="65" w:type="dxa"/>
              <w:start w:w="70" w:type="dxa"/>
              <w:bottom w:w="65" w:type="dxa"/>
              <w:end w:w="70" w:type="dxa"/>
            </w:tcMar>
            <w:shd w:fill="F2F2F2" w:val="clear"/>
          </w:tcPr>
          <w:p>
            <w:pPr>
              <w:spacing w:before="0" w:after="0" w:line="240" w:lineRule="auto"/>
              <w:jc w:val="left"/>
            </w:pPr>
            <w:hyperlink r:id="rId27">
              <w:r>
                <w:rPr>
                  <w:color w:val="7F7F7F"/>
                  <w:u w:val="single"/>
                  <w:sz w:val="14"/>
                  <w:szCs w:val="14"/>
                  <w:rFonts w:ascii="Arial" w:hAnsi="Arial" w:eastAsia="Microsoft YaHei"/>
                </w:rPr>
                <w:t>Anthropic：Sub-agent context</w:t>
              </w:r>
            </w:hyperlink>
          </w:p>
        </w:tc>
      </w:tr>
    </w:tbl>
    <w:p>
      <w:pPr>
        <w:spacing w:after="40"/>
      </w:pPr>
    </w:p>
    <w:p>
      <w:r>
        <w:rPr>
          <w:rFonts w:ascii="Arial" w:hAnsi="Arial" w:eastAsia="Microsoft YaHei"/>
          <w:b w:val="0"/>
          <w:color w:val="202124"/>
          <w:sz w:val="21"/>
        </w:rPr>
        <w:t xml:space="preserve">因此，路由和能力目录只提供候选范围，真正决定“本轮把什么放进 Prompt”的是 Context Assembly。对同一个 Skill，也可以只加载摘要、完整 </w:t>
      </w:r>
      <w:r>
        <w:rPr>
          <w:rFonts w:ascii="Consolas" w:hAnsi="Consolas" w:eastAsia="Microsoft YaHei"/>
          <w:b w:val="0"/>
          <w:color w:val="202124"/>
          <w:sz w:val="20"/>
          <w:shd w:fill="EDEFF2"/>
        </w:rPr>
        <w:t>SKILL.md</w:t>
      </w:r>
      <w:r>
        <w:rPr>
          <w:rFonts w:ascii="Arial" w:hAnsi="Arial" w:eastAsia="Microsoft YaHei"/>
          <w:b w:val="0"/>
          <w:color w:val="202124"/>
          <w:sz w:val="21"/>
        </w:rPr>
        <w:t>，或进一步加载某个 reference，三者不是不同路由结果。</w:t>
      </w:r>
    </w:p>
    <w:p>
      <w:pPr>
        <w:pStyle w:val="Heading3"/>
        <w:keepNext/>
        <w15:collapsed xmlns:w15="http://schemas.microsoft.com/office/word/2012/wordml" w15:val="1"/>
      </w:pPr>
      <w:r>
        <w:rPr>
          <w:color w:val="000000"/>
        </w:rPr>
        <w:t>1.3.2 Long-term Memory：跨任务应该记住什么  （点击展开）</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37"/>
        <w:gridCol w:w="2037"/>
        <w:gridCol w:w="2037"/>
        <w:gridCol w:w="2037"/>
        <w:gridCol w:w="2037"/>
        <w:gridCol w:w="2037"/>
        <w:gridCol w:w="2037"/>
      </w:tblGrid>
      <w:tr>
        <w:trPr>
          <w:cantSplit/>
          <w:tblHeader w:val="true"/>
        </w:trPr>
        <w:tc>
          <w:tcPr>
            <w:tcW w:type="dxa" w:w="2131"/>
            <w:vAlign w:val="center"/>
            <w:tcMar>
              <w:top w:w="65" w:type="dxa"/>
              <w:start w:w="70" w:type="dxa"/>
              <w:bottom w:w="65" w:type="dxa"/>
              <w:end w:w="70" w:type="dxa"/>
            </w:tcMar>
            <w:shd w:fill="203864"/>
          </w:tcPr>
          <w:p>
            <w:pPr>
              <w:keepNext/>
              <w:spacing w:before="0" w:after="0" w:line="240" w:lineRule="auto"/>
              <w:jc w:val="left"/>
            </w:pPr>
            <w:r>
              <w:rPr>
                <w:rFonts w:ascii="Arial" w:hAnsi="Arial" w:eastAsia="Microsoft YaHei"/>
                <w:b/>
                <w:color w:val="FFFFFF"/>
                <w:sz w:val="14"/>
              </w:rPr>
              <w:t>方案 / 能力</w:t>
            </w:r>
          </w:p>
        </w:tc>
        <w:tc>
          <w:tcPr>
            <w:tcW w:type="dxa" w:w="2232"/>
            <w:vAlign w:val="center"/>
            <w:tcMar>
              <w:top w:w="65" w:type="dxa"/>
              <w:start w:w="70" w:type="dxa"/>
              <w:bottom w:w="65" w:type="dxa"/>
              <w:end w:w="70" w:type="dxa"/>
            </w:tcMar>
            <w:shd w:fill="203864"/>
          </w:tcPr>
          <w:p>
            <w:pPr>
              <w:keepNext/>
              <w:spacing w:before="0" w:after="0" w:line="240" w:lineRule="auto"/>
              <w:jc w:val="left"/>
            </w:pPr>
            <w:r>
              <w:rPr>
                <w:rFonts w:ascii="Arial" w:hAnsi="Arial" w:eastAsia="Microsoft YaHei"/>
                <w:b/>
                <w:color w:val="FFFFFF"/>
                <w:sz w:val="14"/>
              </w:rPr>
              <w:t>这是什么？</w:t>
            </w:r>
          </w:p>
        </w:tc>
        <w:tc>
          <w:tcPr>
            <w:tcW w:type="dxa" w:w="1872"/>
            <w:vAlign w:val="center"/>
            <w:tcMar>
              <w:top w:w="65" w:type="dxa"/>
              <w:start w:w="70" w:type="dxa"/>
              <w:bottom w:w="65" w:type="dxa"/>
              <w:end w:w="70" w:type="dxa"/>
            </w:tcMar>
            <w:shd w:fill="203864"/>
          </w:tcPr>
          <w:p>
            <w:pPr>
              <w:keepNext/>
              <w:spacing w:before="0" w:after="0" w:line="240" w:lineRule="auto"/>
              <w:jc w:val="left"/>
            </w:pPr>
            <w:r>
              <w:rPr>
                <w:rFonts w:ascii="Arial" w:hAnsi="Arial" w:eastAsia="Microsoft YaHei"/>
                <w:b/>
                <w:color w:val="FFFFFF"/>
                <w:sz w:val="14"/>
              </w:rPr>
              <w:t>解决什么问题？</w:t>
            </w:r>
          </w:p>
        </w:tc>
        <w:tc>
          <w:tcPr>
            <w:tcW w:type="dxa" w:w="1800"/>
            <w:vAlign w:val="center"/>
            <w:tcMar>
              <w:top w:w="65" w:type="dxa"/>
              <w:start w:w="70" w:type="dxa"/>
              <w:bottom w:w="65" w:type="dxa"/>
              <w:end w:w="70" w:type="dxa"/>
            </w:tcMar>
            <w:shd w:fill="203864"/>
          </w:tcPr>
          <w:p>
            <w:pPr>
              <w:keepNext/>
              <w:spacing w:before="0" w:after="0" w:line="240" w:lineRule="auto"/>
              <w:jc w:val="left"/>
            </w:pPr>
            <w:r>
              <w:rPr>
                <w:rFonts w:ascii="Arial" w:hAnsi="Arial" w:eastAsia="Microsoft YaHei"/>
                <w:b/>
                <w:color w:val="FFFFFF"/>
                <w:sz w:val="14"/>
              </w:rPr>
              <w:t>优势</w:t>
            </w:r>
          </w:p>
        </w:tc>
        <w:tc>
          <w:tcPr>
            <w:tcW w:type="dxa" w:w="1800"/>
            <w:vAlign w:val="center"/>
            <w:tcMar>
              <w:top w:w="65" w:type="dxa"/>
              <w:start w:w="70" w:type="dxa"/>
              <w:bottom w:w="65" w:type="dxa"/>
              <w:end w:w="70" w:type="dxa"/>
            </w:tcMar>
            <w:shd w:fill="203864"/>
          </w:tcPr>
          <w:p>
            <w:pPr>
              <w:keepNext/>
              <w:spacing w:before="0" w:after="0" w:line="240" w:lineRule="auto"/>
              <w:jc w:val="left"/>
            </w:pPr>
            <w:r>
              <w:rPr>
                <w:rFonts w:ascii="Arial" w:hAnsi="Arial" w:eastAsia="Microsoft YaHei"/>
                <w:b/>
                <w:color w:val="FFFFFF"/>
                <w:sz w:val="14"/>
              </w:rPr>
              <w:t>代价或局限</w:t>
            </w:r>
          </w:p>
        </w:tc>
        <w:tc>
          <w:tcPr>
            <w:tcW w:type="dxa" w:w="2088"/>
            <w:vAlign w:val="center"/>
            <w:tcMar>
              <w:top w:w="65" w:type="dxa"/>
              <w:start w:w="70" w:type="dxa"/>
              <w:bottom w:w="65" w:type="dxa"/>
              <w:end w:w="70" w:type="dxa"/>
            </w:tcMar>
            <w:shd w:fill="203864"/>
          </w:tcPr>
          <w:p>
            <w:pPr>
              <w:keepNext/>
              <w:spacing w:before="0" w:after="0" w:line="240" w:lineRule="auto"/>
              <w:jc w:val="left"/>
            </w:pPr>
            <w:r>
              <w:rPr>
                <w:rFonts w:ascii="Arial" w:hAnsi="Arial" w:eastAsia="Microsoft YaHei"/>
                <w:b/>
                <w:color w:val="FFFFFF"/>
                <w:sz w:val="14"/>
              </w:rPr>
              <w:t>适用场景 / 采用条件</w:t>
            </w:r>
          </w:p>
        </w:tc>
        <w:tc>
          <w:tcPr>
            <w:tcW w:type="dxa" w:w="2333"/>
            <w:vAlign w:val="center"/>
            <w:tcMar>
              <w:top w:w="65" w:type="dxa"/>
              <w:start w:w="70" w:type="dxa"/>
              <w:bottom w:w="65" w:type="dxa"/>
              <w:end w:w="70" w:type="dxa"/>
            </w:tcMar>
            <w:shd w:fill="203864"/>
          </w:tcPr>
          <w:p>
            <w:pPr>
              <w:keepNext/>
              <w:spacing w:before="0" w:after="0" w:line="240" w:lineRule="auto"/>
              <w:jc w:val="left"/>
            </w:pPr>
            <w:r>
              <w:rPr>
                <w:rFonts w:ascii="Arial" w:hAnsi="Arial" w:eastAsia="Microsoft YaHei"/>
                <w:b/>
                <w:color w:val="FFFFFF"/>
                <w:sz w:val="14"/>
              </w:rPr>
              <w:t>代表来源 / 实践</w:t>
            </w:r>
          </w:p>
        </w:tc>
      </w:tr>
      <w:tr>
        <w:trPr>
          <w:cantSplit/>
        </w:trPr>
        <w:tc>
          <w:tcPr>
            <w:tcW w:type="dxa" w:w="2131"/>
            <w:vAlign w:val="center"/>
            <w:tcMar>
              <w:top w:w="65" w:type="dxa"/>
              <w:start w:w="70" w:type="dxa"/>
              <w:bottom w:w="65" w:type="dxa"/>
              <w:end w:w="70" w:type="dxa"/>
            </w:tcMar>
            <w:shd w:fill="F2F2F2" w:val="clear"/>
          </w:tcPr>
          <w:p>
            <w:pPr>
              <w:spacing w:before="0" w:after="0" w:line="240" w:lineRule="auto"/>
              <w:jc w:val="left"/>
            </w:pPr>
            <w:r>
              <w:rPr>
                <w:b/>
                <w:color w:val="999999"/>
                <w:sz w:val="16"/>
              </w:rPr>
              <w:t xml:space="preserve">（内置能力）  </w:t>
            </w:r>
            <w:r>
              <w:rPr>
                <w:color w:val="999999"/>
                <w:sz w:val="16"/>
              </w:rPr>
              <w:t>Profile / Semantic Memory</w:t>
            </w:r>
          </w:p>
        </w:tc>
        <w:tc>
          <w:tcPr>
            <w:tcW w:type="dxa" w:w="2232"/>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999999"/>
                <w:sz w:val="14"/>
              </w:rPr>
              <w:t>保存用户偏好、稳定环境信息和当前有效事实。</w:t>
            </w:r>
          </w:p>
        </w:tc>
        <w:tc>
          <w:tcPr>
            <w:tcW w:type="dxa" w:w="1872"/>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999999"/>
                <w:sz w:val="14"/>
              </w:rPr>
              <w:t>每次重新说明习惯和环境。</w:t>
            </w:r>
          </w:p>
        </w:tc>
        <w:tc>
          <w:tcPr>
            <w:tcW w:type="dxa" w:w="1800"/>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999999"/>
                <w:sz w:val="14"/>
              </w:rPr>
              <w:t>高信号、注入成本低。</w:t>
            </w:r>
          </w:p>
        </w:tc>
        <w:tc>
          <w:tcPr>
            <w:tcW w:type="dxa" w:w="1800"/>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999999"/>
                <w:sz w:val="14"/>
              </w:rPr>
              <w:t>会过期，涉及隐私和作用域。</w:t>
            </w:r>
          </w:p>
        </w:tc>
        <w:tc>
          <w:tcPr>
            <w:tcW w:type="dxa" w:w="2088"/>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999999"/>
                <w:sz w:val="14"/>
              </w:rPr>
              <w:t>有明确跨会话偏好时。</w:t>
            </w:r>
          </w:p>
        </w:tc>
        <w:tc>
          <w:tcPr>
            <w:tcW w:type="dxa" w:w="2333"/>
            <w:vAlign w:val="center"/>
            <w:tcMar>
              <w:top w:w="65" w:type="dxa"/>
              <w:start w:w="70" w:type="dxa"/>
              <w:bottom w:w="65" w:type="dxa"/>
              <w:end w:w="70" w:type="dxa"/>
            </w:tcMar>
            <w:shd w:fill="F2F2F2" w:val="clear"/>
          </w:tcPr>
          <w:p>
            <w:pPr>
              <w:spacing w:before="0" w:after="0" w:line="240" w:lineRule="auto"/>
              <w:jc w:val="left"/>
            </w:pPr>
            <w:hyperlink r:id="rId34">
              <w:r>
                <w:rPr>
                  <w:color w:val="7F7F7F"/>
                  <w:u w:val="single"/>
                  <w:sz w:val="14"/>
                  <w:szCs w:val="14"/>
                  <w:rFonts w:ascii="Arial" w:hAnsi="Arial" w:eastAsia="Microsoft YaHei"/>
                </w:rPr>
                <w:t>Microsoft：Semantic memory</w:t>
              </w:r>
            </w:hyperlink>
          </w:p>
        </w:tc>
      </w:tr>
      <w:tr>
        <w:trPr>
          <w:cantSplit/>
        </w:trPr>
        <w:tc>
          <w:tcPr>
            <w:tcW w:type="dxa" w:w="2131"/>
            <w:vAlign w:val="center"/>
            <w:tcMar>
              <w:top w:w="65" w:type="dxa"/>
              <w:start w:w="70" w:type="dxa"/>
              <w:bottom w:w="65" w:type="dxa"/>
              <w:end w:w="70" w:type="dxa"/>
            </w:tcMar>
            <w:shd w:fill="F2F2F2" w:val="clear"/>
          </w:tcPr>
          <w:p>
            <w:pPr>
              <w:spacing w:before="0" w:after="0" w:line="240" w:lineRule="auto"/>
              <w:jc w:val="left"/>
            </w:pPr>
            <w:r>
              <w:rPr>
                <w:b/>
                <w:color w:val="999999"/>
                <w:sz w:val="16"/>
              </w:rPr>
              <w:t xml:space="preserve">（内置能力）  </w:t>
            </w:r>
            <w:r>
              <w:rPr>
                <w:color w:val="999999"/>
                <w:sz w:val="16"/>
              </w:rPr>
              <w:t>Episodic Memory</w:t>
            </w:r>
          </w:p>
        </w:tc>
        <w:tc>
          <w:tcPr>
            <w:tcW w:type="dxa" w:w="2232"/>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999999"/>
                <w:sz w:val="14"/>
              </w:rPr>
              <w:t>保存“某次任务发生了什么、结果如何”的历史事件。</w:t>
            </w:r>
          </w:p>
        </w:tc>
        <w:tc>
          <w:tcPr>
            <w:tcW w:type="dxa" w:w="1872"/>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999999"/>
                <w:sz w:val="14"/>
              </w:rPr>
              <w:t>无法利用以前任务的经历。</w:t>
            </w:r>
          </w:p>
        </w:tc>
        <w:tc>
          <w:tcPr>
            <w:tcW w:type="dxa" w:w="1800"/>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999999"/>
                <w:sz w:val="14"/>
              </w:rPr>
              <w:t>支持跨任务追溯和案例复用。</w:t>
            </w:r>
          </w:p>
        </w:tc>
        <w:tc>
          <w:tcPr>
            <w:tcW w:type="dxa" w:w="1800"/>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999999"/>
                <w:sz w:val="14"/>
              </w:rPr>
              <w:t>历史案例可能已过期或条件不同。</w:t>
            </w:r>
          </w:p>
        </w:tc>
        <w:tc>
          <w:tcPr>
            <w:tcW w:type="dxa" w:w="2088"/>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999999"/>
                <w:sz w:val="14"/>
              </w:rPr>
              <w:t>有足够任务历史后，按需检索。</w:t>
            </w:r>
          </w:p>
        </w:tc>
        <w:tc>
          <w:tcPr>
            <w:tcW w:type="dxa" w:w="2333"/>
            <w:vAlign w:val="center"/>
            <w:tcMar>
              <w:top w:w="65" w:type="dxa"/>
              <w:start w:w="70" w:type="dxa"/>
              <w:bottom w:w="65" w:type="dxa"/>
              <w:end w:w="70" w:type="dxa"/>
            </w:tcMar>
            <w:shd w:fill="F2F2F2" w:val="clear"/>
          </w:tcPr>
          <w:p>
            <w:pPr>
              <w:spacing w:before="0" w:after="0" w:line="240" w:lineRule="auto"/>
              <w:jc w:val="left"/>
            </w:pPr>
            <w:hyperlink r:id="rId35">
              <w:r>
                <w:rPr>
                  <w:color w:val="7F7F7F"/>
                  <w:u w:val="single"/>
                  <w:sz w:val="14"/>
                  <w:szCs w:val="14"/>
                  <w:rFonts w:ascii="Arial" w:hAnsi="Arial" w:eastAsia="Microsoft YaHei"/>
                </w:rPr>
                <w:t>AWS：Agent memory definitions</w:t>
              </w:r>
            </w:hyperlink>
          </w:p>
        </w:tc>
      </w:tr>
      <w:tr>
        <w:trPr>
          <w:cantSplit/>
        </w:trPr>
        <w:tc>
          <w:tcPr>
            <w:tcW w:type="dxa" w:w="2131"/>
            <w:vAlign w:val="center"/>
            <w:tcMar>
              <w:top w:w="65" w:type="dxa"/>
              <w:start w:w="70" w:type="dxa"/>
              <w:bottom w:w="65" w:type="dxa"/>
              <w:end w:w="70" w:type="dxa"/>
            </w:tcMar>
            <w:shd w:fill="F2F2F2" w:val="clear"/>
          </w:tcPr>
          <w:p>
            <w:pPr>
              <w:spacing w:before="0" w:after="0" w:line="240" w:lineRule="auto"/>
              <w:jc w:val="left"/>
            </w:pPr>
            <w:r>
              <w:rPr>
                <w:b/>
                <w:color w:val="999999"/>
                <w:sz w:val="16"/>
              </w:rPr>
              <w:t xml:space="preserve">（内置能力）  </w:t>
            </w:r>
            <w:r>
              <w:rPr>
                <w:color w:val="999999"/>
                <w:sz w:val="16"/>
              </w:rPr>
              <w:t>Procedural Memory</w:t>
            </w:r>
          </w:p>
        </w:tc>
        <w:tc>
          <w:tcPr>
            <w:tcW w:type="dxa" w:w="2232"/>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999999"/>
                <w:sz w:val="14"/>
              </w:rPr>
              <w:t>保存从经验中学到、但尚未正式沉淀的方法。</w:t>
            </w:r>
          </w:p>
        </w:tc>
        <w:tc>
          <w:tcPr>
            <w:tcW w:type="dxa" w:w="1872"/>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999999"/>
                <w:sz w:val="14"/>
              </w:rPr>
              <w:t>重复摸索相似任务。</w:t>
            </w:r>
          </w:p>
        </w:tc>
        <w:tc>
          <w:tcPr>
            <w:tcW w:type="dxa" w:w="1800"/>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999999"/>
                <w:sz w:val="14"/>
              </w:rPr>
              <w:t>支持经验积累和自优化。</w:t>
            </w:r>
          </w:p>
        </w:tc>
        <w:tc>
          <w:tcPr>
            <w:tcW w:type="dxa" w:w="1800"/>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999999"/>
                <w:sz w:val="14"/>
              </w:rPr>
              <w:t>与 Skill 容易重叠，自动生成风险高。</w:t>
            </w:r>
          </w:p>
        </w:tc>
        <w:tc>
          <w:tcPr>
            <w:tcW w:type="dxa" w:w="2088"/>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999999"/>
                <w:sz w:val="14"/>
              </w:rPr>
              <w:t>仅作为候选经验；审核后转为 Skill。</w:t>
            </w:r>
          </w:p>
        </w:tc>
        <w:tc>
          <w:tcPr>
            <w:tcW w:type="dxa" w:w="2333"/>
            <w:vAlign w:val="center"/>
            <w:tcMar>
              <w:top w:w="65" w:type="dxa"/>
              <w:start w:w="70" w:type="dxa"/>
              <w:bottom w:w="65" w:type="dxa"/>
              <w:end w:w="70" w:type="dxa"/>
            </w:tcMar>
            <w:shd w:fill="F2F2F2" w:val="clear"/>
          </w:tcPr>
          <w:p>
            <w:pPr>
              <w:spacing w:before="0" w:after="0" w:line="240" w:lineRule="auto"/>
              <w:jc w:val="left"/>
            </w:pPr>
            <w:hyperlink r:id="rId34">
              <w:r>
                <w:rPr>
                  <w:color w:val="7F7F7F"/>
                  <w:u w:val="single"/>
                  <w:sz w:val="14"/>
                  <w:szCs w:val="14"/>
                  <w:rFonts w:ascii="Arial" w:hAnsi="Arial" w:eastAsia="Microsoft YaHei"/>
                </w:rPr>
                <w:t>Microsoft：Procedural memory</w:t>
              </w:r>
            </w:hyperlink>
          </w:p>
        </w:tc>
      </w:tr>
      <w:tr>
        <w:trPr>
          <w:cantSplit/>
        </w:trPr>
        <w:tc>
          <w:tcPr>
            <w:tcW w:type="dxa" w:w="2131"/>
            <w:vAlign w:val="center"/>
            <w:tcMar>
              <w:top w:w="65" w:type="dxa"/>
              <w:start w:w="70" w:type="dxa"/>
              <w:bottom w:w="65" w:type="dxa"/>
              <w:end w:w="70" w:type="dxa"/>
            </w:tcMar>
            <w:shd w:fill="F2F2F2" w:val="clear"/>
          </w:tcPr>
          <w:p>
            <w:pPr>
              <w:spacing w:before="0" w:after="0" w:line="240" w:lineRule="auto"/>
              <w:jc w:val="left"/>
            </w:pPr>
            <w:r>
              <w:rPr>
                <w:b/>
                <w:color w:val="999999"/>
                <w:sz w:val="16"/>
              </w:rPr>
              <w:t xml:space="preserve">（内置能力）  </w:t>
            </w:r>
            <w:r>
              <w:rPr>
                <w:color w:val="999999"/>
                <w:sz w:val="16"/>
              </w:rPr>
              <w:t>Session Search</w:t>
            </w:r>
          </w:p>
        </w:tc>
        <w:tc>
          <w:tcPr>
            <w:tcW w:type="dxa" w:w="2232"/>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999999"/>
                <w:sz w:val="14"/>
              </w:rPr>
              <w:t>对历史会话建立关键词/语义索引，需要时检索原始记录。</w:t>
            </w:r>
          </w:p>
        </w:tc>
        <w:tc>
          <w:tcPr>
            <w:tcW w:type="dxa" w:w="1872"/>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999999"/>
                <w:sz w:val="14"/>
              </w:rPr>
              <w:t>单一摘要不足以覆盖历史细节。</w:t>
            </w:r>
          </w:p>
        </w:tc>
        <w:tc>
          <w:tcPr>
            <w:tcW w:type="dxa" w:w="1800"/>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999999"/>
                <w:sz w:val="14"/>
              </w:rPr>
              <w:t>保留原始证据，可追溯。</w:t>
            </w:r>
          </w:p>
        </w:tc>
        <w:tc>
          <w:tcPr>
            <w:tcW w:type="dxa" w:w="1800"/>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999999"/>
                <w:sz w:val="14"/>
              </w:rPr>
              <w:t>检索可能召回错误或敏感内容。</w:t>
            </w:r>
          </w:p>
        </w:tc>
        <w:tc>
          <w:tcPr>
            <w:tcW w:type="dxa" w:w="2088"/>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999999"/>
                <w:sz w:val="14"/>
              </w:rPr>
              <w:t>事故复盘和重复分析。</w:t>
            </w:r>
          </w:p>
        </w:tc>
        <w:tc>
          <w:tcPr>
            <w:tcW w:type="dxa" w:w="2333"/>
            <w:vAlign w:val="center"/>
            <w:tcMar>
              <w:top w:w="65" w:type="dxa"/>
              <w:start w:w="70" w:type="dxa"/>
              <w:bottom w:w="65" w:type="dxa"/>
              <w:end w:w="70" w:type="dxa"/>
            </w:tcMar>
            <w:shd w:fill="F2F2F2" w:val="clear"/>
          </w:tcPr>
          <w:p>
            <w:pPr>
              <w:spacing w:before="0" w:after="0" w:line="240" w:lineRule="auto"/>
              <w:jc w:val="left"/>
            </w:pPr>
            <w:hyperlink r:id="rId36">
              <w:r>
                <w:rPr>
                  <w:color w:val="7F7F7F"/>
                  <w:u w:val="single"/>
                  <w:sz w:val="14"/>
                  <w:szCs w:val="14"/>
                  <w:rFonts w:ascii="Arial" w:hAnsi="Arial" w:eastAsia="Microsoft YaHei"/>
                </w:rPr>
                <w:t>Hermes Agent：Session and memory</w:t>
              </w:r>
            </w:hyperlink>
          </w:p>
        </w:tc>
      </w:tr>
      <w:tr>
        <w:trPr>
          <w:cantSplit/>
        </w:trPr>
        <w:tc>
          <w:tcPr>
            <w:tcW w:type="dxa" w:w="2131"/>
            <w:vAlign w:val="center"/>
            <w:tcMar>
              <w:top w:w="65" w:type="dxa"/>
              <w:start w:w="70" w:type="dxa"/>
              <w:bottom w:w="65" w:type="dxa"/>
              <w:end w:w="70" w:type="dxa"/>
            </w:tcMar>
            <w:shd w:fill="F2F2F2" w:val="clear"/>
          </w:tcPr>
          <w:p>
            <w:pPr>
              <w:spacing w:before="0" w:after="0" w:line="240" w:lineRule="auto"/>
              <w:jc w:val="left"/>
            </w:pPr>
            <w:r>
              <w:rPr>
                <w:b/>
                <w:color w:val="999999"/>
                <w:sz w:val="16"/>
              </w:rPr>
              <w:t xml:space="preserve">（行业参考）  </w:t>
            </w:r>
            <w:r>
              <w:rPr>
                <w:color w:val="999999"/>
                <w:sz w:val="16"/>
              </w:rPr>
              <w:t>自动 Memory Extraction</w:t>
            </w:r>
          </w:p>
        </w:tc>
        <w:tc>
          <w:tcPr>
            <w:tcW w:type="dxa" w:w="2232"/>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999999"/>
                <w:sz w:val="14"/>
              </w:rPr>
              <w:t>每轮结束由模型抽取值得长期保存的信息。</w:t>
            </w:r>
          </w:p>
        </w:tc>
        <w:tc>
          <w:tcPr>
            <w:tcW w:type="dxa" w:w="1872"/>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999999"/>
                <w:sz w:val="14"/>
              </w:rPr>
              <w:t>人工记录记忆成本高。</w:t>
            </w:r>
          </w:p>
        </w:tc>
        <w:tc>
          <w:tcPr>
            <w:tcW w:type="dxa" w:w="1800"/>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999999"/>
                <w:sz w:val="14"/>
              </w:rPr>
              <w:t>自动积累。</w:t>
            </w:r>
          </w:p>
        </w:tc>
        <w:tc>
          <w:tcPr>
            <w:tcW w:type="dxa" w:w="1800"/>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999999"/>
                <w:sz w:val="14"/>
              </w:rPr>
              <w:t>极易保存错误、琐碎或敏感信息。</w:t>
            </w:r>
          </w:p>
        </w:tc>
        <w:tc>
          <w:tcPr>
            <w:tcW w:type="dxa" w:w="2088"/>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999999"/>
                <w:sz w:val="14"/>
              </w:rPr>
              <w:t>只在有严格写入规则和审阅时。</w:t>
            </w:r>
          </w:p>
        </w:tc>
        <w:tc>
          <w:tcPr>
            <w:tcW w:type="dxa" w:w="2333"/>
            <w:vAlign w:val="center"/>
            <w:tcMar>
              <w:top w:w="65" w:type="dxa"/>
              <w:start w:w="70" w:type="dxa"/>
              <w:bottom w:w="65" w:type="dxa"/>
              <w:end w:w="70" w:type="dxa"/>
            </w:tcMar>
            <w:shd w:fill="F2F2F2" w:val="clear"/>
          </w:tcPr>
          <w:p>
            <w:pPr>
              <w:spacing w:before="0" w:after="0" w:line="240" w:lineRule="auto"/>
              <w:jc w:val="left"/>
            </w:pPr>
            <w:hyperlink r:id="rId37">
              <w:r>
                <w:rPr>
                  <w:color w:val="7F7F7F"/>
                  <w:u w:val="single"/>
                  <w:sz w:val="14"/>
                  <w:szCs w:val="14"/>
                  <w:rFonts w:ascii="Arial" w:hAnsi="Arial" w:eastAsia="Microsoft YaHei"/>
                </w:rPr>
                <w:t>OpenAI Agents SDK：Memory</w:t>
              </w:r>
            </w:hyperlink>
          </w:p>
        </w:tc>
      </w:tr>
      <w:tr>
        <w:trPr>
          <w:cantSplit/>
        </w:trPr>
        <w:tc>
          <w:tcPr>
            <w:tcW w:type="dxa" w:w="2131"/>
            <w:vAlign w:val="center"/>
            <w:tcMar>
              <w:top w:w="65" w:type="dxa"/>
              <w:start w:w="70" w:type="dxa"/>
              <w:bottom w:w="65" w:type="dxa"/>
              <w:end w:w="70" w:type="dxa"/>
            </w:tcMar>
            <w:shd w:fill="FFFFFF" w:val="clear"/>
          </w:tcPr>
          <w:p>
            <w:pPr>
              <w:spacing w:before="0" w:after="0" w:line="240" w:lineRule="auto"/>
              <w:jc w:val="left"/>
            </w:pPr>
            <w:r>
              <w:rPr>
                <w:b/>
                <w:color w:val="44546A"/>
                <w:sz w:val="16"/>
              </w:rPr>
              <w:t xml:space="preserve">P1（低优）  </w:t>
            </w:r>
            <w:r>
              <w:rPr>
                <w:color w:val="44546A"/>
                <w:sz w:val="16"/>
              </w:rPr>
              <w:t>审批式写入与遗忘</w:t>
            </w:r>
          </w:p>
        </w:tc>
        <w:tc>
          <w:tcPr>
            <w:tcW w:type="dxa" w:w="2232"/>
            <w:vAlign w:val="center"/>
            <w:tcMar>
              <w:top w:w="65" w:type="dxa"/>
              <w:start w:w="70" w:type="dxa"/>
              <w:bottom w:w="65" w:type="dxa"/>
              <w:end w:w="70" w:type="dxa"/>
            </w:tcMar>
            <w:shd w:fill="FFFFFF" w:val="clear"/>
          </w:tcPr>
          <w:p>
            <w:pPr>
              <w:spacing w:before="0" w:after="0" w:line="240" w:lineRule="auto"/>
              <w:jc w:val="left"/>
            </w:pPr>
            <w:r>
              <w:rPr>
                <w:rFonts w:ascii="Arial" w:hAnsi="Arial" w:eastAsia="Microsoft YaHei"/>
                <w:b w:val="0"/>
                <w:color w:val="44546A"/>
                <w:sz w:val="14"/>
              </w:rPr>
              <w:t>记忆先进入候选区，经人审/规则后写入，并支持 TTL、删除和作用域。</w:t>
            </w:r>
          </w:p>
        </w:tc>
        <w:tc>
          <w:tcPr>
            <w:tcW w:type="dxa" w:w="1872"/>
            <w:vAlign w:val="center"/>
            <w:tcMar>
              <w:top w:w="65" w:type="dxa"/>
              <w:start w:w="70" w:type="dxa"/>
              <w:bottom w:w="65" w:type="dxa"/>
              <w:end w:w="70" w:type="dxa"/>
            </w:tcMar>
            <w:shd w:fill="FFFFFF" w:val="clear"/>
          </w:tcPr>
          <w:p>
            <w:pPr>
              <w:spacing w:before="0" w:after="0" w:line="240" w:lineRule="auto"/>
              <w:jc w:val="left"/>
            </w:pPr>
            <w:r>
              <w:rPr>
                <w:rFonts w:ascii="Arial" w:hAnsi="Arial" w:eastAsia="Microsoft YaHei"/>
                <w:b w:val="0"/>
                <w:color w:val="44546A"/>
                <w:sz w:val="14"/>
              </w:rPr>
              <w:t>自动记忆污染和隐私风险。</w:t>
            </w:r>
          </w:p>
        </w:tc>
        <w:tc>
          <w:tcPr>
            <w:tcW w:type="dxa" w:w="1800"/>
            <w:vAlign w:val="center"/>
            <w:tcMar>
              <w:top w:w="65" w:type="dxa"/>
              <w:start w:w="70" w:type="dxa"/>
              <w:bottom w:w="65" w:type="dxa"/>
              <w:end w:w="70" w:type="dxa"/>
            </w:tcMar>
            <w:shd w:fill="FFFFFF" w:val="clear"/>
          </w:tcPr>
          <w:p>
            <w:pPr>
              <w:spacing w:before="0" w:after="0" w:line="240" w:lineRule="auto"/>
              <w:jc w:val="left"/>
            </w:pPr>
            <w:r>
              <w:rPr>
                <w:rFonts w:ascii="Arial" w:hAnsi="Arial" w:eastAsia="Microsoft YaHei"/>
                <w:b w:val="0"/>
                <w:color w:val="44546A"/>
                <w:sz w:val="14"/>
              </w:rPr>
              <w:t>可治理、可纠错。</w:t>
            </w:r>
          </w:p>
        </w:tc>
        <w:tc>
          <w:tcPr>
            <w:tcW w:type="dxa" w:w="1800"/>
            <w:vAlign w:val="center"/>
            <w:tcMar>
              <w:top w:w="65" w:type="dxa"/>
              <w:start w:w="70" w:type="dxa"/>
              <w:bottom w:w="65" w:type="dxa"/>
              <w:end w:w="70" w:type="dxa"/>
            </w:tcMar>
            <w:shd w:fill="FFFFFF" w:val="clear"/>
          </w:tcPr>
          <w:p>
            <w:pPr>
              <w:spacing w:before="0" w:after="0" w:line="240" w:lineRule="auto"/>
              <w:jc w:val="left"/>
            </w:pPr>
            <w:r>
              <w:rPr>
                <w:rFonts w:ascii="Arial" w:hAnsi="Arial" w:eastAsia="Microsoft YaHei"/>
                <w:b w:val="0"/>
                <w:color w:val="44546A"/>
                <w:sz w:val="14"/>
              </w:rPr>
              <w:t>增加运营和审批成本。</w:t>
            </w:r>
          </w:p>
        </w:tc>
        <w:tc>
          <w:tcPr>
            <w:tcW w:type="dxa" w:w="2088"/>
            <w:vAlign w:val="center"/>
            <w:tcMar>
              <w:top w:w="65" w:type="dxa"/>
              <w:start w:w="70" w:type="dxa"/>
              <w:bottom w:w="65" w:type="dxa"/>
              <w:end w:w="70" w:type="dxa"/>
            </w:tcMar>
            <w:shd w:fill="FFFFFF" w:val="clear"/>
          </w:tcPr>
          <w:p>
            <w:pPr>
              <w:spacing w:before="0" w:after="0" w:line="240" w:lineRule="auto"/>
              <w:jc w:val="left"/>
            </w:pPr>
            <w:r>
              <w:rPr>
                <w:rFonts w:ascii="Arial" w:hAnsi="Arial" w:eastAsia="Microsoft YaHei"/>
                <w:b w:val="0"/>
                <w:color w:val="44546A"/>
                <w:sz w:val="14"/>
              </w:rPr>
              <w:t>企业长期记忆的推荐方式。</w:t>
            </w:r>
          </w:p>
        </w:tc>
        <w:tc>
          <w:tcPr>
            <w:tcW w:type="dxa" w:w="2333"/>
            <w:vAlign w:val="center"/>
            <w:tcMar>
              <w:top w:w="65" w:type="dxa"/>
              <w:start w:w="70" w:type="dxa"/>
              <w:bottom w:w="65" w:type="dxa"/>
              <w:end w:w="70" w:type="dxa"/>
            </w:tcMar>
            <w:shd w:fill="FFFFFF" w:val="clear"/>
          </w:tcPr>
          <w:p>
            <w:pPr>
              <w:spacing w:before="0" w:after="0" w:line="240" w:lineRule="auto"/>
              <w:jc w:val="left"/>
            </w:pPr>
            <w:hyperlink r:id="rId34">
              <w:r>
                <w:rPr>
                  <w:color w:val="7F7F7F"/>
                  <w:u w:val="single"/>
                  <w:sz w:val="14"/>
                  <w:szCs w:val="14"/>
                  <w:rFonts w:ascii="Arial" w:hAnsi="Arial" w:eastAsia="Microsoft YaHei"/>
                </w:rPr>
                <w:t>Microsoft：Memory governance</w:t>
              </w:r>
            </w:hyperlink>
          </w:p>
        </w:tc>
      </w:tr>
    </w:tbl>
    <w:p>
      <w:pPr>
        <w:spacing w:after="40"/>
      </w:pPr>
    </w:p>
    <w:p>
      <w:r>
        <w:rPr>
          <w:rFonts w:ascii="Arial" w:hAnsi="Arial" w:eastAsia="Microsoft YaHei"/>
          <w:b w:val="0"/>
          <w:color w:val="202124"/>
          <w:sz w:val="21"/>
        </w:rPr>
        <w:t>边界上，业务口径、表定义等权威事实属于 Knowledge，不应写入个人或 Agent Memory；稳定操作方法应进入经审核的 Skill。Memory 只保存确实需要跨任务复用、并且允许过期或删除的信息。</w:t>
      </w:r>
    </w:p>
    <w:p>
      <w:pPr>
        <w:pStyle w:val="Heading2"/>
        <w:keepNext/>
      </w:pPr>
      <w:r>
        <w:rPr>
          <w:rFonts w:ascii="Arial" w:hAnsi="Arial" w:eastAsia="Microsoft YaHei"/>
          <w:b/>
          <w:color w:val="000000"/>
          <w:sz w:val="28"/>
        </w:rPr>
        <w:t>1.4 知识与能力资产</w:t>
      </w:r>
    </w:p>
    <w:p>
      <w:r>
        <w:t>知识与能力资产模块将企业事实、任务方法、确定性动作和跨系统互联分别管理。Knowledge 解释事实，Skill 描述任务方法，Tool 执行动作，协议负责这些资产在不同运行环境中的互联。</w:t>
      </w:r>
    </w:p>
    <w:p>
      <w:pPr>
        <w:spacing w:before="60" w:after="140"/>
        <w:jc w:val="center"/>
      </w:pPr>
      <w:r>
        <w:drawing>
          <wp:inline xmlns:a="http://schemas.openxmlformats.org/drawingml/2006/main" xmlns:pic="http://schemas.openxmlformats.org/drawingml/2006/picture">
            <wp:extent cx="5760720" cy="1440180"/>
            <wp:docPr id="47" name="Picture 47"/>
            <wp:cNvGraphicFramePr>
              <a:graphicFrameLocks noChangeAspect="1"/>
            </wp:cNvGraphicFramePr>
            <a:graphic>
              <a:graphicData uri="http://schemas.openxmlformats.org/drawingml/2006/picture">
                <pic:pic>
                  <pic:nvPicPr>
                    <pic:cNvPr id="0" name="image.png"/>
                    <pic:cNvPicPr/>
                  </pic:nvPicPr>
                  <pic:blipFill>
                    <a:blip r:embed="rId92"/>
                    <a:stretch>
                      <a:fillRect/>
                    </a:stretch>
                  </pic:blipFill>
                  <pic:spPr>
                    <a:xfrm>
                      <a:off x="0" y="0"/>
                      <a:ext cx="5760720" cy="1440180"/>
                    </a:xfrm>
                    <a:prstGeom prst="rect"/>
                  </pic:spPr>
                </pic:pic>
              </a:graphicData>
            </a:graphic>
          </wp:inline>
        </w:drawing>
      </w:r>
    </w:p>
    <w:p>
      <w:pPr>
        <w:pStyle w:val="Heading3"/>
        <w:keepNext/>
      </w:pPr>
      <w:r>
        <w:rPr>
          <w:rFonts w:ascii="Arial" w:hAnsi="Arial" w:eastAsia="Microsoft YaHei"/>
          <w:b/>
          <w:color w:val="000000"/>
          <w:sz w:val="24"/>
        </w:rPr>
        <w:t>1.4.1 Knowledge：企业事实如何组织</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37"/>
        <w:gridCol w:w="2037"/>
        <w:gridCol w:w="2037"/>
        <w:gridCol w:w="2037"/>
        <w:gridCol w:w="2037"/>
        <w:gridCol w:w="2037"/>
        <w:gridCol w:w="2037"/>
      </w:tblGrid>
      <w:tr>
        <w:trPr>
          <w:cantSplit/>
          <w:tblHeader w:val="true"/>
        </w:trPr>
        <w:tc>
          <w:tcPr>
            <w:tcW w:type="dxa" w:w="2131"/>
            <w:vAlign w:val="center"/>
            <w:tcMar>
              <w:top w:w="65" w:type="dxa"/>
              <w:start w:w="70" w:type="dxa"/>
              <w:bottom w:w="65" w:type="dxa"/>
              <w:end w:w="70" w:type="dxa"/>
            </w:tcMar>
            <w:shd w:fill="203864"/>
          </w:tcPr>
          <w:p>
            <w:pPr>
              <w:keepNext/>
              <w:spacing w:before="0" w:after="0" w:line="240" w:lineRule="auto"/>
              <w:jc w:val="left"/>
            </w:pPr>
            <w:r>
              <w:rPr>
                <w:rFonts w:ascii="Arial" w:hAnsi="Arial" w:eastAsia="Microsoft YaHei"/>
                <w:b/>
                <w:color w:val="FFFFFF"/>
                <w:sz w:val="14"/>
              </w:rPr>
              <w:t>方案 / 能力</w:t>
            </w:r>
          </w:p>
        </w:tc>
        <w:tc>
          <w:tcPr>
            <w:tcW w:type="dxa" w:w="2232"/>
            <w:vAlign w:val="center"/>
            <w:tcMar>
              <w:top w:w="65" w:type="dxa"/>
              <w:start w:w="70" w:type="dxa"/>
              <w:bottom w:w="65" w:type="dxa"/>
              <w:end w:w="70" w:type="dxa"/>
            </w:tcMar>
            <w:shd w:fill="203864"/>
          </w:tcPr>
          <w:p>
            <w:pPr>
              <w:keepNext/>
              <w:spacing w:before="0" w:after="0" w:line="240" w:lineRule="auto"/>
              <w:jc w:val="left"/>
            </w:pPr>
            <w:r>
              <w:rPr>
                <w:rFonts w:ascii="Arial" w:hAnsi="Arial" w:eastAsia="Microsoft YaHei"/>
                <w:b/>
                <w:color w:val="FFFFFF"/>
                <w:sz w:val="14"/>
              </w:rPr>
              <w:t>这是什么？</w:t>
            </w:r>
          </w:p>
        </w:tc>
        <w:tc>
          <w:tcPr>
            <w:tcW w:type="dxa" w:w="1872"/>
            <w:vAlign w:val="center"/>
            <w:tcMar>
              <w:top w:w="65" w:type="dxa"/>
              <w:start w:w="70" w:type="dxa"/>
              <w:bottom w:w="65" w:type="dxa"/>
              <w:end w:w="70" w:type="dxa"/>
            </w:tcMar>
            <w:shd w:fill="203864"/>
          </w:tcPr>
          <w:p>
            <w:pPr>
              <w:keepNext/>
              <w:spacing w:before="0" w:after="0" w:line="240" w:lineRule="auto"/>
              <w:jc w:val="left"/>
            </w:pPr>
            <w:r>
              <w:rPr>
                <w:rFonts w:ascii="Arial" w:hAnsi="Arial" w:eastAsia="Microsoft YaHei"/>
                <w:b/>
                <w:color w:val="FFFFFF"/>
                <w:sz w:val="14"/>
              </w:rPr>
              <w:t>解决什么问题？</w:t>
            </w:r>
          </w:p>
        </w:tc>
        <w:tc>
          <w:tcPr>
            <w:tcW w:type="dxa" w:w="1800"/>
            <w:vAlign w:val="center"/>
            <w:tcMar>
              <w:top w:w="65" w:type="dxa"/>
              <w:start w:w="70" w:type="dxa"/>
              <w:bottom w:w="65" w:type="dxa"/>
              <w:end w:w="70" w:type="dxa"/>
            </w:tcMar>
            <w:shd w:fill="203864"/>
          </w:tcPr>
          <w:p>
            <w:pPr>
              <w:keepNext/>
              <w:spacing w:before="0" w:after="0" w:line="240" w:lineRule="auto"/>
              <w:jc w:val="left"/>
            </w:pPr>
            <w:r>
              <w:rPr>
                <w:rFonts w:ascii="Arial" w:hAnsi="Arial" w:eastAsia="Microsoft YaHei"/>
                <w:b/>
                <w:color w:val="FFFFFF"/>
                <w:sz w:val="14"/>
              </w:rPr>
              <w:t>优势</w:t>
            </w:r>
          </w:p>
        </w:tc>
        <w:tc>
          <w:tcPr>
            <w:tcW w:type="dxa" w:w="1800"/>
            <w:vAlign w:val="center"/>
            <w:tcMar>
              <w:top w:w="65" w:type="dxa"/>
              <w:start w:w="70" w:type="dxa"/>
              <w:bottom w:w="65" w:type="dxa"/>
              <w:end w:w="70" w:type="dxa"/>
            </w:tcMar>
            <w:shd w:fill="203864"/>
          </w:tcPr>
          <w:p>
            <w:pPr>
              <w:keepNext/>
              <w:spacing w:before="0" w:after="0" w:line="240" w:lineRule="auto"/>
              <w:jc w:val="left"/>
            </w:pPr>
            <w:r>
              <w:rPr>
                <w:rFonts w:ascii="Arial" w:hAnsi="Arial" w:eastAsia="Microsoft YaHei"/>
                <w:b/>
                <w:color w:val="FFFFFF"/>
                <w:sz w:val="14"/>
              </w:rPr>
              <w:t>代价或局限</w:t>
            </w:r>
          </w:p>
        </w:tc>
        <w:tc>
          <w:tcPr>
            <w:tcW w:type="dxa" w:w="2088"/>
            <w:vAlign w:val="center"/>
            <w:tcMar>
              <w:top w:w="65" w:type="dxa"/>
              <w:start w:w="70" w:type="dxa"/>
              <w:bottom w:w="65" w:type="dxa"/>
              <w:end w:w="70" w:type="dxa"/>
            </w:tcMar>
            <w:shd w:fill="203864"/>
          </w:tcPr>
          <w:p>
            <w:pPr>
              <w:keepNext/>
              <w:spacing w:before="0" w:after="0" w:line="240" w:lineRule="auto"/>
              <w:jc w:val="left"/>
            </w:pPr>
            <w:r>
              <w:rPr>
                <w:rFonts w:ascii="Arial" w:hAnsi="Arial" w:eastAsia="Microsoft YaHei"/>
                <w:b/>
                <w:color w:val="FFFFFF"/>
                <w:sz w:val="14"/>
              </w:rPr>
              <w:t>适用场景 / 采用条件</w:t>
            </w:r>
          </w:p>
        </w:tc>
        <w:tc>
          <w:tcPr>
            <w:tcW w:type="dxa" w:w="2333"/>
            <w:vAlign w:val="center"/>
            <w:tcMar>
              <w:top w:w="65" w:type="dxa"/>
              <w:start w:w="70" w:type="dxa"/>
              <w:bottom w:w="65" w:type="dxa"/>
              <w:end w:w="70" w:type="dxa"/>
            </w:tcMar>
            <w:shd w:fill="203864"/>
          </w:tcPr>
          <w:p>
            <w:pPr>
              <w:keepNext/>
              <w:spacing w:before="0" w:after="0" w:line="240" w:lineRule="auto"/>
              <w:jc w:val="left"/>
            </w:pPr>
            <w:r>
              <w:rPr>
                <w:rFonts w:ascii="Arial" w:hAnsi="Arial" w:eastAsia="Microsoft YaHei"/>
                <w:b/>
                <w:color w:val="FFFFFF"/>
                <w:sz w:val="14"/>
              </w:rPr>
              <w:t>代表来源 / 实践</w:t>
            </w:r>
          </w:p>
        </w:tc>
      </w:tr>
      <w:tr>
        <w:trPr>
          <w:cantSplit/>
        </w:trPr>
        <w:tc>
          <w:tcPr>
            <w:tcW w:type="dxa" w:w="2131"/>
            <w:vAlign w:val="center"/>
            <w:tcMar>
              <w:top w:w="65" w:type="dxa"/>
              <w:start w:w="70" w:type="dxa"/>
              <w:bottom w:w="65" w:type="dxa"/>
              <w:end w:w="70" w:type="dxa"/>
            </w:tcMar>
            <w:shd w:fill="F2F2F2" w:val="clear"/>
          </w:tcPr>
          <w:p>
            <w:pPr>
              <w:spacing w:before="0" w:after="0" w:line="240" w:lineRule="auto"/>
              <w:jc w:val="left"/>
            </w:pPr>
            <w:r>
              <w:rPr>
                <w:b/>
                <w:color w:val="999999"/>
                <w:sz w:val="16"/>
              </w:rPr>
              <w:t xml:space="preserve">（行业参考）  </w:t>
            </w:r>
            <w:r>
              <w:rPr>
                <w:color w:val="999999"/>
                <w:sz w:val="16"/>
              </w:rPr>
              <w:t>长文档中心</w:t>
            </w:r>
          </w:p>
        </w:tc>
        <w:tc>
          <w:tcPr>
            <w:tcW w:type="dxa" w:w="2232"/>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999999"/>
                <w:sz w:val="14"/>
              </w:rPr>
              <w:t>一个方向维护一篇包含背景、口径、表和 SQL 的大文档。</w:t>
            </w:r>
          </w:p>
        </w:tc>
        <w:tc>
          <w:tcPr>
            <w:tcW w:type="dxa" w:w="1872"/>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999999"/>
                <w:sz w:val="14"/>
              </w:rPr>
              <w:t>快速集中知识。</w:t>
            </w:r>
          </w:p>
        </w:tc>
        <w:tc>
          <w:tcPr>
            <w:tcW w:type="dxa" w:w="1800"/>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999999"/>
                <w:sz w:val="14"/>
              </w:rPr>
              <w:t>建设门槛低、适合人工阅读。</w:t>
            </w:r>
          </w:p>
        </w:tc>
        <w:tc>
          <w:tcPr>
            <w:tcW w:type="dxa" w:w="1800"/>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999999"/>
                <w:sz w:val="14"/>
              </w:rPr>
              <w:t>AI 容易在长文中迷失，重复和冲突难治理。</w:t>
            </w:r>
          </w:p>
        </w:tc>
        <w:tc>
          <w:tcPr>
            <w:tcW w:type="dxa" w:w="2088"/>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999999"/>
                <w:sz w:val="14"/>
              </w:rPr>
              <w:t>旧方式；逐步拆分。</w:t>
            </w:r>
          </w:p>
        </w:tc>
        <w:tc>
          <w:tcPr>
            <w:tcW w:type="dxa" w:w="2333"/>
            <w:vAlign w:val="center"/>
            <w:tcMar>
              <w:top w:w="65" w:type="dxa"/>
              <w:start w:w="70" w:type="dxa"/>
              <w:bottom w:w="65" w:type="dxa"/>
              <w:end w:w="70" w:type="dxa"/>
            </w:tcMar>
            <w:shd w:fill="F2F2F2" w:val="clear"/>
          </w:tcPr>
          <w:p>
            <w:pPr>
              <w:spacing w:before="0" w:after="0" w:line="240" w:lineRule="auto"/>
              <w:jc w:val="left"/>
            </w:pPr>
            <w:hyperlink r:id="rId27">
              <w:r>
                <w:rPr>
                  <w:color w:val="0563C1"/>
                  <w:u w:val="single"/>
                  <w:sz w:val="14"/>
                  <w:szCs w:val="14"/>
                  <w:rFonts w:ascii="Arial" w:hAnsi="Arial" w:eastAsia="Microsoft YaHei"/>
                </w:rPr>
                <w:t>Anthropic：Context Engineering</w:t>
              </w:r>
            </w:hyperlink>
          </w:p>
        </w:tc>
      </w:tr>
      <w:tr>
        <w:trPr>
          <w:cantSplit/>
        </w:trPr>
        <w:tc>
          <w:tcPr>
            <w:tcW w:type="dxa" w:w="2131"/>
            <w:vAlign w:val="center"/>
            <w:tcMar>
              <w:top w:w="65" w:type="dxa"/>
              <w:start w:w="70" w:type="dxa"/>
              <w:bottom w:w="65" w:type="dxa"/>
              <w:end w:w="70" w:type="dxa"/>
            </w:tcMar>
            <w:shd w:fill="EAF2F8" w:val="clear"/>
          </w:tcPr>
          <w:p>
            <w:pPr>
              <w:spacing w:before="0" w:after="0" w:line="240" w:lineRule="auto"/>
              <w:jc w:val="left"/>
            </w:pPr>
            <w:r>
              <w:rPr>
                <w:b/>
                <w:color w:val="1F4E78"/>
                <w:sz w:val="16"/>
                <w:shd w:fill="D9EAF7" w:val="clear"/>
              </w:rPr>
              <w:t xml:space="preserve">P0（高优）  </w:t>
            </w:r>
            <w:r>
              <w:rPr>
                <w:b/>
                <w:color w:val="1F4E78"/>
                <w:sz w:val="16"/>
              </w:rPr>
              <w:t>模板化文档</w:t>
            </w:r>
          </w:p>
        </w:tc>
        <w:tc>
          <w:tcPr>
            <w:tcW w:type="dxa" w:w="2232"/>
            <w:vAlign w:val="center"/>
            <w:tcMar>
              <w:top w:w="65" w:type="dxa"/>
              <w:start w:w="70" w:type="dxa"/>
              <w:bottom w:w="65" w:type="dxa"/>
              <w:end w:w="70" w:type="dxa"/>
            </w:tcMar>
            <w:shd w:fill="EAF2F8" w:val="clear"/>
          </w:tcPr>
          <w:p>
            <w:pPr>
              <w:spacing w:before="0" w:after="0" w:line="240" w:lineRule="auto"/>
              <w:jc w:val="left"/>
            </w:pPr>
            <w:r>
              <w:rPr>
                <w:rFonts w:ascii="Arial" w:hAnsi="Arial" w:eastAsia="Microsoft YaHei"/>
                <w:b w:val="0"/>
                <w:color w:val="1F4E78"/>
                <w:sz w:val="14"/>
              </w:rPr>
              <w:t>为指标、表、埋点、业务主题定义固定章节和元数据。</w:t>
            </w:r>
          </w:p>
        </w:tc>
        <w:tc>
          <w:tcPr>
            <w:tcW w:type="dxa" w:w="1872"/>
            <w:vAlign w:val="center"/>
            <w:tcMar>
              <w:top w:w="65" w:type="dxa"/>
              <w:start w:w="70" w:type="dxa"/>
              <w:bottom w:w="65" w:type="dxa"/>
              <w:end w:w="70" w:type="dxa"/>
            </w:tcMar>
            <w:shd w:fill="EAF2F8" w:val="clear"/>
          </w:tcPr>
          <w:p>
            <w:pPr>
              <w:spacing w:before="0" w:after="0" w:line="240" w:lineRule="auto"/>
              <w:jc w:val="left"/>
            </w:pPr>
            <w:r>
              <w:rPr>
                <w:rFonts w:ascii="Arial" w:hAnsi="Arial" w:eastAsia="Microsoft YaHei"/>
                <w:b w:val="0"/>
                <w:color w:val="1F4E78"/>
                <w:sz w:val="14"/>
              </w:rPr>
              <w:t>文档结构和字段不一致。</w:t>
            </w:r>
          </w:p>
        </w:tc>
        <w:tc>
          <w:tcPr>
            <w:tcW w:type="dxa" w:w="1800"/>
            <w:vAlign w:val="center"/>
            <w:tcMar>
              <w:top w:w="65" w:type="dxa"/>
              <w:start w:w="70" w:type="dxa"/>
              <w:bottom w:w="65" w:type="dxa"/>
              <w:end w:w="70" w:type="dxa"/>
            </w:tcMar>
            <w:shd w:fill="EAF2F8" w:val="clear"/>
          </w:tcPr>
          <w:p>
            <w:pPr>
              <w:spacing w:before="0" w:after="0" w:line="240" w:lineRule="auto"/>
              <w:jc w:val="left"/>
            </w:pPr>
            <w:r>
              <w:rPr>
                <w:rFonts w:ascii="Arial" w:hAnsi="Arial" w:eastAsia="Microsoft YaHei"/>
                <w:b w:val="0"/>
                <w:color w:val="1F4E78"/>
                <w:sz w:val="14"/>
              </w:rPr>
              <w:t>易搜索、易检查、改造成本较低。</w:t>
            </w:r>
          </w:p>
        </w:tc>
        <w:tc>
          <w:tcPr>
            <w:tcW w:type="dxa" w:w="1800"/>
            <w:vAlign w:val="center"/>
            <w:tcMar>
              <w:top w:w="65" w:type="dxa"/>
              <w:start w:w="70" w:type="dxa"/>
              <w:bottom w:w="65" w:type="dxa"/>
              <w:end w:w="70" w:type="dxa"/>
            </w:tcMar>
            <w:shd w:fill="EAF2F8" w:val="clear"/>
          </w:tcPr>
          <w:p>
            <w:pPr>
              <w:spacing w:before="0" w:after="0" w:line="240" w:lineRule="auto"/>
              <w:jc w:val="left"/>
            </w:pPr>
            <w:r>
              <w:rPr>
                <w:rFonts w:ascii="Arial" w:hAnsi="Arial" w:eastAsia="Microsoft YaHei"/>
                <w:b w:val="0"/>
                <w:color w:val="1F4E78"/>
                <w:sz w:val="14"/>
              </w:rPr>
              <w:t>实体仍埋在文档中。</w:t>
            </w:r>
          </w:p>
        </w:tc>
        <w:tc>
          <w:tcPr>
            <w:tcW w:type="dxa" w:w="2088"/>
            <w:vAlign w:val="center"/>
            <w:tcMar>
              <w:top w:w="65" w:type="dxa"/>
              <w:start w:w="70" w:type="dxa"/>
              <w:bottom w:w="65" w:type="dxa"/>
              <w:end w:w="70" w:type="dxa"/>
            </w:tcMar>
            <w:shd w:fill="EAF2F8" w:val="clear"/>
          </w:tcPr>
          <w:p>
            <w:pPr>
              <w:spacing w:before="0" w:after="0" w:line="240" w:lineRule="auto"/>
              <w:jc w:val="left"/>
            </w:pPr>
            <w:r>
              <w:rPr>
                <w:rFonts w:ascii="Arial" w:hAnsi="Arial" w:eastAsia="Microsoft YaHei"/>
                <w:b w:val="0"/>
                <w:color w:val="1F4E78"/>
                <w:sz w:val="14"/>
              </w:rPr>
              <w:t>需要低成本改善现有文档结构时。</w:t>
            </w:r>
          </w:p>
        </w:tc>
        <w:tc>
          <w:tcPr>
            <w:tcW w:type="dxa" w:w="2333"/>
            <w:vAlign w:val="center"/>
            <w:tcMar>
              <w:top w:w="65" w:type="dxa"/>
              <w:start w:w="70" w:type="dxa"/>
              <w:bottom w:w="65" w:type="dxa"/>
              <w:end w:w="70" w:type="dxa"/>
            </w:tcMar>
            <w:shd w:fill="EAF2F8" w:val="clear"/>
          </w:tcPr>
          <w:p>
            <w:pPr>
              <w:spacing w:before="0" w:after="0" w:line="240" w:lineRule="auto"/>
              <w:jc w:val="left"/>
            </w:pPr>
            <w:hyperlink r:id="rId39">
              <w:r>
                <w:rPr>
                  <w:color w:val="0563C1"/>
                  <w:u w:val="single"/>
                  <w:sz w:val="14"/>
                  <w:szCs w:val="14"/>
                  <w:rFonts w:ascii="Arial" w:hAnsi="Arial" w:eastAsia="Microsoft YaHei"/>
                </w:rPr>
                <w:t>Google Dataplex：Business Glossary</w:t>
              </w:r>
            </w:hyperlink>
          </w:p>
        </w:tc>
      </w:tr>
      <w:tr>
        <w:trPr>
          <w:cantSplit/>
        </w:trPr>
        <w:tc>
          <w:tcPr>
            <w:tcW w:type="dxa" w:w="2131"/>
            <w:vAlign w:val="center"/>
            <w:tcMar>
              <w:top w:w="65" w:type="dxa"/>
              <w:start w:w="70" w:type="dxa"/>
              <w:bottom w:w="65" w:type="dxa"/>
              <w:end w:w="70" w:type="dxa"/>
            </w:tcMar>
            <w:shd w:fill="EAF2F8" w:val="clear"/>
          </w:tcPr>
          <w:p>
            <w:pPr>
              <w:spacing w:before="0" w:after="0" w:line="240" w:lineRule="auto"/>
              <w:jc w:val="left"/>
            </w:pPr>
            <w:r>
              <w:rPr>
                <w:b/>
                <w:color w:val="1F4E78"/>
                <w:sz w:val="16"/>
                <w:shd w:fill="D9EAF7" w:val="clear"/>
              </w:rPr>
              <w:t xml:space="preserve">P0（高优）  </w:t>
            </w:r>
            <w:r>
              <w:rPr>
                <w:b/>
                <w:color w:val="1F4E78"/>
                <w:sz w:val="16"/>
              </w:rPr>
              <w:t>模块化原子知识</w:t>
            </w:r>
          </w:p>
        </w:tc>
        <w:tc>
          <w:tcPr>
            <w:tcW w:type="dxa" w:w="2232"/>
            <w:vAlign w:val="center"/>
            <w:tcMar>
              <w:top w:w="65" w:type="dxa"/>
              <w:start w:w="70" w:type="dxa"/>
              <w:bottom w:w="65" w:type="dxa"/>
              <w:end w:w="70" w:type="dxa"/>
            </w:tcMar>
            <w:shd w:fill="EAF2F8" w:val="clear"/>
          </w:tcPr>
          <w:p>
            <w:pPr>
              <w:spacing w:before="0" w:after="0" w:line="240" w:lineRule="auto"/>
              <w:jc w:val="left"/>
            </w:pPr>
            <w:r>
              <w:rPr>
                <w:rFonts w:ascii="Arial" w:hAnsi="Arial" w:eastAsia="Microsoft YaHei"/>
                <w:b w:val="0"/>
                <w:color w:val="1F4E78"/>
                <w:sz w:val="14"/>
              </w:rPr>
              <w:t>将指标、维度、表、字段、埋点、术语和案例拆成可引用单元。</w:t>
            </w:r>
          </w:p>
        </w:tc>
        <w:tc>
          <w:tcPr>
            <w:tcW w:type="dxa" w:w="1872"/>
            <w:vAlign w:val="center"/>
            <w:tcMar>
              <w:top w:w="65" w:type="dxa"/>
              <w:start w:w="70" w:type="dxa"/>
              <w:bottom w:w="65" w:type="dxa"/>
              <w:end w:w="70" w:type="dxa"/>
            </w:tcMar>
            <w:shd w:fill="EAF2F8" w:val="clear"/>
          </w:tcPr>
          <w:p>
            <w:pPr>
              <w:spacing w:before="0" w:after="0" w:line="240" w:lineRule="auto"/>
              <w:jc w:val="left"/>
            </w:pPr>
            <w:r>
              <w:rPr>
                <w:rFonts w:ascii="Arial" w:hAnsi="Arial" w:eastAsia="Microsoft YaHei"/>
                <w:b w:val="0"/>
                <w:color w:val="1F4E78"/>
                <w:sz w:val="14"/>
              </w:rPr>
              <w:t>多文档重复定义同一事实。</w:t>
            </w:r>
          </w:p>
        </w:tc>
        <w:tc>
          <w:tcPr>
            <w:tcW w:type="dxa" w:w="1800"/>
            <w:vAlign w:val="center"/>
            <w:tcMar>
              <w:top w:w="65" w:type="dxa"/>
              <w:start w:w="70" w:type="dxa"/>
              <w:bottom w:w="65" w:type="dxa"/>
              <w:end w:w="70" w:type="dxa"/>
            </w:tcMar>
            <w:shd w:fill="EAF2F8" w:val="clear"/>
          </w:tcPr>
          <w:p>
            <w:pPr>
              <w:spacing w:before="0" w:after="0" w:line="240" w:lineRule="auto"/>
              <w:jc w:val="left"/>
            </w:pPr>
            <w:r>
              <w:rPr>
                <w:rFonts w:ascii="Arial" w:hAnsi="Arial" w:eastAsia="Microsoft YaHei"/>
                <w:b w:val="0"/>
                <w:color w:val="1F4E78"/>
                <w:sz w:val="14"/>
              </w:rPr>
              <w:t>单点维护、可组合、便于依赖管理。</w:t>
            </w:r>
          </w:p>
        </w:tc>
        <w:tc>
          <w:tcPr>
            <w:tcW w:type="dxa" w:w="1800"/>
            <w:vAlign w:val="center"/>
            <w:tcMar>
              <w:top w:w="65" w:type="dxa"/>
              <w:start w:w="70" w:type="dxa"/>
              <w:bottom w:w="65" w:type="dxa"/>
              <w:end w:w="70" w:type="dxa"/>
            </w:tcMar>
            <w:shd w:fill="EAF2F8" w:val="clear"/>
          </w:tcPr>
          <w:p>
            <w:pPr>
              <w:spacing w:before="0" w:after="0" w:line="240" w:lineRule="auto"/>
              <w:jc w:val="left"/>
            </w:pPr>
            <w:r>
              <w:rPr>
                <w:rFonts w:ascii="Arial" w:hAnsi="Arial" w:eastAsia="Microsoft YaHei"/>
                <w:b w:val="0"/>
                <w:color w:val="1F4E78"/>
                <w:sz w:val="14"/>
              </w:rPr>
              <w:t>文档数量增加，需要目录和命名规范。</w:t>
            </w:r>
          </w:p>
        </w:tc>
        <w:tc>
          <w:tcPr>
            <w:tcW w:type="dxa" w:w="2088"/>
            <w:vAlign w:val="center"/>
            <w:tcMar>
              <w:top w:w="65" w:type="dxa"/>
              <w:start w:w="70" w:type="dxa"/>
              <w:bottom w:w="65" w:type="dxa"/>
              <w:end w:w="70" w:type="dxa"/>
            </w:tcMar>
            <w:shd w:fill="EAF2F8" w:val="clear"/>
          </w:tcPr>
          <w:p>
            <w:pPr>
              <w:spacing w:before="0" w:after="0" w:line="240" w:lineRule="auto"/>
              <w:jc w:val="left"/>
            </w:pPr>
            <w:r>
              <w:rPr>
                <w:rFonts w:ascii="Arial" w:hAnsi="Arial" w:eastAsia="Microsoft YaHei"/>
                <w:b w:val="0"/>
                <w:color w:val="1F4E78"/>
                <w:sz w:val="14"/>
              </w:rPr>
              <w:t>同一知识被多个任务或文档重复引用时。</w:t>
            </w:r>
          </w:p>
        </w:tc>
        <w:tc>
          <w:tcPr>
            <w:tcW w:type="dxa" w:w="2333"/>
            <w:vAlign w:val="center"/>
            <w:tcMar>
              <w:top w:w="65" w:type="dxa"/>
              <w:start w:w="70" w:type="dxa"/>
              <w:bottom w:w="65" w:type="dxa"/>
              <w:end w:w="70" w:type="dxa"/>
            </w:tcMar>
            <w:shd w:fill="EAF2F8" w:val="clear"/>
          </w:tcPr>
          <w:p>
            <w:pPr>
              <w:spacing w:before="0" w:after="0" w:line="240" w:lineRule="auto"/>
              <w:jc w:val="left"/>
            </w:pPr>
            <w:hyperlink r:id="rId32">
              <w:r>
                <w:rPr>
                  <w:color w:val="0563C1"/>
                  <w:u w:val="single"/>
                  <w:sz w:val="14"/>
                  <w:szCs w:val="14"/>
                  <w:rFonts w:ascii="Arial" w:hAnsi="Arial" w:eastAsia="Microsoft YaHei"/>
                </w:rPr>
                <w:t>Anthropic：Progressive disclosure</w:t>
              </w:r>
            </w:hyperlink>
          </w:p>
        </w:tc>
      </w:tr>
      <w:tr>
        <w:trPr>
          <w:cantSplit/>
        </w:trPr>
        <w:tc>
          <w:tcPr>
            <w:tcW w:type="dxa" w:w="2131"/>
            <w:vAlign w:val="center"/>
            <w:tcMar>
              <w:top w:w="65" w:type="dxa"/>
              <w:start w:w="70" w:type="dxa"/>
              <w:bottom w:w="65" w:type="dxa"/>
              <w:end w:w="70" w:type="dxa"/>
            </w:tcMar>
            <w:shd w:fill="FFFFFF" w:val="clear"/>
          </w:tcPr>
          <w:p>
            <w:pPr>
              <w:spacing w:before="0" w:after="0" w:line="240" w:lineRule="auto"/>
              <w:jc w:val="left"/>
            </w:pPr>
            <w:r>
              <w:rPr>
                <w:b/>
                <w:color w:val="44546A"/>
                <w:sz w:val="16"/>
              </w:rPr>
              <w:t xml:space="preserve">P1（低优）  </w:t>
            </w:r>
            <w:r>
              <w:rPr>
                <w:color w:val="44546A"/>
                <w:sz w:val="16"/>
              </w:rPr>
              <w:t>结构化业务对象</w:t>
            </w:r>
          </w:p>
        </w:tc>
        <w:tc>
          <w:tcPr>
            <w:tcW w:type="dxa" w:w="2232"/>
            <w:vAlign w:val="center"/>
            <w:tcMar>
              <w:top w:w="65" w:type="dxa"/>
              <w:start w:w="70" w:type="dxa"/>
              <w:bottom w:w="65" w:type="dxa"/>
              <w:end w:w="70" w:type="dxa"/>
            </w:tcMar>
            <w:shd w:fill="FFFFFF" w:val="clear"/>
          </w:tcPr>
          <w:p>
            <w:pPr>
              <w:spacing w:before="0" w:after="0" w:line="240" w:lineRule="auto"/>
              <w:jc w:val="left"/>
            </w:pPr>
            <w:r>
              <w:rPr>
                <w:rFonts w:ascii="Arial" w:hAnsi="Arial" w:eastAsia="Microsoft YaHei"/>
                <w:b w:val="0"/>
                <w:color w:val="44546A"/>
                <w:sz w:val="14"/>
              </w:rPr>
              <w:t>指标、术语、同义词、数据资产和关系成为带 ID 的对象。</w:t>
            </w:r>
          </w:p>
        </w:tc>
        <w:tc>
          <w:tcPr>
            <w:tcW w:type="dxa" w:w="1872"/>
            <w:vAlign w:val="center"/>
            <w:tcMar>
              <w:top w:w="65" w:type="dxa"/>
              <w:start w:w="70" w:type="dxa"/>
              <w:bottom w:w="65" w:type="dxa"/>
              <w:end w:w="70" w:type="dxa"/>
            </w:tcMar>
            <w:shd w:fill="FFFFFF" w:val="clear"/>
          </w:tcPr>
          <w:p>
            <w:pPr>
              <w:spacing w:before="0" w:after="0" w:line="240" w:lineRule="auto"/>
              <w:jc w:val="left"/>
            </w:pPr>
            <w:r>
              <w:rPr>
                <w:rFonts w:ascii="Arial" w:hAnsi="Arial" w:eastAsia="Microsoft YaHei"/>
                <w:b w:val="0"/>
                <w:color w:val="44546A"/>
                <w:sz w:val="14"/>
              </w:rPr>
              <w:t>纯文本无法稳定映射同一概念。</w:t>
            </w:r>
          </w:p>
        </w:tc>
        <w:tc>
          <w:tcPr>
            <w:tcW w:type="dxa" w:w="1800"/>
            <w:vAlign w:val="center"/>
            <w:tcMar>
              <w:top w:w="65" w:type="dxa"/>
              <w:start w:w="70" w:type="dxa"/>
              <w:bottom w:w="65" w:type="dxa"/>
              <w:end w:w="70" w:type="dxa"/>
            </w:tcMar>
            <w:shd w:fill="FFFFFF" w:val="clear"/>
          </w:tcPr>
          <w:p>
            <w:pPr>
              <w:spacing w:before="0" w:after="0" w:line="240" w:lineRule="auto"/>
              <w:jc w:val="left"/>
            </w:pPr>
            <w:r>
              <w:rPr>
                <w:rFonts w:ascii="Arial" w:hAnsi="Arial" w:eastAsia="Microsoft YaHei"/>
                <w:b w:val="0"/>
                <w:color w:val="44546A"/>
                <w:sz w:val="14"/>
              </w:rPr>
              <w:t>可校验、可关联、可被 Tool 查询。</w:t>
            </w:r>
          </w:p>
        </w:tc>
        <w:tc>
          <w:tcPr>
            <w:tcW w:type="dxa" w:w="1800"/>
            <w:vAlign w:val="center"/>
            <w:tcMar>
              <w:top w:w="65" w:type="dxa"/>
              <w:start w:w="70" w:type="dxa"/>
              <w:bottom w:w="65" w:type="dxa"/>
              <w:end w:w="70" w:type="dxa"/>
            </w:tcMar>
            <w:shd w:fill="FFFFFF" w:val="clear"/>
          </w:tcPr>
          <w:p>
            <w:pPr>
              <w:spacing w:before="0" w:after="0" w:line="240" w:lineRule="auto"/>
              <w:jc w:val="left"/>
            </w:pPr>
            <w:r>
              <w:rPr>
                <w:rFonts w:ascii="Arial" w:hAnsi="Arial" w:eastAsia="Microsoft YaHei"/>
                <w:b w:val="0"/>
                <w:color w:val="44546A"/>
                <w:sz w:val="14"/>
              </w:rPr>
              <w:t>需要 Schema 和维护流程。</w:t>
            </w:r>
          </w:p>
        </w:tc>
        <w:tc>
          <w:tcPr>
            <w:tcW w:type="dxa" w:w="2088"/>
            <w:vAlign w:val="center"/>
            <w:tcMar>
              <w:top w:w="65" w:type="dxa"/>
              <w:start w:w="70" w:type="dxa"/>
              <w:bottom w:w="65" w:type="dxa"/>
              <w:end w:w="70" w:type="dxa"/>
            </w:tcMar>
            <w:shd w:fill="FFFFFF" w:val="clear"/>
          </w:tcPr>
          <w:p>
            <w:pPr>
              <w:spacing w:before="0" w:after="0" w:line="240" w:lineRule="auto"/>
              <w:jc w:val="left"/>
            </w:pPr>
            <w:r>
              <w:rPr>
                <w:rFonts w:ascii="Arial" w:hAnsi="Arial" w:eastAsia="Microsoft YaHei"/>
                <w:b w:val="0"/>
                <w:color w:val="44546A"/>
                <w:sz w:val="14"/>
              </w:rPr>
              <w:t>核心指标、维度和表逐步结构化。</w:t>
            </w:r>
          </w:p>
        </w:tc>
        <w:tc>
          <w:tcPr>
            <w:tcW w:type="dxa" w:w="2333"/>
            <w:vAlign w:val="center"/>
            <w:tcMar>
              <w:top w:w="65" w:type="dxa"/>
              <w:start w:w="70" w:type="dxa"/>
              <w:bottom w:w="65" w:type="dxa"/>
              <w:end w:w="70" w:type="dxa"/>
            </w:tcMar>
            <w:shd w:fill="FFFFFF" w:val="clear"/>
          </w:tcPr>
          <w:p>
            <w:pPr>
              <w:spacing w:before="0" w:after="0" w:line="240" w:lineRule="auto"/>
              <w:jc w:val="left"/>
            </w:pPr>
            <w:hyperlink r:id="rId39">
              <w:r>
                <w:rPr>
                  <w:color w:val="0563C1"/>
                  <w:u w:val="single"/>
                  <w:sz w:val="14"/>
                  <w:szCs w:val="14"/>
                  <w:rFonts w:ascii="Arial" w:hAnsi="Arial" w:eastAsia="Microsoft YaHei"/>
                </w:rPr>
                <w:t>Google Dataplex：Glossary</w:t>
              </w:r>
            </w:hyperlink>
          </w:p>
        </w:tc>
      </w:tr>
      <w:tr>
        <w:trPr>
          <w:cantSplit/>
        </w:trPr>
        <w:tc>
          <w:tcPr>
            <w:tcW w:type="dxa" w:w="2131"/>
            <w:vAlign w:val="center"/>
            <w:tcMar>
              <w:top w:w="65" w:type="dxa"/>
              <w:start w:w="70" w:type="dxa"/>
              <w:bottom w:w="65" w:type="dxa"/>
              <w:end w:w="70" w:type="dxa"/>
            </w:tcMar>
            <w:shd w:fill="F2F2F2" w:val="clear"/>
          </w:tcPr>
          <w:p>
            <w:pPr>
              <w:spacing w:before="0" w:after="0" w:line="240" w:lineRule="auto"/>
              <w:jc w:val="left"/>
            </w:pPr>
            <w:r>
              <w:rPr>
                <w:b/>
                <w:color w:val="999999"/>
                <w:sz w:val="16"/>
              </w:rPr>
              <w:t xml:space="preserve">（行业参考）  </w:t>
            </w:r>
            <w:r>
              <w:rPr>
                <w:color w:val="999999"/>
                <w:sz w:val="16"/>
              </w:rPr>
              <w:t>元数据 / Context Platform</w:t>
            </w:r>
          </w:p>
        </w:tc>
        <w:tc>
          <w:tcPr>
            <w:tcW w:type="dxa" w:w="2232"/>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999999"/>
                <w:sz w:val="14"/>
              </w:rPr>
              <w:t>统一管理业务和技术元数据、血缘、质量、权限、查询案例。</w:t>
            </w:r>
          </w:p>
        </w:tc>
        <w:tc>
          <w:tcPr>
            <w:tcW w:type="dxa" w:w="1872"/>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999999"/>
                <w:sz w:val="14"/>
              </w:rPr>
              <w:t>知识散落在 Wiki、代码和平台。</w:t>
            </w:r>
          </w:p>
        </w:tc>
        <w:tc>
          <w:tcPr>
            <w:tcW w:type="dxa" w:w="1800"/>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999999"/>
                <w:sz w:val="14"/>
              </w:rPr>
              <w:t>形成统一数据上下文。</w:t>
            </w:r>
          </w:p>
        </w:tc>
        <w:tc>
          <w:tcPr>
            <w:tcW w:type="dxa" w:w="1800"/>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999999"/>
                <w:sz w:val="14"/>
              </w:rPr>
              <w:t>建设和集成成本较高。</w:t>
            </w:r>
          </w:p>
        </w:tc>
        <w:tc>
          <w:tcPr>
            <w:tcW w:type="dxa" w:w="2088"/>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999999"/>
                <w:sz w:val="14"/>
              </w:rPr>
              <w:t>数据治理成熟后。</w:t>
            </w:r>
          </w:p>
        </w:tc>
        <w:tc>
          <w:tcPr>
            <w:tcW w:type="dxa" w:w="2333"/>
            <w:vAlign w:val="center"/>
            <w:tcMar>
              <w:top w:w="65" w:type="dxa"/>
              <w:start w:w="70" w:type="dxa"/>
              <w:bottom w:w="65" w:type="dxa"/>
              <w:end w:w="70" w:type="dxa"/>
            </w:tcMar>
            <w:shd w:fill="F2F2F2" w:val="clear"/>
          </w:tcPr>
          <w:p>
            <w:pPr>
              <w:spacing w:before="0" w:after="0" w:line="240" w:lineRule="auto"/>
              <w:jc w:val="left"/>
            </w:pPr>
            <w:hyperlink r:id="rId40">
              <w:r>
                <w:rPr>
                  <w:color w:val="7F7F7F"/>
                  <w:u w:val="single"/>
                  <w:sz w:val="14"/>
                  <w:szCs w:val="14"/>
                  <w:rFonts w:ascii="Arial" w:hAnsi="Arial" w:eastAsia="Microsoft YaHei"/>
                </w:rPr>
                <w:t>Google Agentic Data Cloud</w:t>
              </w:r>
            </w:hyperlink>
          </w:p>
        </w:tc>
      </w:tr>
      <w:tr>
        <w:trPr>
          <w:cantSplit/>
        </w:trPr>
        <w:tc>
          <w:tcPr>
            <w:tcW w:type="dxa" w:w="2131"/>
            <w:vAlign w:val="center"/>
            <w:tcMar>
              <w:top w:w="65" w:type="dxa"/>
              <w:start w:w="70" w:type="dxa"/>
              <w:bottom w:w="65" w:type="dxa"/>
              <w:end w:w="70" w:type="dxa"/>
            </w:tcMar>
            <w:shd w:fill="F2F2F2" w:val="clear"/>
          </w:tcPr>
          <w:p>
            <w:pPr>
              <w:spacing w:before="0" w:after="0" w:line="240" w:lineRule="auto"/>
              <w:jc w:val="left"/>
            </w:pPr>
            <w:r>
              <w:rPr>
                <w:b/>
                <w:color w:val="999999"/>
                <w:sz w:val="16"/>
              </w:rPr>
              <w:t xml:space="preserve">（行业参考）  </w:t>
            </w:r>
            <w:r>
              <w:rPr>
                <w:color w:val="999999"/>
                <w:sz w:val="16"/>
              </w:rPr>
              <w:t>Knowledge Graph</w:t>
            </w:r>
          </w:p>
        </w:tc>
        <w:tc>
          <w:tcPr>
            <w:tcW w:type="dxa" w:w="2232"/>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999999"/>
                <w:sz w:val="14"/>
              </w:rPr>
              <w:t>显式表示指标、表、字段、事件、团队和依赖关系。</w:t>
            </w:r>
          </w:p>
        </w:tc>
        <w:tc>
          <w:tcPr>
            <w:tcW w:type="dxa" w:w="1872"/>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999999"/>
                <w:sz w:val="14"/>
              </w:rPr>
              <w:t>多跳关系和影响分析困难。</w:t>
            </w:r>
          </w:p>
        </w:tc>
        <w:tc>
          <w:tcPr>
            <w:tcW w:type="dxa" w:w="1800"/>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999999"/>
                <w:sz w:val="14"/>
              </w:rPr>
              <w:t>关系查询、血缘推理直观。</w:t>
            </w:r>
          </w:p>
        </w:tc>
        <w:tc>
          <w:tcPr>
            <w:tcW w:type="dxa" w:w="1800"/>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999999"/>
                <w:sz w:val="14"/>
              </w:rPr>
              <w:t>建模和更新成本高，不应为“先进”而建设。</w:t>
            </w:r>
          </w:p>
        </w:tc>
        <w:tc>
          <w:tcPr>
            <w:tcW w:type="dxa" w:w="2088"/>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999999"/>
                <w:sz w:val="14"/>
              </w:rPr>
              <w:t>关系查询确有稳定价值时。</w:t>
            </w:r>
          </w:p>
        </w:tc>
        <w:tc>
          <w:tcPr>
            <w:tcW w:type="dxa" w:w="2333"/>
            <w:vAlign w:val="center"/>
            <w:tcMar>
              <w:top w:w="65" w:type="dxa"/>
              <w:start w:w="70" w:type="dxa"/>
              <w:bottom w:w="65" w:type="dxa"/>
              <w:end w:w="70" w:type="dxa"/>
            </w:tcMar>
            <w:shd w:fill="F2F2F2" w:val="clear"/>
          </w:tcPr>
          <w:p>
            <w:pPr>
              <w:spacing w:before="0" w:after="0" w:line="240" w:lineRule="auto"/>
              <w:jc w:val="left"/>
            </w:pPr>
            <w:hyperlink r:id="rId41">
              <w:r>
                <w:rPr>
                  <w:color w:val="7F7F7F"/>
                  <w:u w:val="single"/>
                  <w:sz w:val="14"/>
                  <w:szCs w:val="14"/>
                  <w:rFonts w:ascii="Arial" w:hAnsi="Arial" w:eastAsia="Microsoft YaHei"/>
                </w:rPr>
                <w:t>Microsoft GraphRAG</w:t>
              </w:r>
            </w:hyperlink>
          </w:p>
        </w:tc>
      </w:tr>
    </w:tbl>
    <w:p>
      <w:pPr>
        <w:spacing w:after="40"/>
      </w:pPr>
    </w:p>
    <w:p>
      <w:pPr>
        <w:pStyle w:val="Heading3"/>
        <w:keepNext/>
      </w:pPr>
      <w:r>
        <w:rPr>
          <w:rFonts w:ascii="Arial" w:hAnsi="Arial" w:eastAsia="Microsoft YaHei"/>
          <w:b/>
          <w:color w:val="000000"/>
          <w:sz w:val="24"/>
        </w:rPr>
        <w:t>1.4.2 Skill：更好的组织方式是什么</w:t>
      </w:r>
    </w:p>
    <w:p>
      <w:r>
        <w:rPr>
          <w:rFonts w:ascii="Arial" w:hAnsi="Arial" w:eastAsia="Microsoft YaHei"/>
          <w:b w:val="0"/>
          <w:color w:val="202124"/>
          <w:sz w:val="21"/>
        </w:rPr>
        <w:t>成熟的 Skill 体系由“</w:t>
      </w:r>
      <w:r>
        <w:rPr>
          <w:rFonts w:ascii="Arial" w:hAnsi="Arial" w:eastAsia="Microsoft YaHei"/>
          <w:b/>
          <w:color w:val="202124"/>
          <w:sz w:val="21"/>
        </w:rPr>
        <w:t>单一任务入口 + 声明依赖 + 分层内容包 + 可检索目录 + 可执行资源 + 版本与评测</w:t>
      </w:r>
      <w:r>
        <w:rPr>
          <w:rFonts w:ascii="Arial" w:hAnsi="Arial" w:eastAsia="Microsoft YaHei"/>
          <w:b w:val="0"/>
          <w:color w:val="202124"/>
          <w:sz w:val="21"/>
        </w:rPr>
        <w:t>”共同构成。下表各项属于互补的设计维度，而非互斥选项；仅将现有长文档更名为 Skill 不会改善模型的选择和执行表现。</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37"/>
        <w:gridCol w:w="2037"/>
        <w:gridCol w:w="2037"/>
        <w:gridCol w:w="2037"/>
        <w:gridCol w:w="2037"/>
        <w:gridCol w:w="2037"/>
        <w:gridCol w:w="2037"/>
      </w:tblGrid>
      <w:tr>
        <w:trPr>
          <w:cantSplit/>
          <w:tblHeader w:val="true"/>
        </w:trPr>
        <w:tc>
          <w:tcPr>
            <w:tcW w:type="dxa" w:w="2131"/>
            <w:vAlign w:val="center"/>
            <w:tcMar>
              <w:top w:w="65" w:type="dxa"/>
              <w:start w:w="70" w:type="dxa"/>
              <w:bottom w:w="65" w:type="dxa"/>
              <w:end w:w="70" w:type="dxa"/>
            </w:tcMar>
            <w:shd w:fill="203864"/>
          </w:tcPr>
          <w:p>
            <w:pPr>
              <w:keepNext/>
              <w:spacing w:before="0" w:after="0" w:line="240" w:lineRule="auto"/>
              <w:jc w:val="left"/>
            </w:pPr>
            <w:r>
              <w:rPr>
                <w:rFonts w:ascii="Arial" w:hAnsi="Arial" w:eastAsia="Microsoft YaHei"/>
                <w:b/>
                <w:color w:val="FFFFFF"/>
                <w:sz w:val="14"/>
              </w:rPr>
              <w:t>方案 / 能力</w:t>
            </w:r>
          </w:p>
        </w:tc>
        <w:tc>
          <w:tcPr>
            <w:tcW w:type="dxa" w:w="2232"/>
            <w:vAlign w:val="center"/>
            <w:tcMar>
              <w:top w:w="65" w:type="dxa"/>
              <w:start w:w="70" w:type="dxa"/>
              <w:bottom w:w="65" w:type="dxa"/>
              <w:end w:w="70" w:type="dxa"/>
            </w:tcMar>
            <w:shd w:fill="203864"/>
          </w:tcPr>
          <w:p>
            <w:pPr>
              <w:keepNext/>
              <w:spacing w:before="0" w:after="0" w:line="240" w:lineRule="auto"/>
              <w:jc w:val="left"/>
            </w:pPr>
            <w:r>
              <w:rPr>
                <w:rFonts w:ascii="Arial" w:hAnsi="Arial" w:eastAsia="Microsoft YaHei"/>
                <w:b/>
                <w:color w:val="FFFFFF"/>
                <w:sz w:val="14"/>
              </w:rPr>
              <w:t>这是什么？</w:t>
            </w:r>
          </w:p>
        </w:tc>
        <w:tc>
          <w:tcPr>
            <w:tcW w:type="dxa" w:w="1872"/>
            <w:vAlign w:val="center"/>
            <w:tcMar>
              <w:top w:w="65" w:type="dxa"/>
              <w:start w:w="70" w:type="dxa"/>
              <w:bottom w:w="65" w:type="dxa"/>
              <w:end w:w="70" w:type="dxa"/>
            </w:tcMar>
            <w:shd w:fill="203864"/>
          </w:tcPr>
          <w:p>
            <w:pPr>
              <w:keepNext/>
              <w:spacing w:before="0" w:after="0" w:line="240" w:lineRule="auto"/>
              <w:jc w:val="left"/>
            </w:pPr>
            <w:r>
              <w:rPr>
                <w:rFonts w:ascii="Arial" w:hAnsi="Arial" w:eastAsia="Microsoft YaHei"/>
                <w:b/>
                <w:color w:val="FFFFFF"/>
                <w:sz w:val="14"/>
              </w:rPr>
              <w:t>解决什么问题？</w:t>
            </w:r>
          </w:p>
        </w:tc>
        <w:tc>
          <w:tcPr>
            <w:tcW w:type="dxa" w:w="1800"/>
            <w:vAlign w:val="center"/>
            <w:tcMar>
              <w:top w:w="65" w:type="dxa"/>
              <w:start w:w="70" w:type="dxa"/>
              <w:bottom w:w="65" w:type="dxa"/>
              <w:end w:w="70" w:type="dxa"/>
            </w:tcMar>
            <w:shd w:fill="203864"/>
          </w:tcPr>
          <w:p>
            <w:pPr>
              <w:keepNext/>
              <w:spacing w:before="0" w:after="0" w:line="240" w:lineRule="auto"/>
              <w:jc w:val="left"/>
            </w:pPr>
            <w:r>
              <w:rPr>
                <w:rFonts w:ascii="Arial" w:hAnsi="Arial" w:eastAsia="Microsoft YaHei"/>
                <w:b/>
                <w:color w:val="FFFFFF"/>
                <w:sz w:val="14"/>
              </w:rPr>
              <w:t>优势</w:t>
            </w:r>
          </w:p>
        </w:tc>
        <w:tc>
          <w:tcPr>
            <w:tcW w:type="dxa" w:w="1800"/>
            <w:vAlign w:val="center"/>
            <w:tcMar>
              <w:top w:w="65" w:type="dxa"/>
              <w:start w:w="70" w:type="dxa"/>
              <w:bottom w:w="65" w:type="dxa"/>
              <w:end w:w="70" w:type="dxa"/>
            </w:tcMar>
            <w:shd w:fill="203864"/>
          </w:tcPr>
          <w:p>
            <w:pPr>
              <w:keepNext/>
              <w:spacing w:before="0" w:after="0" w:line="240" w:lineRule="auto"/>
              <w:jc w:val="left"/>
            </w:pPr>
            <w:r>
              <w:rPr>
                <w:rFonts w:ascii="Arial" w:hAnsi="Arial" w:eastAsia="Microsoft YaHei"/>
                <w:b/>
                <w:color w:val="FFFFFF"/>
                <w:sz w:val="14"/>
              </w:rPr>
              <w:t>代价或局限</w:t>
            </w:r>
          </w:p>
        </w:tc>
        <w:tc>
          <w:tcPr>
            <w:tcW w:type="dxa" w:w="2088"/>
            <w:vAlign w:val="center"/>
            <w:tcMar>
              <w:top w:w="65" w:type="dxa"/>
              <w:start w:w="70" w:type="dxa"/>
              <w:bottom w:w="65" w:type="dxa"/>
              <w:end w:w="70" w:type="dxa"/>
            </w:tcMar>
            <w:shd w:fill="203864"/>
          </w:tcPr>
          <w:p>
            <w:pPr>
              <w:keepNext/>
              <w:spacing w:before="0" w:after="0" w:line="240" w:lineRule="auto"/>
              <w:jc w:val="left"/>
            </w:pPr>
            <w:r>
              <w:rPr>
                <w:rFonts w:ascii="Arial" w:hAnsi="Arial" w:eastAsia="Microsoft YaHei"/>
                <w:b/>
                <w:color w:val="FFFFFF"/>
                <w:sz w:val="14"/>
              </w:rPr>
              <w:t>适用场景 / 采用条件</w:t>
            </w:r>
          </w:p>
        </w:tc>
        <w:tc>
          <w:tcPr>
            <w:tcW w:type="dxa" w:w="2333"/>
            <w:vAlign w:val="center"/>
            <w:tcMar>
              <w:top w:w="65" w:type="dxa"/>
              <w:start w:w="70" w:type="dxa"/>
              <w:bottom w:w="65" w:type="dxa"/>
              <w:end w:w="70" w:type="dxa"/>
            </w:tcMar>
            <w:shd w:fill="203864"/>
          </w:tcPr>
          <w:p>
            <w:pPr>
              <w:keepNext/>
              <w:spacing w:before="0" w:after="0" w:line="240" w:lineRule="auto"/>
              <w:jc w:val="left"/>
            </w:pPr>
            <w:r>
              <w:rPr>
                <w:rFonts w:ascii="Arial" w:hAnsi="Arial" w:eastAsia="Microsoft YaHei"/>
                <w:b/>
                <w:color w:val="FFFFFF"/>
                <w:sz w:val="14"/>
              </w:rPr>
              <w:t>代表来源 / 实践</w:t>
            </w:r>
          </w:p>
        </w:tc>
      </w:tr>
      <w:tr>
        <w:trPr>
          <w:cantSplit/>
        </w:trPr>
        <w:tc>
          <w:tcPr>
            <w:tcW w:type="dxa" w:w="2131"/>
            <w:vAlign w:val="center"/>
            <w:tcMar>
              <w:top w:w="65" w:type="dxa"/>
              <w:start w:w="70" w:type="dxa"/>
              <w:bottom w:w="65" w:type="dxa"/>
              <w:end w:w="70" w:type="dxa"/>
            </w:tcMar>
            <w:shd w:fill="F2F2F2" w:val="clear"/>
          </w:tcPr>
          <w:p>
            <w:pPr>
              <w:spacing w:before="0" w:after="0" w:line="240" w:lineRule="auto"/>
              <w:jc w:val="left"/>
            </w:pPr>
            <w:r>
              <w:rPr>
                <w:b/>
                <w:color w:val="999999"/>
                <w:sz w:val="16"/>
              </w:rPr>
              <w:t xml:space="preserve">（行业参考）  </w:t>
            </w:r>
            <w:r>
              <w:rPr>
                <w:color w:val="999999"/>
                <w:sz w:val="16"/>
              </w:rPr>
              <w:t>单体大 Skill</w:t>
            </w:r>
          </w:p>
        </w:tc>
        <w:tc>
          <w:tcPr>
            <w:tcW w:type="dxa" w:w="2232"/>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999999"/>
                <w:sz w:val="14"/>
              </w:rPr>
              <w:t>一个 Skill 包含某方向全部背景、口径、步骤和 SQL。</w:t>
            </w:r>
          </w:p>
        </w:tc>
        <w:tc>
          <w:tcPr>
            <w:tcW w:type="dxa" w:w="1872"/>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999999"/>
                <w:sz w:val="14"/>
              </w:rPr>
              <w:t>快速把长手册迁入 Skill。</w:t>
            </w:r>
          </w:p>
        </w:tc>
        <w:tc>
          <w:tcPr>
            <w:tcW w:type="dxa" w:w="1800"/>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999999"/>
                <w:sz w:val="14"/>
              </w:rPr>
              <w:t>易创建。</w:t>
            </w:r>
          </w:p>
        </w:tc>
        <w:tc>
          <w:tcPr>
            <w:tcW w:type="dxa" w:w="1800"/>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999999"/>
                <w:sz w:val="14"/>
              </w:rPr>
              <w:t>与原长文问题相同，加载后仍会迷失。</w:t>
            </w:r>
          </w:p>
        </w:tc>
        <w:tc>
          <w:tcPr>
            <w:tcW w:type="dxa" w:w="2088"/>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999999"/>
                <w:sz w:val="14"/>
              </w:rPr>
              <w:t>仅作为迁移过渡。</w:t>
            </w:r>
          </w:p>
        </w:tc>
        <w:tc>
          <w:tcPr>
            <w:tcW w:type="dxa" w:w="2333"/>
            <w:vAlign w:val="center"/>
            <w:tcMar>
              <w:top w:w="65" w:type="dxa"/>
              <w:start w:w="70" w:type="dxa"/>
              <w:bottom w:w="65" w:type="dxa"/>
              <w:end w:w="70" w:type="dxa"/>
            </w:tcMar>
            <w:shd w:fill="F2F2F2" w:val="clear"/>
          </w:tcPr>
          <w:p>
            <w:pPr>
              <w:spacing w:before="0" w:after="0" w:line="240" w:lineRule="auto"/>
              <w:jc w:val="left"/>
            </w:pPr>
            <w:hyperlink r:id="rId32">
              <w:r>
                <w:rPr>
                  <w:color w:val="0563C1"/>
                  <w:u w:val="single"/>
                  <w:sz w:val="14"/>
                  <w:szCs w:val="14"/>
                  <w:rFonts w:ascii="Arial" w:hAnsi="Arial" w:eastAsia="Microsoft YaHei"/>
                </w:rPr>
                <w:t>Anthropic：Skill progressive disclosure</w:t>
              </w:r>
            </w:hyperlink>
          </w:p>
        </w:tc>
      </w:tr>
      <w:tr>
        <w:trPr>
          <w:cantSplit/>
        </w:trPr>
        <w:tc>
          <w:tcPr>
            <w:tcW w:type="dxa" w:w="2131"/>
            <w:vAlign w:val="center"/>
            <w:tcMar>
              <w:top w:w="65" w:type="dxa"/>
              <w:start w:w="70" w:type="dxa"/>
              <w:bottom w:w="65" w:type="dxa"/>
              <w:end w:w="70" w:type="dxa"/>
            </w:tcMar>
            <w:shd w:fill="F2F2F2" w:val="clear"/>
          </w:tcPr>
          <w:p>
            <w:pPr>
              <w:spacing w:before="0" w:after="0" w:line="240" w:lineRule="auto"/>
              <w:jc w:val="left"/>
            </w:pPr>
            <w:r>
              <w:rPr>
                <w:b/>
                <w:color w:val="999999"/>
                <w:sz w:val="16"/>
              </w:rPr>
              <w:t xml:space="preserve">（行业参考）  </w:t>
            </w:r>
            <w:r>
              <w:rPr>
                <w:color w:val="999999"/>
                <w:sz w:val="16"/>
              </w:rPr>
              <w:t>单一职责 Skill</w:t>
            </w:r>
          </w:p>
        </w:tc>
        <w:tc>
          <w:tcPr>
            <w:tcW w:type="dxa" w:w="2232"/>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999999"/>
                <w:sz w:val="14"/>
              </w:rPr>
              <w:t>每个 Skill 对应一个明确任务和交付物，如“按设备型号拆收入”。</w:t>
            </w:r>
          </w:p>
        </w:tc>
        <w:tc>
          <w:tcPr>
            <w:tcW w:type="dxa" w:w="1872"/>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999999"/>
                <w:sz w:val="14"/>
              </w:rPr>
              <w:t>Skill 边界模糊、互相重叠。</w:t>
            </w:r>
          </w:p>
        </w:tc>
        <w:tc>
          <w:tcPr>
            <w:tcW w:type="dxa" w:w="1800"/>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999999"/>
                <w:sz w:val="14"/>
              </w:rPr>
              <w:t>易选择、易评测、易复用。</w:t>
            </w:r>
          </w:p>
        </w:tc>
        <w:tc>
          <w:tcPr>
            <w:tcW w:type="dxa" w:w="1800"/>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999999"/>
                <w:sz w:val="14"/>
              </w:rPr>
              <w:t>Skill 数量会增加。</w:t>
            </w:r>
          </w:p>
        </w:tc>
        <w:tc>
          <w:tcPr>
            <w:tcW w:type="dxa" w:w="2088"/>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999999"/>
                <w:sz w:val="14"/>
              </w:rPr>
              <w:t>推荐的基本粒度。</w:t>
            </w:r>
          </w:p>
        </w:tc>
        <w:tc>
          <w:tcPr>
            <w:tcW w:type="dxa" w:w="2333"/>
            <w:vAlign w:val="center"/>
            <w:tcMar>
              <w:top w:w="65" w:type="dxa"/>
              <w:start w:w="70" w:type="dxa"/>
              <w:bottom w:w="65" w:type="dxa"/>
              <w:end w:w="70" w:type="dxa"/>
            </w:tcMar>
            <w:shd w:fill="F2F2F2" w:val="clear"/>
          </w:tcPr>
          <w:p>
            <w:pPr>
              <w:spacing w:before="0" w:after="0" w:line="240" w:lineRule="auto"/>
              <w:jc w:val="left"/>
            </w:pPr>
            <w:hyperlink r:id="rId14">
              <w:r>
                <w:rPr>
                  <w:color w:val="0563C1"/>
                  <w:u w:val="single"/>
                  <w:sz w:val="14"/>
                  <w:szCs w:val="14"/>
                  <w:rFonts w:ascii="Arial" w:hAnsi="Arial" w:eastAsia="Microsoft YaHei"/>
                </w:rPr>
                <w:t>Anthropic：Agent Skills</w:t>
              </w:r>
            </w:hyperlink>
          </w:p>
        </w:tc>
      </w:tr>
      <w:tr>
        <w:trPr>
          <w:cantSplit/>
        </w:trPr>
        <w:tc>
          <w:tcPr>
            <w:tcW w:type="dxa" w:w="2131"/>
            <w:vAlign w:val="center"/>
            <w:tcMar>
              <w:top w:w="65" w:type="dxa"/>
              <w:start w:w="70" w:type="dxa"/>
              <w:bottom w:w="65" w:type="dxa"/>
              <w:end w:w="70" w:type="dxa"/>
            </w:tcMar>
            <w:shd w:fill="FFFFFF" w:val="clear"/>
          </w:tcPr>
          <w:p>
            <w:pPr>
              <w:spacing w:before="0" w:after="0" w:line="240" w:lineRule="auto"/>
              <w:jc w:val="left"/>
            </w:pPr>
            <w:r>
              <w:rPr>
                <w:b/>
                <w:color w:val="44546A"/>
                <w:sz w:val="16"/>
              </w:rPr>
              <w:t xml:space="preserve">P1（低优）  </w:t>
            </w:r>
            <w:r>
              <w:rPr>
                <w:color w:val="44546A"/>
                <w:sz w:val="16"/>
              </w:rPr>
              <w:t>组合 / Orchestrator Skill</w:t>
            </w:r>
          </w:p>
        </w:tc>
        <w:tc>
          <w:tcPr>
            <w:tcW w:type="dxa" w:w="2232"/>
            <w:vAlign w:val="center"/>
            <w:tcMar>
              <w:top w:w="65" w:type="dxa"/>
              <w:start w:w="70" w:type="dxa"/>
              <w:bottom w:w="65" w:type="dxa"/>
              <w:end w:w="70" w:type="dxa"/>
            </w:tcMar>
            <w:shd w:fill="FFFFFF" w:val="clear"/>
          </w:tcPr>
          <w:p>
            <w:pPr>
              <w:spacing w:before="0" w:after="0" w:line="240" w:lineRule="auto"/>
              <w:jc w:val="left"/>
            </w:pPr>
            <w:r>
              <w:rPr>
                <w:rFonts w:ascii="Arial" w:hAnsi="Arial" w:eastAsia="Microsoft YaHei"/>
                <w:b w:val="0"/>
                <w:color w:val="44546A"/>
                <w:sz w:val="14"/>
              </w:rPr>
              <w:t>一个入口 Skill 只描述高层流程，并调用多个子 Skill 或 Knowledge。</w:t>
            </w:r>
          </w:p>
        </w:tc>
        <w:tc>
          <w:tcPr>
            <w:tcW w:type="dxa" w:w="1872"/>
            <w:vAlign w:val="center"/>
            <w:tcMar>
              <w:top w:w="65" w:type="dxa"/>
              <w:start w:w="70" w:type="dxa"/>
              <w:bottom w:w="65" w:type="dxa"/>
              <w:end w:w="70" w:type="dxa"/>
            </w:tcMar>
            <w:shd w:fill="FFFFFF" w:val="clear"/>
          </w:tcPr>
          <w:p>
            <w:pPr>
              <w:spacing w:before="0" w:after="0" w:line="240" w:lineRule="auto"/>
              <w:jc w:val="left"/>
            </w:pPr>
            <w:r>
              <w:rPr>
                <w:rFonts w:ascii="Arial" w:hAnsi="Arial" w:eastAsia="Microsoft YaHei"/>
                <w:b w:val="0"/>
                <w:color w:val="44546A"/>
                <w:sz w:val="14"/>
              </w:rPr>
              <w:t>复杂任务需要复用多个能力。</w:t>
            </w:r>
          </w:p>
        </w:tc>
        <w:tc>
          <w:tcPr>
            <w:tcW w:type="dxa" w:w="1800"/>
            <w:vAlign w:val="center"/>
            <w:tcMar>
              <w:top w:w="65" w:type="dxa"/>
              <w:start w:w="70" w:type="dxa"/>
              <w:bottom w:w="65" w:type="dxa"/>
              <w:end w:w="70" w:type="dxa"/>
            </w:tcMar>
            <w:shd w:fill="FFFFFF" w:val="clear"/>
          </w:tcPr>
          <w:p>
            <w:pPr>
              <w:spacing w:before="0" w:after="0" w:line="240" w:lineRule="auto"/>
              <w:jc w:val="left"/>
            </w:pPr>
            <w:r>
              <w:rPr>
                <w:rFonts w:ascii="Arial" w:hAnsi="Arial" w:eastAsia="Microsoft YaHei"/>
                <w:b w:val="0"/>
                <w:color w:val="44546A"/>
                <w:sz w:val="14"/>
              </w:rPr>
              <w:t>避免重复，支持组合。</w:t>
            </w:r>
          </w:p>
        </w:tc>
        <w:tc>
          <w:tcPr>
            <w:tcW w:type="dxa" w:w="1800"/>
            <w:vAlign w:val="center"/>
            <w:tcMar>
              <w:top w:w="65" w:type="dxa"/>
              <w:start w:w="70" w:type="dxa"/>
              <w:bottom w:w="65" w:type="dxa"/>
              <w:end w:w="70" w:type="dxa"/>
            </w:tcMar>
            <w:shd w:fill="FFFFFF" w:val="clear"/>
          </w:tcPr>
          <w:p>
            <w:pPr>
              <w:spacing w:before="0" w:after="0" w:line="240" w:lineRule="auto"/>
              <w:jc w:val="left"/>
            </w:pPr>
            <w:r>
              <w:rPr>
                <w:rFonts w:ascii="Arial" w:hAnsi="Arial" w:eastAsia="Microsoft YaHei"/>
                <w:b w:val="0"/>
                <w:color w:val="44546A"/>
                <w:sz w:val="14"/>
              </w:rPr>
              <w:t>编排边界设计不当会隐藏复杂度。</w:t>
            </w:r>
          </w:p>
        </w:tc>
        <w:tc>
          <w:tcPr>
            <w:tcW w:type="dxa" w:w="2088"/>
            <w:vAlign w:val="center"/>
            <w:tcMar>
              <w:top w:w="65" w:type="dxa"/>
              <w:start w:w="70" w:type="dxa"/>
              <w:bottom w:w="65" w:type="dxa"/>
              <w:end w:w="70" w:type="dxa"/>
            </w:tcMar>
            <w:shd w:fill="FFFFFF" w:val="clear"/>
          </w:tcPr>
          <w:p>
            <w:pPr>
              <w:spacing w:before="0" w:after="0" w:line="240" w:lineRule="auto"/>
              <w:jc w:val="left"/>
            </w:pPr>
            <w:r>
              <w:rPr>
                <w:rFonts w:ascii="Arial" w:hAnsi="Arial" w:eastAsia="Microsoft YaHei"/>
                <w:b w:val="0"/>
                <w:color w:val="44546A"/>
                <w:sz w:val="14"/>
              </w:rPr>
              <w:t>一个业务任务包含多个稳定子能力时。</w:t>
            </w:r>
          </w:p>
        </w:tc>
        <w:tc>
          <w:tcPr>
            <w:tcW w:type="dxa" w:w="2333"/>
            <w:vAlign w:val="center"/>
            <w:tcMar>
              <w:top w:w="65" w:type="dxa"/>
              <w:start w:w="70" w:type="dxa"/>
              <w:bottom w:w="65" w:type="dxa"/>
              <w:end w:w="70" w:type="dxa"/>
            </w:tcMar>
            <w:shd w:fill="FFFFFF" w:val="clear"/>
          </w:tcPr>
          <w:p>
            <w:pPr>
              <w:spacing w:before="0" w:after="0" w:line="240" w:lineRule="auto"/>
              <w:jc w:val="left"/>
            </w:pPr>
            <w:hyperlink r:id="rId32">
              <w:r>
                <w:rPr>
                  <w:color w:val="0563C1"/>
                  <w:u w:val="single"/>
                  <w:sz w:val="14"/>
                  <w:szCs w:val="14"/>
                  <w:rFonts w:ascii="Arial" w:hAnsi="Arial" w:eastAsia="Microsoft YaHei"/>
                </w:rPr>
                <w:t>Anthropic：Skill composition</w:t>
              </w:r>
            </w:hyperlink>
          </w:p>
        </w:tc>
      </w:tr>
      <w:tr>
        <w:trPr>
          <w:cantSplit/>
        </w:trPr>
        <w:tc>
          <w:tcPr>
            <w:tcW w:type="dxa" w:w="2131"/>
            <w:vAlign w:val="center"/>
            <w:tcMar>
              <w:top w:w="65" w:type="dxa"/>
              <w:start w:w="70" w:type="dxa"/>
              <w:bottom w:w="65" w:type="dxa"/>
              <w:end w:w="70" w:type="dxa"/>
            </w:tcMar>
            <w:shd w:fill="FFFFFF" w:val="clear"/>
          </w:tcPr>
          <w:p>
            <w:pPr>
              <w:spacing w:before="0" w:after="0" w:line="240" w:lineRule="auto"/>
              <w:jc w:val="left"/>
            </w:pPr>
            <w:r>
              <w:rPr>
                <w:b/>
                <w:color w:val="44546A"/>
                <w:sz w:val="16"/>
              </w:rPr>
              <w:t xml:space="preserve">P1（低优）  </w:t>
            </w:r>
            <w:r>
              <w:rPr>
                <w:color w:val="44546A"/>
                <w:sz w:val="16"/>
              </w:rPr>
              <w:t>依赖声明式 Skill</w:t>
            </w:r>
          </w:p>
        </w:tc>
        <w:tc>
          <w:tcPr>
            <w:tcW w:type="dxa" w:w="2232"/>
            <w:vAlign w:val="center"/>
            <w:tcMar>
              <w:top w:w="65" w:type="dxa"/>
              <w:start w:w="70" w:type="dxa"/>
              <w:bottom w:w="65" w:type="dxa"/>
              <w:end w:w="70" w:type="dxa"/>
            </w:tcMar>
            <w:shd w:fill="FFFFFF" w:val="clear"/>
          </w:tcPr>
          <w:p>
            <w:pPr>
              <w:spacing w:before="0" w:after="0" w:line="240" w:lineRule="auto"/>
              <w:jc w:val="left"/>
            </w:pPr>
            <w:r>
              <w:rPr>
                <w:rFonts w:ascii="Arial" w:hAnsi="Arial" w:eastAsia="Microsoft YaHei"/>
                <w:b w:val="0"/>
                <w:color w:val="44546A"/>
                <w:sz w:val="14"/>
              </w:rPr>
              <w:t>在元数据中声明 required/optional Knowledge、Tool、权限和前置条件。</w:t>
            </w:r>
          </w:p>
        </w:tc>
        <w:tc>
          <w:tcPr>
            <w:tcW w:type="dxa" w:w="1872"/>
            <w:vAlign w:val="center"/>
            <w:tcMar>
              <w:top w:w="65" w:type="dxa"/>
              <w:start w:w="70" w:type="dxa"/>
              <w:bottom w:w="65" w:type="dxa"/>
              <w:end w:w="70" w:type="dxa"/>
            </w:tcMar>
            <w:shd w:fill="FFFFFF" w:val="clear"/>
          </w:tcPr>
          <w:p>
            <w:pPr>
              <w:spacing w:before="0" w:after="0" w:line="240" w:lineRule="auto"/>
              <w:jc w:val="left"/>
            </w:pPr>
            <w:r>
              <w:rPr>
                <w:rFonts w:ascii="Arial" w:hAnsi="Arial" w:eastAsia="Microsoft YaHei"/>
                <w:b w:val="0"/>
                <w:color w:val="44546A"/>
                <w:sz w:val="14"/>
              </w:rPr>
              <w:t>Agent 不知道还需读取哪些内容。</w:t>
            </w:r>
          </w:p>
        </w:tc>
        <w:tc>
          <w:tcPr>
            <w:tcW w:type="dxa" w:w="1800"/>
            <w:vAlign w:val="center"/>
            <w:tcMar>
              <w:top w:w="65" w:type="dxa"/>
              <w:start w:w="70" w:type="dxa"/>
              <w:bottom w:w="65" w:type="dxa"/>
              <w:end w:w="70" w:type="dxa"/>
            </w:tcMar>
            <w:shd w:fill="FFFFFF" w:val="clear"/>
          </w:tcPr>
          <w:p>
            <w:pPr>
              <w:spacing w:before="0" w:after="0" w:line="240" w:lineRule="auto"/>
              <w:jc w:val="left"/>
            </w:pPr>
            <w:r>
              <w:rPr>
                <w:rFonts w:ascii="Arial" w:hAnsi="Arial" w:eastAsia="Microsoft YaHei"/>
                <w:b w:val="0"/>
                <w:color w:val="44546A"/>
                <w:sz w:val="14"/>
              </w:rPr>
              <w:t>依赖显式，可预检和按需加载。</w:t>
            </w:r>
          </w:p>
        </w:tc>
        <w:tc>
          <w:tcPr>
            <w:tcW w:type="dxa" w:w="1800"/>
            <w:vAlign w:val="center"/>
            <w:tcMar>
              <w:top w:w="65" w:type="dxa"/>
              <w:start w:w="70" w:type="dxa"/>
              <w:bottom w:w="65" w:type="dxa"/>
              <w:end w:w="70" w:type="dxa"/>
            </w:tcMar>
            <w:shd w:fill="FFFFFF" w:val="clear"/>
          </w:tcPr>
          <w:p>
            <w:pPr>
              <w:spacing w:before="0" w:after="0" w:line="240" w:lineRule="auto"/>
              <w:jc w:val="left"/>
            </w:pPr>
            <w:r>
              <w:rPr>
                <w:rFonts w:ascii="Arial" w:hAnsi="Arial" w:eastAsia="Microsoft YaHei"/>
                <w:b w:val="0"/>
                <w:color w:val="44546A"/>
                <w:sz w:val="14"/>
              </w:rPr>
              <w:t>需要统一 ID、Registry 和依赖解析。</w:t>
            </w:r>
          </w:p>
        </w:tc>
        <w:tc>
          <w:tcPr>
            <w:tcW w:type="dxa" w:w="2088"/>
            <w:vAlign w:val="center"/>
            <w:tcMar>
              <w:top w:w="65" w:type="dxa"/>
              <w:start w:w="70" w:type="dxa"/>
              <w:bottom w:w="65" w:type="dxa"/>
              <w:end w:w="70" w:type="dxa"/>
            </w:tcMar>
            <w:shd w:fill="FFFFFF" w:val="clear"/>
          </w:tcPr>
          <w:p>
            <w:pPr>
              <w:spacing w:before="0" w:after="0" w:line="240" w:lineRule="auto"/>
              <w:jc w:val="left"/>
            </w:pPr>
            <w:r>
              <w:rPr>
                <w:rFonts w:ascii="Arial" w:hAnsi="Arial" w:eastAsia="Microsoft YaHei"/>
                <w:b w:val="0"/>
                <w:color w:val="44546A"/>
                <w:sz w:val="14"/>
              </w:rPr>
              <w:t>Skill 需要复用公共知识或受控 Tool 时。</w:t>
            </w:r>
          </w:p>
        </w:tc>
        <w:tc>
          <w:tcPr>
            <w:tcW w:type="dxa" w:w="2333"/>
            <w:vAlign w:val="center"/>
            <w:tcMar>
              <w:top w:w="65" w:type="dxa"/>
              <w:start w:w="70" w:type="dxa"/>
              <w:bottom w:w="65" w:type="dxa"/>
              <w:end w:w="70" w:type="dxa"/>
            </w:tcMar>
            <w:shd w:fill="FFFFFF" w:val="clear"/>
          </w:tcPr>
          <w:p>
            <w:pPr>
              <w:spacing w:before="0" w:after="0" w:line="240" w:lineRule="auto"/>
              <w:jc w:val="left"/>
            </w:pPr>
            <w:hyperlink r:id="rId32">
              <w:r>
                <w:rPr>
                  <w:color w:val="0563C1"/>
                  <w:u w:val="single"/>
                  <w:sz w:val="14"/>
                  <w:szCs w:val="14"/>
                  <w:rFonts w:ascii="Arial" w:hAnsi="Arial" w:eastAsia="Microsoft YaHei"/>
                </w:rPr>
                <w:t>Anthropic：Skills and bundled resources</w:t>
              </w:r>
            </w:hyperlink>
          </w:p>
        </w:tc>
      </w:tr>
      <w:tr>
        <w:trPr>
          <w:cantSplit/>
        </w:trPr>
        <w:tc>
          <w:tcPr>
            <w:tcW w:type="dxa" w:w="2131"/>
            <w:vAlign w:val="center"/>
            <w:tcMar>
              <w:top w:w="65" w:type="dxa"/>
              <w:start w:w="70" w:type="dxa"/>
              <w:bottom w:w="65" w:type="dxa"/>
              <w:end w:w="70" w:type="dxa"/>
            </w:tcMar>
            <w:shd w:fill="FFFFFF" w:val="clear"/>
          </w:tcPr>
          <w:p>
            <w:pPr>
              <w:spacing w:before="0" w:after="0" w:line="240" w:lineRule="auto"/>
              <w:jc w:val="left"/>
            </w:pPr>
            <w:r>
              <w:rPr>
                <w:b/>
                <w:color w:val="44546A"/>
                <w:sz w:val="16"/>
              </w:rPr>
              <w:t xml:space="preserve">P1（低优）  </w:t>
            </w:r>
            <w:r>
              <w:rPr>
                <w:color w:val="44546A"/>
                <w:sz w:val="16"/>
              </w:rPr>
              <w:t>分层 Skill Package</w:t>
            </w:r>
          </w:p>
        </w:tc>
        <w:tc>
          <w:tcPr>
            <w:tcW w:type="dxa" w:w="2232"/>
            <w:vAlign w:val="center"/>
            <w:tcMar>
              <w:top w:w="65" w:type="dxa"/>
              <w:start w:w="70" w:type="dxa"/>
              <w:bottom w:w="65" w:type="dxa"/>
              <w:end w:w="70" w:type="dxa"/>
            </w:tcMar>
            <w:shd w:fill="FFFFFF" w:val="clear"/>
          </w:tcPr>
          <w:p>
            <w:pPr>
              <w:spacing w:before="0" w:after="0" w:line="240" w:lineRule="auto"/>
              <w:jc w:val="left"/>
            </w:pPr>
            <w:r>
              <w:rPr>
                <w:rFonts w:ascii="Arial" w:hAnsi="Arial" w:eastAsia="Microsoft YaHei"/>
                <w:b w:val="0"/>
                <w:color w:val="44546A"/>
                <w:sz w:val="14"/>
              </w:rPr>
              <w:t>将名称和摘要、</w:t>
            </w:r>
            <w:r>
              <w:rPr>
                <w:rFonts w:ascii="Consolas" w:hAnsi="Consolas" w:eastAsia="Microsoft YaHei"/>
                <w:b w:val="0"/>
                <w:color w:val="44546A"/>
                <w:sz w:val="14"/>
                <w:shd w:fill="EDEFF2"/>
              </w:rPr>
              <w:t>SKILL.md</w:t>
            </w:r>
            <w:r>
              <w:rPr>
                <w:rFonts w:ascii="Arial" w:hAnsi="Arial" w:eastAsia="Microsoft YaHei"/>
                <w:b w:val="0"/>
                <w:color w:val="44546A"/>
                <w:sz w:val="14"/>
              </w:rPr>
              <w:t xml:space="preserve"> 主体、references/scripts 分层存放，为选择性读取提供结构基础。</w:t>
            </w:r>
          </w:p>
        </w:tc>
        <w:tc>
          <w:tcPr>
            <w:tcW w:type="dxa" w:w="1872"/>
            <w:vAlign w:val="center"/>
            <w:tcMar>
              <w:top w:w="65" w:type="dxa"/>
              <w:start w:w="70" w:type="dxa"/>
              <w:bottom w:w="65" w:type="dxa"/>
              <w:end w:w="70" w:type="dxa"/>
            </w:tcMar>
            <w:shd w:fill="FFFFFF" w:val="clear"/>
          </w:tcPr>
          <w:p>
            <w:pPr>
              <w:spacing w:before="0" w:after="0" w:line="240" w:lineRule="auto"/>
              <w:jc w:val="left"/>
            </w:pPr>
            <w:r>
              <w:rPr>
                <w:rFonts w:ascii="Arial" w:hAnsi="Arial" w:eastAsia="Microsoft YaHei"/>
                <w:b w:val="0"/>
                <w:color w:val="44546A"/>
                <w:sz w:val="14"/>
              </w:rPr>
              <w:t>Skill 太多、单个 Skill 太长。</w:t>
            </w:r>
          </w:p>
        </w:tc>
        <w:tc>
          <w:tcPr>
            <w:tcW w:type="dxa" w:w="1800"/>
            <w:vAlign w:val="center"/>
            <w:tcMar>
              <w:top w:w="65" w:type="dxa"/>
              <w:start w:w="70" w:type="dxa"/>
              <w:bottom w:w="65" w:type="dxa"/>
              <w:end w:w="70" w:type="dxa"/>
            </w:tcMar>
            <w:shd w:fill="FFFFFF" w:val="clear"/>
          </w:tcPr>
          <w:p>
            <w:pPr>
              <w:spacing w:before="0" w:after="0" w:line="240" w:lineRule="auto"/>
              <w:jc w:val="left"/>
            </w:pPr>
            <w:r>
              <w:rPr>
                <w:rFonts w:ascii="Arial" w:hAnsi="Arial" w:eastAsia="Microsoft YaHei"/>
                <w:b w:val="0"/>
                <w:color w:val="44546A"/>
                <w:sz w:val="14"/>
              </w:rPr>
              <w:t>入口简洁，细节仍可追溯。</w:t>
            </w:r>
          </w:p>
        </w:tc>
        <w:tc>
          <w:tcPr>
            <w:tcW w:type="dxa" w:w="1800"/>
            <w:vAlign w:val="center"/>
            <w:tcMar>
              <w:top w:w="65" w:type="dxa"/>
              <w:start w:w="70" w:type="dxa"/>
              <w:bottom w:w="65" w:type="dxa"/>
              <w:end w:w="70" w:type="dxa"/>
            </w:tcMar>
            <w:shd w:fill="FFFFFF" w:val="clear"/>
          </w:tcPr>
          <w:p>
            <w:pPr>
              <w:spacing w:before="0" w:after="0" w:line="240" w:lineRule="auto"/>
              <w:jc w:val="left"/>
            </w:pPr>
            <w:r>
              <w:rPr>
                <w:rFonts w:ascii="Arial" w:hAnsi="Arial" w:eastAsia="Microsoft YaHei"/>
                <w:b w:val="0"/>
                <w:color w:val="44546A"/>
                <w:sz w:val="14"/>
              </w:rPr>
              <w:t>只完成分层封装；还需要 Context Assembly 才能实现渐进加载。</w:t>
            </w:r>
          </w:p>
        </w:tc>
        <w:tc>
          <w:tcPr>
            <w:tcW w:type="dxa" w:w="2088"/>
            <w:vAlign w:val="center"/>
            <w:tcMar>
              <w:top w:w="65" w:type="dxa"/>
              <w:start w:w="70" w:type="dxa"/>
              <w:bottom w:w="65" w:type="dxa"/>
              <w:end w:w="70" w:type="dxa"/>
            </w:tcMar>
            <w:shd w:fill="FFFFFF" w:val="clear"/>
          </w:tcPr>
          <w:p>
            <w:pPr>
              <w:spacing w:before="0" w:after="0" w:line="240" w:lineRule="auto"/>
              <w:jc w:val="left"/>
            </w:pPr>
            <w:r>
              <w:rPr>
                <w:rFonts w:ascii="Arial" w:hAnsi="Arial" w:eastAsia="Microsoft YaHei"/>
                <w:b w:val="0"/>
                <w:color w:val="44546A"/>
                <w:sz w:val="14"/>
              </w:rPr>
              <w:t>推荐作为标准目录结构。</w:t>
            </w:r>
          </w:p>
        </w:tc>
        <w:tc>
          <w:tcPr>
            <w:tcW w:type="dxa" w:w="2333"/>
            <w:vAlign w:val="center"/>
            <w:tcMar>
              <w:top w:w="65" w:type="dxa"/>
              <w:start w:w="70" w:type="dxa"/>
              <w:bottom w:w="65" w:type="dxa"/>
              <w:end w:w="70" w:type="dxa"/>
            </w:tcMar>
            <w:shd w:fill="FFFFFF" w:val="clear"/>
          </w:tcPr>
          <w:p>
            <w:pPr>
              <w:spacing w:before="0" w:after="0" w:line="240" w:lineRule="auto"/>
              <w:jc w:val="left"/>
            </w:pPr>
            <w:hyperlink r:id="rId32">
              <w:r>
                <w:rPr>
                  <w:color w:val="0563C1"/>
                  <w:u w:val="single"/>
                  <w:sz w:val="14"/>
                  <w:szCs w:val="14"/>
                  <w:rFonts w:ascii="Arial" w:hAnsi="Arial" w:eastAsia="Microsoft YaHei"/>
                </w:rPr>
                <w:t>Anthropic：Progressive disclosure</w:t>
              </w:r>
            </w:hyperlink>
          </w:p>
        </w:tc>
      </w:tr>
      <w:tr>
        <w:trPr>
          <w:cantSplit/>
        </w:trPr>
        <w:tc>
          <w:tcPr>
            <w:tcW w:type="dxa" w:w="2131"/>
            <w:vAlign w:val="center"/>
            <w:tcMar>
              <w:top w:w="65" w:type="dxa"/>
              <w:start w:w="70" w:type="dxa"/>
              <w:bottom w:w="65" w:type="dxa"/>
              <w:end w:w="70" w:type="dxa"/>
            </w:tcMar>
            <w:shd w:fill="FFFFFF" w:val="clear"/>
          </w:tcPr>
          <w:p>
            <w:pPr>
              <w:spacing w:before="0" w:after="0" w:line="240" w:lineRule="auto"/>
              <w:jc w:val="left"/>
            </w:pPr>
            <w:r>
              <w:rPr>
                <w:b/>
                <w:color w:val="44546A"/>
                <w:sz w:val="16"/>
              </w:rPr>
              <w:t xml:space="preserve">P1（低优）  </w:t>
            </w:r>
            <w:r>
              <w:rPr>
                <w:color w:val="44546A"/>
                <w:sz w:val="16"/>
              </w:rPr>
              <w:t>命名空间 / Registry</w:t>
            </w:r>
          </w:p>
        </w:tc>
        <w:tc>
          <w:tcPr>
            <w:tcW w:type="dxa" w:w="2232"/>
            <w:vAlign w:val="center"/>
            <w:tcMar>
              <w:top w:w="65" w:type="dxa"/>
              <w:start w:w="70" w:type="dxa"/>
              <w:bottom w:w="65" w:type="dxa"/>
              <w:end w:w="70" w:type="dxa"/>
            </w:tcMar>
            <w:shd w:fill="FFFFFF" w:val="clear"/>
          </w:tcPr>
          <w:p>
            <w:pPr>
              <w:spacing w:before="0" w:after="0" w:line="240" w:lineRule="auto"/>
              <w:jc w:val="left"/>
            </w:pPr>
            <w:r>
              <w:rPr>
                <w:rFonts w:ascii="Arial" w:hAnsi="Arial" w:eastAsia="Microsoft YaHei"/>
                <w:b w:val="0"/>
                <w:color w:val="44546A"/>
                <w:sz w:val="14"/>
              </w:rPr>
              <w:t>为 Skill 维护稳定 ID、领域、任务类型、描述、标签、owner 和权限；系统可按路由范围、过滤条件或语义相似度返回候选 Skill。</w:t>
            </w:r>
          </w:p>
        </w:tc>
        <w:tc>
          <w:tcPr>
            <w:tcW w:type="dxa" w:w="1872"/>
            <w:vAlign w:val="center"/>
            <w:tcMar>
              <w:top w:w="65" w:type="dxa"/>
              <w:start w:w="70" w:type="dxa"/>
              <w:bottom w:w="65" w:type="dxa"/>
              <w:end w:w="70" w:type="dxa"/>
            </w:tcMar>
            <w:shd w:fill="FFFFFF" w:val="clear"/>
          </w:tcPr>
          <w:p>
            <w:pPr>
              <w:spacing w:before="0" w:after="0" w:line="240" w:lineRule="auto"/>
              <w:jc w:val="left"/>
            </w:pPr>
            <w:r>
              <w:rPr>
                <w:rFonts w:ascii="Arial" w:hAnsi="Arial" w:eastAsia="Microsoft YaHei"/>
                <w:b w:val="0"/>
                <w:color w:val="44546A"/>
                <w:sz w:val="14"/>
              </w:rPr>
              <w:t>几十或上百个 Skill 难以管理和匹配。</w:t>
            </w:r>
          </w:p>
        </w:tc>
        <w:tc>
          <w:tcPr>
            <w:tcW w:type="dxa" w:w="1800"/>
            <w:vAlign w:val="center"/>
            <w:tcMar>
              <w:top w:w="65" w:type="dxa"/>
              <w:start w:w="70" w:type="dxa"/>
              <w:bottom w:w="65" w:type="dxa"/>
              <w:end w:w="70" w:type="dxa"/>
            </w:tcMar>
            <w:shd w:fill="FFFFFF" w:val="clear"/>
          </w:tcPr>
          <w:p>
            <w:pPr>
              <w:spacing w:before="0" w:after="0" w:line="240" w:lineRule="auto"/>
              <w:jc w:val="left"/>
            </w:pPr>
            <w:r>
              <w:rPr>
                <w:rFonts w:ascii="Arial" w:hAnsi="Arial" w:eastAsia="Microsoft YaHei"/>
                <w:b w:val="0"/>
                <w:color w:val="44546A"/>
                <w:sz w:val="14"/>
              </w:rPr>
              <w:t>支持检索、权限、归属和治理。</w:t>
            </w:r>
          </w:p>
        </w:tc>
        <w:tc>
          <w:tcPr>
            <w:tcW w:type="dxa" w:w="1800"/>
            <w:vAlign w:val="center"/>
            <w:tcMar>
              <w:top w:w="65" w:type="dxa"/>
              <w:start w:w="70" w:type="dxa"/>
              <w:bottom w:w="65" w:type="dxa"/>
              <w:end w:w="70" w:type="dxa"/>
            </w:tcMar>
            <w:shd w:fill="FFFFFF" w:val="clear"/>
          </w:tcPr>
          <w:p>
            <w:pPr>
              <w:spacing w:before="0" w:after="0" w:line="240" w:lineRule="auto"/>
              <w:jc w:val="left"/>
            </w:pPr>
            <w:r>
              <w:rPr>
                <w:rFonts w:ascii="Arial" w:hAnsi="Arial" w:eastAsia="Microsoft YaHei"/>
                <w:b w:val="0"/>
                <w:color w:val="44546A"/>
                <w:sz w:val="14"/>
              </w:rPr>
              <w:t>元数据质量差会造成漏召回或误召回。</w:t>
            </w:r>
          </w:p>
        </w:tc>
        <w:tc>
          <w:tcPr>
            <w:tcW w:type="dxa" w:w="2088"/>
            <w:vAlign w:val="center"/>
            <w:tcMar>
              <w:top w:w="65" w:type="dxa"/>
              <w:start w:w="70" w:type="dxa"/>
              <w:bottom w:w="65" w:type="dxa"/>
              <w:end w:w="70" w:type="dxa"/>
            </w:tcMar>
            <w:shd w:fill="FFFFFF" w:val="clear"/>
          </w:tcPr>
          <w:p>
            <w:pPr>
              <w:spacing w:before="0" w:after="0" w:line="240" w:lineRule="auto"/>
              <w:jc w:val="left"/>
            </w:pPr>
            <w:r>
              <w:rPr>
                <w:rFonts w:ascii="Arial" w:hAnsi="Arial" w:eastAsia="Microsoft YaHei"/>
                <w:b w:val="0"/>
                <w:color w:val="44546A"/>
                <w:sz w:val="14"/>
              </w:rPr>
              <w:t>Skill 数量增长后；它是能力目录与检索机制，不是任务路由。</w:t>
            </w:r>
          </w:p>
        </w:tc>
        <w:tc>
          <w:tcPr>
            <w:tcW w:type="dxa" w:w="2333"/>
            <w:vAlign w:val="center"/>
            <w:tcMar>
              <w:top w:w="65" w:type="dxa"/>
              <w:start w:w="70" w:type="dxa"/>
              <w:bottom w:w="65" w:type="dxa"/>
              <w:end w:w="70" w:type="dxa"/>
            </w:tcMar>
            <w:shd w:fill="FFFFFF" w:val="clear"/>
          </w:tcPr>
          <w:p>
            <w:pPr>
              <w:spacing w:before="0" w:after="0" w:line="240" w:lineRule="auto"/>
              <w:jc w:val="left"/>
            </w:pPr>
            <w:hyperlink r:id="rId42">
              <w:r>
                <w:rPr>
                  <w:color w:val="0563C1"/>
                  <w:u w:val="single"/>
                  <w:sz w:val="14"/>
                  <w:szCs w:val="14"/>
                  <w:rFonts w:ascii="Arial" w:hAnsi="Arial" w:eastAsia="Microsoft YaHei"/>
                </w:rPr>
                <w:t>Hermes Agent：Skills</w:t>
              </w:r>
            </w:hyperlink>
            <w:r>
              <w:rPr>
                <w:rFonts w:ascii="Arial" w:hAnsi="Arial" w:eastAsia="Microsoft YaHei"/>
                <w:b w:val="0"/>
                <w:color w:val="44546A"/>
                <w:sz w:val="14"/>
              </w:rPr>
              <w:t xml:space="preserve"> · </w:t>
            </w:r>
            <w:hyperlink r:id="rId43">
              <w:r>
                <w:rPr>
                  <w:color w:val="0563C1"/>
                  <w:u w:val="single"/>
                  <w:sz w:val="14"/>
                  <w:szCs w:val="14"/>
                  <w:rFonts w:ascii="Arial" w:hAnsi="Arial" w:eastAsia="Microsoft YaHei"/>
                </w:rPr>
                <w:t>OpenAI：Tool Search</w:t>
              </w:r>
            </w:hyperlink>
          </w:p>
        </w:tc>
      </w:tr>
      <w:tr>
        <w:trPr>
          <w:cantSplit/>
        </w:trPr>
        <w:tc>
          <w:tcPr>
            <w:tcW w:type="dxa" w:w="2131"/>
            <w:vAlign w:val="center"/>
            <w:tcMar>
              <w:top w:w="65" w:type="dxa"/>
              <w:start w:w="70" w:type="dxa"/>
              <w:bottom w:w="65" w:type="dxa"/>
              <w:end w:w="70" w:type="dxa"/>
            </w:tcMar>
            <w:shd w:fill="FFFFFF" w:val="clear"/>
          </w:tcPr>
          <w:p>
            <w:pPr>
              <w:spacing w:before="0" w:after="0" w:line="240" w:lineRule="auto"/>
              <w:jc w:val="left"/>
            </w:pPr>
            <w:r>
              <w:rPr>
                <w:b/>
                <w:color w:val="44546A"/>
                <w:sz w:val="16"/>
              </w:rPr>
              <w:t xml:space="preserve">P1（低优）  </w:t>
            </w:r>
            <w:r>
              <w:rPr>
                <w:color w:val="44546A"/>
                <w:sz w:val="16"/>
              </w:rPr>
              <w:t>可执行 Skill</w:t>
            </w:r>
          </w:p>
        </w:tc>
        <w:tc>
          <w:tcPr>
            <w:tcW w:type="dxa" w:w="2232"/>
            <w:vAlign w:val="center"/>
            <w:tcMar>
              <w:top w:w="65" w:type="dxa"/>
              <w:start w:w="70" w:type="dxa"/>
              <w:bottom w:w="65" w:type="dxa"/>
              <w:end w:w="70" w:type="dxa"/>
            </w:tcMar>
            <w:shd w:fill="FFFFFF" w:val="clear"/>
          </w:tcPr>
          <w:p>
            <w:pPr>
              <w:spacing w:before="0" w:after="0" w:line="240" w:lineRule="auto"/>
              <w:jc w:val="left"/>
            </w:pPr>
            <w:r>
              <w:rPr>
                <w:rFonts w:ascii="Arial" w:hAnsi="Arial" w:eastAsia="Microsoft YaHei"/>
                <w:b w:val="0"/>
                <w:color w:val="44546A"/>
                <w:sz w:val="14"/>
              </w:rPr>
              <w:t>Skill 附带校验脚本、模板或确定性代码，Agent 按说明调用。</w:t>
            </w:r>
          </w:p>
        </w:tc>
        <w:tc>
          <w:tcPr>
            <w:tcW w:type="dxa" w:w="1872"/>
            <w:vAlign w:val="center"/>
            <w:tcMar>
              <w:top w:w="65" w:type="dxa"/>
              <w:start w:w="70" w:type="dxa"/>
              <w:bottom w:w="65" w:type="dxa"/>
              <w:end w:w="70" w:type="dxa"/>
            </w:tcMar>
            <w:shd w:fill="FFFFFF" w:val="clear"/>
          </w:tcPr>
          <w:p>
            <w:pPr>
              <w:spacing w:before="0" w:after="0" w:line="240" w:lineRule="auto"/>
              <w:jc w:val="left"/>
            </w:pPr>
            <w:r>
              <w:rPr>
                <w:rFonts w:ascii="Arial" w:hAnsi="Arial" w:eastAsia="Microsoft YaHei"/>
                <w:b w:val="0"/>
                <w:color w:val="44546A"/>
                <w:sz w:val="14"/>
              </w:rPr>
              <w:t>仅靠文字步骤仍容易漏检查。</w:t>
            </w:r>
          </w:p>
        </w:tc>
        <w:tc>
          <w:tcPr>
            <w:tcW w:type="dxa" w:w="1800"/>
            <w:vAlign w:val="center"/>
            <w:tcMar>
              <w:top w:w="65" w:type="dxa"/>
              <w:start w:w="70" w:type="dxa"/>
              <w:bottom w:w="65" w:type="dxa"/>
              <w:end w:w="70" w:type="dxa"/>
            </w:tcMar>
            <w:shd w:fill="FFFFFF" w:val="clear"/>
          </w:tcPr>
          <w:p>
            <w:pPr>
              <w:spacing w:before="0" w:after="0" w:line="240" w:lineRule="auto"/>
              <w:jc w:val="left"/>
            </w:pPr>
            <w:r>
              <w:rPr>
                <w:rFonts w:ascii="Arial" w:hAnsi="Arial" w:eastAsia="Microsoft YaHei"/>
                <w:b w:val="0"/>
                <w:color w:val="44546A"/>
                <w:sz w:val="14"/>
              </w:rPr>
              <w:t>将稳定部分代码化，结果一致。</w:t>
            </w:r>
          </w:p>
        </w:tc>
        <w:tc>
          <w:tcPr>
            <w:tcW w:type="dxa" w:w="1800"/>
            <w:vAlign w:val="center"/>
            <w:tcMar>
              <w:top w:w="65" w:type="dxa"/>
              <w:start w:w="70" w:type="dxa"/>
              <w:bottom w:w="65" w:type="dxa"/>
              <w:end w:w="70" w:type="dxa"/>
            </w:tcMar>
            <w:shd w:fill="FFFFFF" w:val="clear"/>
          </w:tcPr>
          <w:p>
            <w:pPr>
              <w:spacing w:before="0" w:after="0" w:line="240" w:lineRule="auto"/>
              <w:jc w:val="left"/>
            </w:pPr>
            <w:r>
              <w:rPr>
                <w:rFonts w:ascii="Arial" w:hAnsi="Arial" w:eastAsia="Microsoft YaHei"/>
                <w:b w:val="0"/>
                <w:color w:val="44546A"/>
                <w:sz w:val="14"/>
              </w:rPr>
              <w:t>脚本需要测试、安全和版本管理。</w:t>
            </w:r>
          </w:p>
        </w:tc>
        <w:tc>
          <w:tcPr>
            <w:tcW w:type="dxa" w:w="2088"/>
            <w:vAlign w:val="center"/>
            <w:tcMar>
              <w:top w:w="65" w:type="dxa"/>
              <w:start w:w="70" w:type="dxa"/>
              <w:bottom w:w="65" w:type="dxa"/>
              <w:end w:w="70" w:type="dxa"/>
            </w:tcMar>
            <w:shd w:fill="FFFFFF" w:val="clear"/>
          </w:tcPr>
          <w:p>
            <w:pPr>
              <w:spacing w:before="0" w:after="0" w:line="240" w:lineRule="auto"/>
              <w:jc w:val="left"/>
            </w:pPr>
            <w:r>
              <w:rPr>
                <w:rFonts w:ascii="Arial" w:hAnsi="Arial" w:eastAsia="Microsoft YaHei"/>
                <w:b w:val="0"/>
                <w:color w:val="44546A"/>
                <w:sz w:val="14"/>
              </w:rPr>
              <w:t>SQL 校验、图表模板、结果检查。</w:t>
            </w:r>
          </w:p>
        </w:tc>
        <w:tc>
          <w:tcPr>
            <w:tcW w:type="dxa" w:w="2333"/>
            <w:vAlign w:val="center"/>
            <w:tcMar>
              <w:top w:w="65" w:type="dxa"/>
              <w:start w:w="70" w:type="dxa"/>
              <w:bottom w:w="65" w:type="dxa"/>
              <w:end w:w="70" w:type="dxa"/>
            </w:tcMar>
            <w:shd w:fill="FFFFFF" w:val="clear"/>
          </w:tcPr>
          <w:p>
            <w:pPr>
              <w:spacing w:before="0" w:after="0" w:line="240" w:lineRule="auto"/>
              <w:jc w:val="left"/>
            </w:pPr>
            <w:hyperlink r:id="rId14">
              <w:r>
                <w:rPr>
                  <w:color w:val="0563C1"/>
                  <w:u w:val="single"/>
                  <w:sz w:val="14"/>
                  <w:szCs w:val="14"/>
                  <w:rFonts w:ascii="Arial" w:hAnsi="Arial" w:eastAsia="Microsoft YaHei"/>
                </w:rPr>
                <w:t>Anthropic：Agent Skills</w:t>
              </w:r>
            </w:hyperlink>
          </w:p>
        </w:tc>
      </w:tr>
      <w:tr>
        <w:trPr>
          <w:cantSplit/>
        </w:trPr>
        <w:tc>
          <w:tcPr>
            <w:tcW w:type="dxa" w:w="2131"/>
            <w:vAlign w:val="center"/>
            <w:tcMar>
              <w:top w:w="65" w:type="dxa"/>
              <w:start w:w="70" w:type="dxa"/>
              <w:bottom w:w="65" w:type="dxa"/>
              <w:end w:w="70" w:type="dxa"/>
            </w:tcMar>
            <w:shd w:fill="FFFFFF" w:val="clear"/>
          </w:tcPr>
          <w:p>
            <w:pPr>
              <w:spacing w:before="0" w:after="0" w:line="240" w:lineRule="auto"/>
              <w:jc w:val="left"/>
            </w:pPr>
            <w:r>
              <w:rPr>
                <w:b/>
                <w:color w:val="44546A"/>
                <w:sz w:val="16"/>
              </w:rPr>
              <w:t xml:space="preserve">P1（低优）  </w:t>
            </w:r>
            <w:r>
              <w:rPr>
                <w:color w:val="44546A"/>
                <w:sz w:val="16"/>
              </w:rPr>
              <w:t>版本化 / 权限化 Skill</w:t>
            </w:r>
          </w:p>
        </w:tc>
        <w:tc>
          <w:tcPr>
            <w:tcW w:type="dxa" w:w="2232"/>
            <w:vAlign w:val="center"/>
            <w:tcMar>
              <w:top w:w="65" w:type="dxa"/>
              <w:start w:w="70" w:type="dxa"/>
              <w:bottom w:w="65" w:type="dxa"/>
              <w:end w:w="70" w:type="dxa"/>
            </w:tcMar>
            <w:shd w:fill="FFFFFF" w:val="clear"/>
          </w:tcPr>
          <w:p>
            <w:pPr>
              <w:spacing w:before="0" w:after="0" w:line="240" w:lineRule="auto"/>
              <w:jc w:val="left"/>
            </w:pPr>
            <w:r>
              <w:rPr>
                <w:rFonts w:ascii="Arial" w:hAnsi="Arial" w:eastAsia="Microsoft YaHei"/>
                <w:b w:val="0"/>
                <w:color w:val="44546A"/>
                <w:sz w:val="14"/>
              </w:rPr>
              <w:t>Skill 有 version、owner、review date、allowed tools、权限和 Eval。</w:t>
            </w:r>
          </w:p>
        </w:tc>
        <w:tc>
          <w:tcPr>
            <w:tcW w:type="dxa" w:w="1872"/>
            <w:vAlign w:val="center"/>
            <w:tcMar>
              <w:top w:w="65" w:type="dxa"/>
              <w:start w:w="70" w:type="dxa"/>
              <w:bottom w:w="65" w:type="dxa"/>
              <w:end w:w="70" w:type="dxa"/>
            </w:tcMar>
            <w:shd w:fill="FFFFFF" w:val="clear"/>
          </w:tcPr>
          <w:p>
            <w:pPr>
              <w:spacing w:before="0" w:after="0" w:line="240" w:lineRule="auto"/>
              <w:jc w:val="left"/>
            </w:pPr>
            <w:r>
              <w:rPr>
                <w:rFonts w:ascii="Arial" w:hAnsi="Arial" w:eastAsia="Microsoft YaHei"/>
                <w:b w:val="0"/>
                <w:color w:val="44546A"/>
                <w:sz w:val="14"/>
              </w:rPr>
              <w:t>改动不可追溯、过期无人负责。</w:t>
            </w:r>
          </w:p>
        </w:tc>
        <w:tc>
          <w:tcPr>
            <w:tcW w:type="dxa" w:w="1800"/>
            <w:vAlign w:val="center"/>
            <w:tcMar>
              <w:top w:w="65" w:type="dxa"/>
              <w:start w:w="70" w:type="dxa"/>
              <w:bottom w:w="65" w:type="dxa"/>
              <w:end w:w="70" w:type="dxa"/>
            </w:tcMar>
            <w:shd w:fill="FFFFFF" w:val="clear"/>
          </w:tcPr>
          <w:p>
            <w:pPr>
              <w:spacing w:before="0" w:after="0" w:line="240" w:lineRule="auto"/>
              <w:jc w:val="left"/>
            </w:pPr>
            <w:r>
              <w:rPr>
                <w:rFonts w:ascii="Arial" w:hAnsi="Arial" w:eastAsia="Microsoft YaHei"/>
                <w:b w:val="0"/>
                <w:color w:val="44546A"/>
                <w:sz w:val="14"/>
              </w:rPr>
              <w:t>可审核、灰度、回滚。</w:t>
            </w:r>
          </w:p>
        </w:tc>
        <w:tc>
          <w:tcPr>
            <w:tcW w:type="dxa" w:w="1800"/>
            <w:vAlign w:val="center"/>
            <w:tcMar>
              <w:top w:w="65" w:type="dxa"/>
              <w:start w:w="70" w:type="dxa"/>
              <w:bottom w:w="65" w:type="dxa"/>
              <w:end w:w="70" w:type="dxa"/>
            </w:tcMar>
            <w:shd w:fill="FFFFFF" w:val="clear"/>
          </w:tcPr>
          <w:p>
            <w:pPr>
              <w:spacing w:before="0" w:after="0" w:line="240" w:lineRule="auto"/>
              <w:jc w:val="left"/>
            </w:pPr>
            <w:r>
              <w:rPr>
                <w:rFonts w:ascii="Arial" w:hAnsi="Arial" w:eastAsia="Microsoft YaHei"/>
                <w:b w:val="0"/>
                <w:color w:val="44546A"/>
                <w:sz w:val="14"/>
              </w:rPr>
              <w:t>增加治理成本。</w:t>
            </w:r>
          </w:p>
        </w:tc>
        <w:tc>
          <w:tcPr>
            <w:tcW w:type="dxa" w:w="2088"/>
            <w:vAlign w:val="center"/>
            <w:tcMar>
              <w:top w:w="65" w:type="dxa"/>
              <w:start w:w="70" w:type="dxa"/>
              <w:bottom w:w="65" w:type="dxa"/>
              <w:end w:w="70" w:type="dxa"/>
            </w:tcMar>
            <w:shd w:fill="FFFFFF" w:val="clear"/>
          </w:tcPr>
          <w:p>
            <w:pPr>
              <w:spacing w:before="0" w:after="0" w:line="240" w:lineRule="auto"/>
              <w:jc w:val="left"/>
            </w:pPr>
            <w:r>
              <w:rPr>
                <w:rFonts w:ascii="Arial" w:hAnsi="Arial" w:eastAsia="Microsoft YaHei"/>
                <w:b w:val="0"/>
                <w:color w:val="44546A"/>
                <w:sz w:val="14"/>
              </w:rPr>
              <w:t>生产 Skill 必须逐步具备。</w:t>
            </w:r>
          </w:p>
        </w:tc>
        <w:tc>
          <w:tcPr>
            <w:tcW w:type="dxa" w:w="2333"/>
            <w:vAlign w:val="center"/>
            <w:tcMar>
              <w:top w:w="65" w:type="dxa"/>
              <w:start w:w="70" w:type="dxa"/>
              <w:bottom w:w="65" w:type="dxa"/>
              <w:end w:w="70" w:type="dxa"/>
            </w:tcMar>
            <w:shd w:fill="FFFFFF" w:val="clear"/>
          </w:tcPr>
          <w:p>
            <w:pPr>
              <w:spacing w:before="0" w:after="0" w:line="240" w:lineRule="auto"/>
              <w:jc w:val="left"/>
            </w:pPr>
            <w:hyperlink r:id="rId17">
              <w:r>
                <w:rPr>
                  <w:color w:val="0563C1"/>
                  <w:u w:val="single"/>
                  <w:sz w:val="14"/>
                  <w:szCs w:val="14"/>
                  <w:rFonts w:ascii="Arial" w:hAnsi="Arial" w:eastAsia="Microsoft YaHei"/>
                </w:rPr>
                <w:t>OpenAI：Agent Improvement Loop</w:t>
              </w:r>
            </w:hyperlink>
          </w:p>
        </w:tc>
      </w:tr>
      <w:tr>
        <w:trPr>
          <w:cantSplit/>
        </w:trPr>
        <w:tc>
          <w:tcPr>
            <w:tcW w:type="dxa" w:w="2131"/>
            <w:vAlign w:val="center"/>
            <w:tcMar>
              <w:top w:w="65" w:type="dxa"/>
              <w:start w:w="70" w:type="dxa"/>
              <w:bottom w:w="65" w:type="dxa"/>
              <w:end w:w="70" w:type="dxa"/>
            </w:tcMar>
            <w:shd w:fill="F2F2F2" w:val="clear"/>
          </w:tcPr>
          <w:p>
            <w:pPr>
              <w:spacing w:before="0" w:after="0" w:line="240" w:lineRule="auto"/>
              <w:jc w:val="left"/>
            </w:pPr>
            <w:r>
              <w:rPr>
                <w:b/>
                <w:color w:val="999999"/>
                <w:sz w:val="16"/>
              </w:rPr>
              <w:t xml:space="preserve">（行业参考）  </w:t>
            </w:r>
            <w:r>
              <w:rPr>
                <w:color w:val="999999"/>
                <w:sz w:val="16"/>
              </w:rPr>
              <w:t>自动生成 / 自改进 Skill</w:t>
            </w:r>
          </w:p>
        </w:tc>
        <w:tc>
          <w:tcPr>
            <w:tcW w:type="dxa" w:w="2232"/>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999999"/>
                <w:sz w:val="14"/>
              </w:rPr>
              <w:t>Agent 从经验中生成或修改 Skill 候选。</w:t>
            </w:r>
          </w:p>
        </w:tc>
        <w:tc>
          <w:tcPr>
            <w:tcW w:type="dxa" w:w="1872"/>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999999"/>
                <w:sz w:val="14"/>
              </w:rPr>
              <w:t>成功经验无法自动沉淀。</w:t>
            </w:r>
          </w:p>
        </w:tc>
        <w:tc>
          <w:tcPr>
            <w:tcW w:type="dxa" w:w="1800"/>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999999"/>
                <w:sz w:val="14"/>
              </w:rPr>
              <w:t>改进速度快。</w:t>
            </w:r>
          </w:p>
        </w:tc>
        <w:tc>
          <w:tcPr>
            <w:tcW w:type="dxa" w:w="1800"/>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999999"/>
                <w:sz w:val="14"/>
              </w:rPr>
              <w:t>会固化错误；直接上线风险高。</w:t>
            </w:r>
          </w:p>
        </w:tc>
        <w:tc>
          <w:tcPr>
            <w:tcW w:type="dxa" w:w="2088"/>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999999"/>
                <w:sz w:val="14"/>
              </w:rPr>
              <w:t>仅作为候选，经 Eval 和人工审核发布。</w:t>
            </w:r>
          </w:p>
        </w:tc>
        <w:tc>
          <w:tcPr>
            <w:tcW w:type="dxa" w:w="2333"/>
            <w:vAlign w:val="center"/>
            <w:tcMar>
              <w:top w:w="65" w:type="dxa"/>
              <w:start w:w="70" w:type="dxa"/>
              <w:bottom w:w="65" w:type="dxa"/>
              <w:end w:w="70" w:type="dxa"/>
            </w:tcMar>
            <w:shd w:fill="F2F2F2" w:val="clear"/>
          </w:tcPr>
          <w:p>
            <w:pPr>
              <w:spacing w:before="0" w:after="0" w:line="240" w:lineRule="auto"/>
              <w:jc w:val="left"/>
            </w:pPr>
            <w:hyperlink r:id="rId42">
              <w:r>
                <w:rPr>
                  <w:color w:val="7F7F7F"/>
                  <w:u w:val="single"/>
                  <w:sz w:val="14"/>
                  <w:szCs w:val="14"/>
                  <w:rFonts w:ascii="Arial" w:hAnsi="Arial" w:eastAsia="Microsoft YaHei"/>
                </w:rPr>
                <w:t>Hermes Agent：Skills</w:t>
              </w:r>
            </w:hyperlink>
          </w:p>
        </w:tc>
      </w:tr>
    </w:tbl>
    <w:p>
      <w:pPr>
        <w:spacing w:after="40"/>
      </w:pPr>
    </w:p>
    <w:p>
      <w:r>
        <w:rPr>
          <w:rFonts w:ascii="Arial" w:hAnsi="Arial" w:eastAsia="Microsoft YaHei"/>
          <w:b w:val="0"/>
          <w:color w:val="202124"/>
          <w:sz w:val="21"/>
        </w:rPr>
        <w:t>三者关系可以概括为：</w:t>
      </w:r>
      <w:r>
        <w:rPr>
          <w:rFonts w:ascii="Arial" w:hAnsi="Arial" w:eastAsia="Microsoft YaHei"/>
          <w:b/>
          <w:color w:val="202124"/>
          <w:sz w:val="21"/>
        </w:rPr>
        <w:t>路由缩小任务范围，Registry 在范围内匹配候选 Skill，Context Assembly 再渐进式读取候选 Skill 的分层内容。</w:t>
      </w:r>
      <w:r>
        <w:rPr>
          <w:rFonts w:ascii="Arial" w:hAnsi="Arial" w:eastAsia="Microsoft YaHei"/>
          <w:b w:val="0"/>
          <w:color w:val="202124"/>
          <w:sz w:val="21"/>
        </w:rPr>
        <w:t>“发现 Skill”因此不再作为一种路由类型，“渐进式读取”也不再作为一种 Skill 类型。</w:t>
      </w:r>
    </w:p>
    <w:p>
      <w:r>
        <w:rPr>
          <w:rFonts w:ascii="Arial" w:hAnsi="Arial" w:eastAsia="Microsoft YaHei"/>
          <w:b w:val="0"/>
          <w:color w:val="202124"/>
          <w:sz w:val="21"/>
        </w:rPr>
        <w:t>分层 Skill Package 的结构示例：</w:t>
      </w:r>
    </w:p>
    <w:p>
      <w:pPr>
        <w:spacing w:before="80" w:after="0" w:line="240" w:lineRule="auto"/>
        <w:ind w:left="259" w:right="259"/>
        <w:shd w:fill="F3F5F7"/>
      </w:pPr>
      <w:r>
        <w:rPr>
          <w:rFonts w:ascii="Consolas" w:hAnsi="Consolas" w:eastAsia="Microsoft YaHei"/>
          <w:b w:val="0"/>
          <w:color w:val="202124"/>
          <w:sz w:val="16"/>
        </w:rPr>
        <w:t>skills/</w:t>
      </w:r>
    </w:p>
    <w:p>
      <w:pPr>
        <w:spacing w:before="0" w:after="0" w:line="240" w:lineRule="auto"/>
        <w:ind w:left="259" w:right="259"/>
        <w:shd w:fill="F3F5F7"/>
      </w:pPr>
      <w:r>
        <w:rPr>
          <w:rFonts w:ascii="Consolas" w:hAnsi="Consolas" w:eastAsia="Microsoft YaHei"/>
          <w:b w:val="0"/>
          <w:color w:val="202124"/>
          <w:sz w:val="16"/>
        </w:rPr>
        <w:t xml:space="preserve">  revenue/</w:t>
      </w:r>
    </w:p>
    <w:p>
      <w:pPr>
        <w:spacing w:before="0" w:after="0" w:line="240" w:lineRule="auto"/>
        <w:ind w:left="259" w:right="259"/>
        <w:shd w:fill="F3F5F7"/>
      </w:pPr>
      <w:r>
        <w:rPr>
          <w:rFonts w:ascii="Consolas" w:hAnsi="Consolas" w:eastAsia="Microsoft YaHei"/>
          <w:b w:val="0"/>
          <w:color w:val="202124"/>
          <w:sz w:val="16"/>
        </w:rPr>
        <w:t xml:space="preserve">    device_breakdown/</w:t>
      </w:r>
    </w:p>
    <w:p>
      <w:pPr>
        <w:spacing w:before="0" w:after="0" w:line="240" w:lineRule="auto"/>
        <w:ind w:left="259" w:right="259"/>
        <w:shd w:fill="F3F5F7"/>
      </w:pPr>
      <w:r>
        <w:rPr>
          <w:rFonts w:ascii="Consolas" w:hAnsi="Consolas" w:eastAsia="Microsoft YaHei"/>
          <w:b w:val="0"/>
          <w:color w:val="202124"/>
          <w:sz w:val="16"/>
        </w:rPr>
        <w:t xml:space="preserve">      SKILL.md                 # 入口：适用范围、目标、建议流程、完成条件</w:t>
      </w:r>
    </w:p>
    <w:p>
      <w:pPr>
        <w:spacing w:before="0" w:after="0" w:line="240" w:lineRule="auto"/>
        <w:ind w:left="259" w:right="259"/>
        <w:shd w:fill="F3F5F7"/>
      </w:pPr>
      <w:r>
        <w:rPr>
          <w:rFonts w:ascii="Consolas" w:hAnsi="Consolas" w:eastAsia="Microsoft YaHei"/>
          <w:b w:val="0"/>
          <w:color w:val="202124"/>
          <w:sz w:val="16"/>
        </w:rPr>
        <w:t xml:space="preserve">      manifest.yaml            # ID、版本、owner、触发词、依赖、权限、输出</w:t>
      </w:r>
    </w:p>
    <w:p>
      <w:pPr>
        <w:spacing w:before="0" w:after="0" w:line="240" w:lineRule="auto"/>
        <w:ind w:left="259" w:right="259"/>
        <w:shd w:fill="F3F5F7"/>
      </w:pPr>
      <w:r>
        <w:rPr>
          <w:rFonts w:ascii="Consolas" w:hAnsi="Consolas" w:eastAsia="Microsoft YaHei"/>
          <w:b w:val="0"/>
          <w:color w:val="202124"/>
          <w:sz w:val="16"/>
        </w:rPr>
        <w:t xml:space="preserve">      references/</w:t>
      </w:r>
    </w:p>
    <w:p>
      <w:pPr>
        <w:spacing w:before="0" w:after="0" w:line="240" w:lineRule="auto"/>
        <w:ind w:left="259" w:right="259"/>
        <w:shd w:fill="F3F5F7"/>
      </w:pPr>
      <w:r>
        <w:rPr>
          <w:rFonts w:ascii="Consolas" w:hAnsi="Consolas" w:eastAsia="Microsoft YaHei"/>
          <w:b w:val="0"/>
          <w:color w:val="202124"/>
          <w:sz w:val="16"/>
        </w:rPr>
        <w:t xml:space="preserve">        exceptions.md          # 仅在异常场景读取</w:t>
      </w:r>
    </w:p>
    <w:p>
      <w:pPr>
        <w:spacing w:before="0" w:after="0" w:line="240" w:lineRule="auto"/>
        <w:ind w:left="259" w:right="259"/>
        <w:shd w:fill="F3F5F7"/>
      </w:pPr>
      <w:r>
        <w:rPr>
          <w:rFonts w:ascii="Consolas" w:hAnsi="Consolas" w:eastAsia="Microsoft YaHei"/>
          <w:b w:val="0"/>
          <w:color w:val="202124"/>
          <w:sz w:val="16"/>
        </w:rPr>
        <w:t xml:space="preserve">        sql_patterns.md        # 仅在需要 SQL 示例时读取</w:t>
      </w:r>
    </w:p>
    <w:p>
      <w:pPr>
        <w:spacing w:before="0" w:after="0" w:line="240" w:lineRule="auto"/>
        <w:ind w:left="259" w:right="259"/>
        <w:shd w:fill="F3F5F7"/>
      </w:pPr>
      <w:r>
        <w:rPr>
          <w:rFonts w:ascii="Consolas" w:hAnsi="Consolas" w:eastAsia="Microsoft YaHei"/>
          <w:b w:val="0"/>
          <w:color w:val="202124"/>
          <w:sz w:val="16"/>
        </w:rPr>
        <w:t xml:space="preserve">      scripts/</w:t>
      </w:r>
    </w:p>
    <w:p>
      <w:pPr>
        <w:spacing w:before="0" w:after="0" w:line="240" w:lineRule="auto"/>
        <w:ind w:left="259" w:right="259"/>
        <w:shd w:fill="F3F5F7"/>
      </w:pPr>
      <w:r>
        <w:rPr>
          <w:rFonts w:ascii="Consolas" w:hAnsi="Consolas" w:eastAsia="Microsoft YaHei"/>
          <w:b w:val="0"/>
          <w:color w:val="202124"/>
          <w:sz w:val="16"/>
        </w:rPr>
        <w:t xml:space="preserve">        validate_result.sql    # 确定性校验</w:t>
      </w:r>
    </w:p>
    <w:p>
      <w:pPr>
        <w:spacing w:before="0" w:after="0" w:line="240" w:lineRule="auto"/>
        <w:ind w:left="259" w:right="259"/>
        <w:shd w:fill="F3F5F7"/>
      </w:pPr>
      <w:r>
        <w:rPr>
          <w:rFonts w:ascii="Consolas" w:hAnsi="Consolas" w:eastAsia="Microsoft YaHei"/>
          <w:b w:val="0"/>
          <w:color w:val="202124"/>
          <w:sz w:val="16"/>
        </w:rPr>
        <w:t xml:space="preserve">      evals/</w:t>
      </w:r>
    </w:p>
    <w:p>
      <w:pPr>
        <w:spacing w:before="0" w:after="0" w:line="240" w:lineRule="auto"/>
        <w:ind w:left="259" w:right="259"/>
        <w:shd w:fill="F3F5F7"/>
      </w:pPr>
      <w:r>
        <w:rPr>
          <w:rFonts w:ascii="Consolas" w:hAnsi="Consolas" w:eastAsia="Microsoft YaHei"/>
          <w:b w:val="0"/>
          <w:color w:val="202124"/>
          <w:sz w:val="16"/>
        </w:rPr>
        <w:t xml:space="preserve">        cases.yaml             # 典型成功/失败样本</w:t>
      </w:r>
    </w:p>
    <w:p>
      <w:pPr>
        <w:spacing w:before="0" w:after="0" w:line="240" w:lineRule="auto"/>
        <w:ind w:left="259" w:right="259"/>
        <w:shd w:fill="F3F5F7"/>
      </w:pPr>
      <w:r>
        <w:rPr>
          <w:rFonts w:ascii="Consolas" w:hAnsi="Consolas" w:eastAsia="Microsoft YaHei"/>
          <w:b w:val="0"/>
          <w:color w:val="202124"/>
          <w:sz w:val="16"/>
        </w:rPr>
      </w:r>
    </w:p>
    <w:p>
      <w:r>
        <w:rPr>
          <w:rFonts w:ascii="Consolas" w:hAnsi="Consolas" w:eastAsia="Microsoft YaHei"/>
          <w:b w:val="0"/>
          <w:color w:val="202124"/>
          <w:sz w:val="20"/>
          <w:shd w:fill="EDEFF2"/>
        </w:rPr>
        <w:t>manifest.yaml</w:t>
      </w:r>
      <w:r>
        <w:rPr>
          <w:rFonts w:ascii="Arial" w:hAnsi="Arial" w:eastAsia="Microsoft YaHei"/>
          <w:b w:val="0"/>
          <w:color w:val="202124"/>
          <w:sz w:val="21"/>
        </w:rPr>
        <w:t xml:space="preserve"> 建议至少包含：</w:t>
      </w:r>
      <w:r>
        <w:rPr>
          <w:rFonts w:ascii="Consolas" w:hAnsi="Consolas" w:eastAsia="Microsoft YaHei"/>
          <w:b w:val="0"/>
          <w:color w:val="202124"/>
          <w:sz w:val="20"/>
          <w:shd w:fill="EDEFF2"/>
        </w:rPr>
        <w:t>id</w:t>
      </w:r>
      <w:r>
        <w:rPr>
          <w:rFonts w:ascii="Arial" w:hAnsi="Arial" w:eastAsia="Microsoft YaHei"/>
          <w:b w:val="0"/>
          <w:color w:val="202124"/>
          <w:sz w:val="21"/>
        </w:rPr>
        <w:t>、</w:t>
      </w:r>
      <w:r>
        <w:rPr>
          <w:rFonts w:ascii="Consolas" w:hAnsi="Consolas" w:eastAsia="Microsoft YaHei"/>
          <w:b w:val="0"/>
          <w:color w:val="202124"/>
          <w:sz w:val="20"/>
          <w:shd w:fill="EDEFF2"/>
        </w:rPr>
        <w:t>summary</w:t>
      </w:r>
      <w:r>
        <w:rPr>
          <w:rFonts w:ascii="Arial" w:hAnsi="Arial" w:eastAsia="Microsoft YaHei"/>
          <w:b w:val="0"/>
          <w:color w:val="202124"/>
          <w:sz w:val="21"/>
        </w:rPr>
        <w:t>、</w:t>
      </w:r>
      <w:r>
        <w:rPr>
          <w:rFonts w:ascii="Consolas" w:hAnsi="Consolas" w:eastAsia="Microsoft YaHei"/>
          <w:b w:val="0"/>
          <w:color w:val="202124"/>
          <w:sz w:val="20"/>
          <w:shd w:fill="EDEFF2"/>
        </w:rPr>
        <w:t>when_to_use</w:t>
      </w:r>
      <w:r>
        <w:rPr>
          <w:rFonts w:ascii="Arial" w:hAnsi="Arial" w:eastAsia="Microsoft YaHei"/>
          <w:b w:val="0"/>
          <w:color w:val="202124"/>
          <w:sz w:val="21"/>
        </w:rPr>
        <w:t>、</w:t>
      </w:r>
      <w:r>
        <w:rPr>
          <w:rFonts w:ascii="Consolas" w:hAnsi="Consolas" w:eastAsia="Microsoft YaHei"/>
          <w:b w:val="0"/>
          <w:color w:val="202124"/>
          <w:sz w:val="20"/>
          <w:shd w:fill="EDEFF2"/>
        </w:rPr>
        <w:t>when_not_to_use</w:t>
      </w:r>
      <w:r>
        <w:rPr>
          <w:rFonts w:ascii="Arial" w:hAnsi="Arial" w:eastAsia="Microsoft YaHei"/>
          <w:b w:val="0"/>
          <w:color w:val="202124"/>
          <w:sz w:val="21"/>
        </w:rPr>
        <w:t>、</w:t>
      </w:r>
      <w:r>
        <w:rPr>
          <w:rFonts w:ascii="Consolas" w:hAnsi="Consolas" w:eastAsia="Microsoft YaHei"/>
          <w:b w:val="0"/>
          <w:color w:val="202124"/>
          <w:sz w:val="20"/>
          <w:shd w:fill="EDEFF2"/>
        </w:rPr>
        <w:t>required_knowledge</w:t>
      </w:r>
      <w:r>
        <w:rPr>
          <w:rFonts w:ascii="Arial" w:hAnsi="Arial" w:eastAsia="Microsoft YaHei"/>
          <w:b w:val="0"/>
          <w:color w:val="202124"/>
          <w:sz w:val="21"/>
        </w:rPr>
        <w:t>、</w:t>
      </w:r>
      <w:r>
        <w:rPr>
          <w:rFonts w:ascii="Consolas" w:hAnsi="Consolas" w:eastAsia="Microsoft YaHei"/>
          <w:b w:val="0"/>
          <w:color w:val="202124"/>
          <w:sz w:val="20"/>
          <w:shd w:fill="EDEFF2"/>
        </w:rPr>
        <w:t>optional_knowledge</w:t>
      </w:r>
      <w:r>
        <w:rPr>
          <w:rFonts w:ascii="Arial" w:hAnsi="Arial" w:eastAsia="Microsoft YaHei"/>
          <w:b w:val="0"/>
          <w:color w:val="202124"/>
          <w:sz w:val="21"/>
        </w:rPr>
        <w:t>、</w:t>
      </w:r>
      <w:r>
        <w:rPr>
          <w:rFonts w:ascii="Consolas" w:hAnsi="Consolas" w:eastAsia="Microsoft YaHei"/>
          <w:b w:val="0"/>
          <w:color w:val="202124"/>
          <w:sz w:val="20"/>
          <w:shd w:fill="EDEFF2"/>
        </w:rPr>
        <w:t>allowed_tools</w:t>
      </w:r>
      <w:r>
        <w:rPr>
          <w:rFonts w:ascii="Arial" w:hAnsi="Arial" w:eastAsia="Microsoft YaHei"/>
          <w:b w:val="0"/>
          <w:color w:val="202124"/>
          <w:sz w:val="21"/>
        </w:rPr>
        <w:t>、</w:t>
      </w:r>
      <w:r>
        <w:rPr>
          <w:rFonts w:ascii="Consolas" w:hAnsi="Consolas" w:eastAsia="Microsoft YaHei"/>
          <w:b w:val="0"/>
          <w:color w:val="202124"/>
          <w:sz w:val="20"/>
          <w:shd w:fill="EDEFF2"/>
        </w:rPr>
        <w:t>required_inputs</w:t>
      </w:r>
      <w:r>
        <w:rPr>
          <w:rFonts w:ascii="Arial" w:hAnsi="Arial" w:eastAsia="Microsoft YaHei"/>
          <w:b w:val="0"/>
          <w:color w:val="202124"/>
          <w:sz w:val="21"/>
        </w:rPr>
        <w:t>、</w:t>
      </w:r>
      <w:r>
        <w:rPr>
          <w:rFonts w:ascii="Consolas" w:hAnsi="Consolas" w:eastAsia="Microsoft YaHei"/>
          <w:b w:val="0"/>
          <w:color w:val="202124"/>
          <w:sz w:val="20"/>
          <w:shd w:fill="EDEFF2"/>
        </w:rPr>
        <w:t>outputs</w:t>
      </w:r>
      <w:r>
        <w:rPr>
          <w:rFonts w:ascii="Arial" w:hAnsi="Arial" w:eastAsia="Microsoft YaHei"/>
          <w:b w:val="0"/>
          <w:color w:val="202124"/>
          <w:sz w:val="21"/>
        </w:rPr>
        <w:t>、</w:t>
      </w:r>
      <w:r>
        <w:rPr>
          <w:rFonts w:ascii="Consolas" w:hAnsi="Consolas" w:eastAsia="Microsoft YaHei"/>
          <w:b w:val="0"/>
          <w:color w:val="202124"/>
          <w:sz w:val="20"/>
          <w:shd w:fill="EDEFF2"/>
        </w:rPr>
        <w:t>completion_checks</w:t>
      </w:r>
      <w:r>
        <w:rPr>
          <w:rFonts w:ascii="Arial" w:hAnsi="Arial" w:eastAsia="Microsoft YaHei"/>
          <w:b w:val="0"/>
          <w:color w:val="202124"/>
          <w:sz w:val="21"/>
        </w:rPr>
        <w:t>、</w:t>
      </w:r>
      <w:r>
        <w:rPr>
          <w:rFonts w:ascii="Consolas" w:hAnsi="Consolas" w:eastAsia="Microsoft YaHei"/>
          <w:b w:val="0"/>
          <w:color w:val="202124"/>
          <w:sz w:val="20"/>
          <w:shd w:fill="EDEFF2"/>
        </w:rPr>
        <w:t>version</w:t>
      </w:r>
      <w:r>
        <w:rPr>
          <w:rFonts w:ascii="Arial" w:hAnsi="Arial" w:eastAsia="Microsoft YaHei"/>
          <w:b w:val="0"/>
          <w:color w:val="202124"/>
          <w:sz w:val="21"/>
        </w:rPr>
        <w:t>、</w:t>
      </w:r>
      <w:r>
        <w:rPr>
          <w:rFonts w:ascii="Consolas" w:hAnsi="Consolas" w:eastAsia="Microsoft YaHei"/>
          <w:b w:val="0"/>
          <w:color w:val="202124"/>
          <w:sz w:val="20"/>
          <w:shd w:fill="EDEFF2"/>
        </w:rPr>
        <w:t>owner</w:t>
      </w:r>
      <w:r>
        <w:rPr>
          <w:rFonts w:ascii="Arial" w:hAnsi="Arial" w:eastAsia="Microsoft YaHei"/>
          <w:b w:val="0"/>
          <w:color w:val="202124"/>
          <w:sz w:val="21"/>
        </w:rPr>
        <w:t>、</w:t>
      </w:r>
      <w:r>
        <w:rPr>
          <w:rFonts w:ascii="Consolas" w:hAnsi="Consolas" w:eastAsia="Microsoft YaHei"/>
          <w:b w:val="0"/>
          <w:color w:val="202124"/>
          <w:sz w:val="20"/>
          <w:shd w:fill="EDEFF2"/>
        </w:rPr>
        <w:t>last_reviewed</w:t>
      </w:r>
      <w:r>
        <w:rPr>
          <w:rFonts w:ascii="Arial" w:hAnsi="Arial" w:eastAsia="Microsoft YaHei"/>
          <w:b w:val="0"/>
          <w:color w:val="202124"/>
          <w:sz w:val="21"/>
        </w:rPr>
        <w:t>。</w:t>
      </w:r>
    </w:p>
    <w:p>
      <w:pPr>
        <w:pStyle w:val="Heading3"/>
        <w:keepNext/>
      </w:pPr>
      <w:r>
        <w:rPr>
          <w:rFonts w:ascii="Arial" w:hAnsi="Arial" w:eastAsia="Microsoft YaHei"/>
          <w:b/>
          <w:color w:val="000000"/>
          <w:sz w:val="24"/>
        </w:rPr>
        <w:t>1.4.3 Tool：动作能力如何组织</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37"/>
        <w:gridCol w:w="2037"/>
        <w:gridCol w:w="2037"/>
        <w:gridCol w:w="2037"/>
        <w:gridCol w:w="2037"/>
        <w:gridCol w:w="2037"/>
        <w:gridCol w:w="2037"/>
      </w:tblGrid>
      <w:tr>
        <w:trPr>
          <w:cantSplit/>
          <w:tblHeader w:val="true"/>
        </w:trPr>
        <w:tc>
          <w:tcPr>
            <w:tcW w:type="dxa" w:w="2131"/>
            <w:vAlign w:val="center"/>
            <w:tcMar>
              <w:top w:w="65" w:type="dxa"/>
              <w:start w:w="70" w:type="dxa"/>
              <w:bottom w:w="65" w:type="dxa"/>
              <w:end w:w="70" w:type="dxa"/>
            </w:tcMar>
            <w:shd w:fill="203864"/>
          </w:tcPr>
          <w:p>
            <w:pPr>
              <w:keepNext/>
              <w:spacing w:before="0" w:after="0" w:line="240" w:lineRule="auto"/>
              <w:jc w:val="left"/>
            </w:pPr>
            <w:r>
              <w:rPr>
                <w:rFonts w:ascii="Arial" w:hAnsi="Arial" w:eastAsia="Microsoft YaHei"/>
                <w:b/>
                <w:color w:val="FFFFFF"/>
                <w:sz w:val="14"/>
              </w:rPr>
              <w:t>方案 / 能力</w:t>
            </w:r>
          </w:p>
        </w:tc>
        <w:tc>
          <w:tcPr>
            <w:tcW w:type="dxa" w:w="2232"/>
            <w:vAlign w:val="center"/>
            <w:tcMar>
              <w:top w:w="65" w:type="dxa"/>
              <w:start w:w="70" w:type="dxa"/>
              <w:bottom w:w="65" w:type="dxa"/>
              <w:end w:w="70" w:type="dxa"/>
            </w:tcMar>
            <w:shd w:fill="203864"/>
          </w:tcPr>
          <w:p>
            <w:pPr>
              <w:keepNext/>
              <w:spacing w:before="0" w:after="0" w:line="240" w:lineRule="auto"/>
              <w:jc w:val="left"/>
            </w:pPr>
            <w:r>
              <w:rPr>
                <w:rFonts w:ascii="Arial" w:hAnsi="Arial" w:eastAsia="Microsoft YaHei"/>
                <w:b/>
                <w:color w:val="FFFFFF"/>
                <w:sz w:val="14"/>
              </w:rPr>
              <w:t>这是什么？</w:t>
            </w:r>
          </w:p>
        </w:tc>
        <w:tc>
          <w:tcPr>
            <w:tcW w:type="dxa" w:w="1872"/>
            <w:vAlign w:val="center"/>
            <w:tcMar>
              <w:top w:w="65" w:type="dxa"/>
              <w:start w:w="70" w:type="dxa"/>
              <w:bottom w:w="65" w:type="dxa"/>
              <w:end w:w="70" w:type="dxa"/>
            </w:tcMar>
            <w:shd w:fill="203864"/>
          </w:tcPr>
          <w:p>
            <w:pPr>
              <w:keepNext/>
              <w:spacing w:before="0" w:after="0" w:line="240" w:lineRule="auto"/>
              <w:jc w:val="left"/>
            </w:pPr>
            <w:r>
              <w:rPr>
                <w:rFonts w:ascii="Arial" w:hAnsi="Arial" w:eastAsia="Microsoft YaHei"/>
                <w:b/>
                <w:color w:val="FFFFFF"/>
                <w:sz w:val="14"/>
              </w:rPr>
              <w:t>解决什么问题？</w:t>
            </w:r>
          </w:p>
        </w:tc>
        <w:tc>
          <w:tcPr>
            <w:tcW w:type="dxa" w:w="1800"/>
            <w:vAlign w:val="center"/>
            <w:tcMar>
              <w:top w:w="65" w:type="dxa"/>
              <w:start w:w="70" w:type="dxa"/>
              <w:bottom w:w="65" w:type="dxa"/>
              <w:end w:w="70" w:type="dxa"/>
            </w:tcMar>
            <w:shd w:fill="203864"/>
          </w:tcPr>
          <w:p>
            <w:pPr>
              <w:keepNext/>
              <w:spacing w:before="0" w:after="0" w:line="240" w:lineRule="auto"/>
              <w:jc w:val="left"/>
            </w:pPr>
            <w:r>
              <w:rPr>
                <w:rFonts w:ascii="Arial" w:hAnsi="Arial" w:eastAsia="Microsoft YaHei"/>
                <w:b/>
                <w:color w:val="FFFFFF"/>
                <w:sz w:val="14"/>
              </w:rPr>
              <w:t>优势</w:t>
            </w:r>
          </w:p>
        </w:tc>
        <w:tc>
          <w:tcPr>
            <w:tcW w:type="dxa" w:w="1800"/>
            <w:vAlign w:val="center"/>
            <w:tcMar>
              <w:top w:w="65" w:type="dxa"/>
              <w:start w:w="70" w:type="dxa"/>
              <w:bottom w:w="65" w:type="dxa"/>
              <w:end w:w="70" w:type="dxa"/>
            </w:tcMar>
            <w:shd w:fill="203864"/>
          </w:tcPr>
          <w:p>
            <w:pPr>
              <w:keepNext/>
              <w:spacing w:before="0" w:after="0" w:line="240" w:lineRule="auto"/>
              <w:jc w:val="left"/>
            </w:pPr>
            <w:r>
              <w:rPr>
                <w:rFonts w:ascii="Arial" w:hAnsi="Arial" w:eastAsia="Microsoft YaHei"/>
                <w:b/>
                <w:color w:val="FFFFFF"/>
                <w:sz w:val="14"/>
              </w:rPr>
              <w:t>代价或局限</w:t>
            </w:r>
          </w:p>
        </w:tc>
        <w:tc>
          <w:tcPr>
            <w:tcW w:type="dxa" w:w="2088"/>
            <w:vAlign w:val="center"/>
            <w:tcMar>
              <w:top w:w="65" w:type="dxa"/>
              <w:start w:w="70" w:type="dxa"/>
              <w:bottom w:w="65" w:type="dxa"/>
              <w:end w:w="70" w:type="dxa"/>
            </w:tcMar>
            <w:shd w:fill="203864"/>
          </w:tcPr>
          <w:p>
            <w:pPr>
              <w:keepNext/>
              <w:spacing w:before="0" w:after="0" w:line="240" w:lineRule="auto"/>
              <w:jc w:val="left"/>
            </w:pPr>
            <w:r>
              <w:rPr>
                <w:rFonts w:ascii="Arial" w:hAnsi="Arial" w:eastAsia="Microsoft YaHei"/>
                <w:b/>
                <w:color w:val="FFFFFF"/>
                <w:sz w:val="14"/>
              </w:rPr>
              <w:t>适用场景 / 采用条件</w:t>
            </w:r>
          </w:p>
        </w:tc>
        <w:tc>
          <w:tcPr>
            <w:tcW w:type="dxa" w:w="2333"/>
            <w:vAlign w:val="center"/>
            <w:tcMar>
              <w:top w:w="65" w:type="dxa"/>
              <w:start w:w="70" w:type="dxa"/>
              <w:bottom w:w="65" w:type="dxa"/>
              <w:end w:w="70" w:type="dxa"/>
            </w:tcMar>
            <w:shd w:fill="203864"/>
          </w:tcPr>
          <w:p>
            <w:pPr>
              <w:keepNext/>
              <w:spacing w:before="0" w:after="0" w:line="240" w:lineRule="auto"/>
              <w:jc w:val="left"/>
            </w:pPr>
            <w:r>
              <w:rPr>
                <w:rFonts w:ascii="Arial" w:hAnsi="Arial" w:eastAsia="Microsoft YaHei"/>
                <w:b/>
                <w:color w:val="FFFFFF"/>
                <w:sz w:val="14"/>
              </w:rPr>
              <w:t>代表来源 / 实践</w:t>
            </w:r>
          </w:p>
        </w:tc>
      </w:tr>
      <w:tr>
        <w:trPr>
          <w:cantSplit/>
        </w:trPr>
        <w:tc>
          <w:tcPr>
            <w:tcW w:type="dxa" w:w="2131"/>
            <w:vAlign w:val="center"/>
            <w:tcMar>
              <w:top w:w="65" w:type="dxa"/>
              <w:start w:w="70" w:type="dxa"/>
              <w:bottom w:w="65" w:type="dxa"/>
              <w:end w:w="70" w:type="dxa"/>
            </w:tcMar>
            <w:shd w:fill="F2F2F2" w:val="clear"/>
          </w:tcPr>
          <w:p>
            <w:pPr>
              <w:spacing w:before="0" w:after="0" w:line="240" w:lineRule="auto"/>
              <w:jc w:val="left"/>
            </w:pPr>
            <w:r>
              <w:rPr>
                <w:b/>
                <w:color w:val="999999"/>
                <w:sz w:val="16"/>
              </w:rPr>
              <w:t xml:space="preserve">（内置能力）  </w:t>
            </w:r>
            <w:r>
              <w:rPr>
                <w:color w:val="999999"/>
                <w:sz w:val="16"/>
              </w:rPr>
              <w:t>粗粒度业务 Tool</w:t>
            </w:r>
          </w:p>
        </w:tc>
        <w:tc>
          <w:tcPr>
            <w:tcW w:type="dxa" w:w="2232"/>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999999"/>
                <w:sz w:val="14"/>
              </w:rPr>
              <w:t>一个 Tool 完成完整业务动作。</w:t>
            </w:r>
          </w:p>
        </w:tc>
        <w:tc>
          <w:tcPr>
            <w:tcW w:type="dxa" w:w="1872"/>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999999"/>
                <w:sz w:val="14"/>
              </w:rPr>
              <w:t>Tool Call 轮次过多。</w:t>
            </w:r>
          </w:p>
        </w:tc>
        <w:tc>
          <w:tcPr>
            <w:tcW w:type="dxa" w:w="1800"/>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999999"/>
                <w:sz w:val="14"/>
              </w:rPr>
              <w:t>调用少、流程稳定。</w:t>
            </w:r>
          </w:p>
        </w:tc>
        <w:tc>
          <w:tcPr>
            <w:tcW w:type="dxa" w:w="1800"/>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999999"/>
                <w:sz w:val="14"/>
              </w:rPr>
              <w:t>黑盒、复用差、权限面大。</w:t>
            </w:r>
          </w:p>
        </w:tc>
        <w:tc>
          <w:tcPr>
            <w:tcW w:type="dxa" w:w="2088"/>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999999"/>
                <w:sz w:val="14"/>
              </w:rPr>
              <w:t>稳定且低风险的封装流程。</w:t>
            </w:r>
          </w:p>
        </w:tc>
        <w:tc>
          <w:tcPr>
            <w:tcW w:type="dxa" w:w="2333"/>
            <w:vAlign w:val="center"/>
            <w:tcMar>
              <w:top w:w="65" w:type="dxa"/>
              <w:start w:w="70" w:type="dxa"/>
              <w:bottom w:w="65" w:type="dxa"/>
              <w:end w:w="70" w:type="dxa"/>
            </w:tcMar>
            <w:shd w:fill="F2F2F2" w:val="clear"/>
          </w:tcPr>
          <w:p>
            <w:pPr>
              <w:spacing w:before="0" w:after="0" w:line="240" w:lineRule="auto"/>
              <w:jc w:val="left"/>
            </w:pPr>
            <w:hyperlink r:id="rId43">
              <w:r>
                <w:rPr>
                  <w:color w:val="0563C1"/>
                  <w:u w:val="single"/>
                  <w:sz w:val="14"/>
                  <w:szCs w:val="14"/>
                  <w:rFonts w:ascii="Arial" w:hAnsi="Arial" w:eastAsia="Microsoft YaHei"/>
                </w:rPr>
                <w:t>OpenAI：Tools</w:t>
              </w:r>
            </w:hyperlink>
          </w:p>
        </w:tc>
      </w:tr>
      <w:tr>
        <w:trPr>
          <w:cantSplit/>
        </w:trPr>
        <w:tc>
          <w:tcPr>
            <w:tcW w:type="dxa" w:w="2131"/>
            <w:vAlign w:val="center"/>
            <w:tcMar>
              <w:top w:w="65" w:type="dxa"/>
              <w:start w:w="70" w:type="dxa"/>
              <w:bottom w:w="65" w:type="dxa"/>
              <w:end w:w="70" w:type="dxa"/>
            </w:tcMar>
            <w:shd w:fill="F2F2F2" w:val="clear"/>
          </w:tcPr>
          <w:p>
            <w:pPr>
              <w:spacing w:before="0" w:after="0" w:line="240" w:lineRule="auto"/>
              <w:jc w:val="left"/>
            </w:pPr>
            <w:r>
              <w:rPr>
                <w:b/>
                <w:color w:val="999999"/>
                <w:sz w:val="16"/>
              </w:rPr>
              <w:t xml:space="preserve">（内置能力）  </w:t>
            </w:r>
            <w:r>
              <w:rPr>
                <w:color w:val="999999"/>
                <w:sz w:val="16"/>
              </w:rPr>
              <w:t>细粒度原子 Tool</w:t>
            </w:r>
          </w:p>
        </w:tc>
        <w:tc>
          <w:tcPr>
            <w:tcW w:type="dxa" w:w="2232"/>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999999"/>
                <w:sz w:val="14"/>
              </w:rPr>
              <w:t>将查 Schema、校验 SQL、执行、作图分别暴露。</w:t>
            </w:r>
          </w:p>
        </w:tc>
        <w:tc>
          <w:tcPr>
            <w:tcW w:type="dxa" w:w="1872"/>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999999"/>
                <w:sz w:val="14"/>
              </w:rPr>
              <w:t>需要组合、审计和最小权限。</w:t>
            </w:r>
          </w:p>
        </w:tc>
        <w:tc>
          <w:tcPr>
            <w:tcW w:type="dxa" w:w="1800"/>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999999"/>
                <w:sz w:val="14"/>
              </w:rPr>
              <w:t>边界清楚、易复用和观测。</w:t>
            </w:r>
          </w:p>
        </w:tc>
        <w:tc>
          <w:tcPr>
            <w:tcW w:type="dxa" w:w="1800"/>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999999"/>
                <w:sz w:val="14"/>
              </w:rPr>
              <w:t>Tool 多时选择困难、调用变多。</w:t>
            </w:r>
          </w:p>
        </w:tc>
        <w:tc>
          <w:tcPr>
            <w:tcW w:type="dxa" w:w="2088"/>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999999"/>
                <w:sz w:val="14"/>
              </w:rPr>
              <w:t>数据问答核心动作；推荐。</w:t>
            </w:r>
          </w:p>
        </w:tc>
        <w:tc>
          <w:tcPr>
            <w:tcW w:type="dxa" w:w="2333"/>
            <w:vAlign w:val="center"/>
            <w:tcMar>
              <w:top w:w="65" w:type="dxa"/>
              <w:start w:w="70" w:type="dxa"/>
              <w:bottom w:w="65" w:type="dxa"/>
              <w:end w:w="70" w:type="dxa"/>
            </w:tcMar>
            <w:shd w:fill="F2F2F2" w:val="clear"/>
          </w:tcPr>
          <w:p>
            <w:pPr>
              <w:spacing w:before="0" w:after="0" w:line="240" w:lineRule="auto"/>
              <w:jc w:val="left"/>
            </w:pPr>
            <w:hyperlink r:id="rId12">
              <w:r>
                <w:rPr>
                  <w:color w:val="0563C1"/>
                  <w:u w:val="single"/>
                  <w:sz w:val="14"/>
                  <w:szCs w:val="14"/>
                  <w:rFonts w:ascii="Arial" w:hAnsi="Arial" w:eastAsia="Microsoft YaHei"/>
                </w:rPr>
                <w:t>Google：Data Science Agents</w:t>
              </w:r>
            </w:hyperlink>
          </w:p>
        </w:tc>
      </w:tr>
      <w:tr>
        <w:trPr>
          <w:cantSplit/>
        </w:trPr>
        <w:tc>
          <w:tcPr>
            <w:tcW w:type="dxa" w:w="2131"/>
            <w:vAlign w:val="center"/>
            <w:tcMar>
              <w:top w:w="65" w:type="dxa"/>
              <w:start w:w="70" w:type="dxa"/>
              <w:bottom w:w="65" w:type="dxa"/>
              <w:end w:w="70" w:type="dxa"/>
            </w:tcMar>
            <w:shd w:fill="F2F2F2" w:val="clear"/>
          </w:tcPr>
          <w:p>
            <w:pPr>
              <w:spacing w:before="0" w:after="0" w:line="240" w:lineRule="auto"/>
              <w:jc w:val="left"/>
            </w:pPr>
            <w:r>
              <w:rPr>
                <w:b/>
                <w:color w:val="999999"/>
                <w:sz w:val="16"/>
              </w:rPr>
              <w:t xml:space="preserve">（内置能力）  </w:t>
            </w:r>
            <w:r>
              <w:rPr>
                <w:color w:val="999999"/>
                <w:sz w:val="16"/>
              </w:rPr>
              <w:t>强类型 Tool Schema</w:t>
            </w:r>
          </w:p>
        </w:tc>
        <w:tc>
          <w:tcPr>
            <w:tcW w:type="dxa" w:w="2232"/>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999999"/>
                <w:sz w:val="14"/>
              </w:rPr>
              <w:t>用必填项、枚举、类型和约束定义输入输出。</w:t>
            </w:r>
          </w:p>
        </w:tc>
        <w:tc>
          <w:tcPr>
            <w:tcW w:type="dxa" w:w="1872"/>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999999"/>
                <w:sz w:val="14"/>
              </w:rPr>
              <w:t>参数幻觉和下游解析失败。</w:t>
            </w:r>
          </w:p>
        </w:tc>
        <w:tc>
          <w:tcPr>
            <w:tcW w:type="dxa" w:w="1800"/>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999999"/>
                <w:sz w:val="14"/>
              </w:rPr>
              <w:t>可校验、可生成 UI、可审计。</w:t>
            </w:r>
          </w:p>
        </w:tc>
        <w:tc>
          <w:tcPr>
            <w:tcW w:type="dxa" w:w="1800"/>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999999"/>
                <w:sz w:val="14"/>
              </w:rPr>
              <w:t>Schema 过细会降低灵活性。</w:t>
            </w:r>
          </w:p>
        </w:tc>
        <w:tc>
          <w:tcPr>
            <w:tcW w:type="dxa" w:w="2088"/>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999999"/>
                <w:sz w:val="14"/>
              </w:rPr>
              <w:t>所有生产 Tool。</w:t>
            </w:r>
          </w:p>
        </w:tc>
        <w:tc>
          <w:tcPr>
            <w:tcW w:type="dxa" w:w="2333"/>
            <w:vAlign w:val="center"/>
            <w:tcMar>
              <w:top w:w="65" w:type="dxa"/>
              <w:start w:w="70" w:type="dxa"/>
              <w:bottom w:w="65" w:type="dxa"/>
              <w:end w:w="70" w:type="dxa"/>
            </w:tcMar>
            <w:shd w:fill="F2F2F2" w:val="clear"/>
          </w:tcPr>
          <w:p>
            <w:pPr>
              <w:spacing w:before="0" w:after="0" w:line="240" w:lineRule="auto"/>
              <w:jc w:val="left"/>
            </w:pPr>
            <w:hyperlink r:id="rId43">
              <w:r>
                <w:rPr>
                  <w:color w:val="0563C1"/>
                  <w:u w:val="single"/>
                  <w:sz w:val="14"/>
                  <w:szCs w:val="14"/>
                  <w:rFonts w:ascii="Arial" w:hAnsi="Arial" w:eastAsia="Microsoft YaHei"/>
                </w:rPr>
                <w:t>OpenAI：Function calling</w:t>
              </w:r>
            </w:hyperlink>
          </w:p>
        </w:tc>
      </w:tr>
      <w:tr>
        <w:trPr>
          <w:cantSplit/>
        </w:trPr>
        <w:tc>
          <w:tcPr>
            <w:tcW w:type="dxa" w:w="2131"/>
            <w:vAlign w:val="center"/>
            <w:tcMar>
              <w:top w:w="65" w:type="dxa"/>
              <w:start w:w="70" w:type="dxa"/>
              <w:bottom w:w="65" w:type="dxa"/>
              <w:end w:w="70" w:type="dxa"/>
            </w:tcMar>
            <w:shd w:fill="F2F2F2" w:val="clear"/>
          </w:tcPr>
          <w:p>
            <w:pPr>
              <w:spacing w:before="0" w:after="0" w:line="240" w:lineRule="auto"/>
              <w:jc w:val="left"/>
            </w:pPr>
            <w:r>
              <w:rPr>
                <w:b/>
                <w:color w:val="999999"/>
                <w:sz w:val="16"/>
              </w:rPr>
              <w:t xml:space="preserve">（内置能力）  </w:t>
            </w:r>
            <w:r>
              <w:rPr>
                <w:color w:val="999999"/>
                <w:sz w:val="16"/>
              </w:rPr>
              <w:t>Tool Group / Capability Bundle</w:t>
            </w:r>
          </w:p>
        </w:tc>
        <w:tc>
          <w:tcPr>
            <w:tcW w:type="dxa" w:w="2232"/>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999999"/>
                <w:sz w:val="14"/>
              </w:rPr>
              <w:t>路由后只暴露当前领域的 Tool 集。</w:t>
            </w:r>
          </w:p>
        </w:tc>
        <w:tc>
          <w:tcPr>
            <w:tcW w:type="dxa" w:w="1872"/>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999999"/>
                <w:sz w:val="14"/>
              </w:rPr>
              <w:t>全部 Tool 常驻导致误选。</w:t>
            </w:r>
          </w:p>
        </w:tc>
        <w:tc>
          <w:tcPr>
            <w:tcW w:type="dxa" w:w="1800"/>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999999"/>
                <w:sz w:val="14"/>
              </w:rPr>
              <w:t>降低选择空间和 Token。</w:t>
            </w:r>
          </w:p>
        </w:tc>
        <w:tc>
          <w:tcPr>
            <w:tcW w:type="dxa" w:w="1800"/>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999999"/>
                <w:sz w:val="14"/>
              </w:rPr>
              <w:t>分组错误会隐藏所需能力。</w:t>
            </w:r>
          </w:p>
        </w:tc>
        <w:tc>
          <w:tcPr>
            <w:tcW w:type="dxa" w:w="2088"/>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999999"/>
                <w:sz w:val="14"/>
              </w:rPr>
              <w:t>Tool 数增长后。</w:t>
            </w:r>
          </w:p>
        </w:tc>
        <w:tc>
          <w:tcPr>
            <w:tcW w:type="dxa" w:w="2333"/>
            <w:vAlign w:val="center"/>
            <w:tcMar>
              <w:top w:w="65" w:type="dxa"/>
              <w:start w:w="70" w:type="dxa"/>
              <w:bottom w:w="65" w:type="dxa"/>
              <w:end w:w="70" w:type="dxa"/>
            </w:tcMar>
            <w:shd w:fill="F2F2F2" w:val="clear"/>
          </w:tcPr>
          <w:p>
            <w:pPr>
              <w:spacing w:before="0" w:after="0" w:line="240" w:lineRule="auto"/>
              <w:jc w:val="left"/>
            </w:pPr>
            <w:hyperlink r:id="rId25">
              <w:r>
                <w:rPr>
                  <w:color w:val="0563C1"/>
                  <w:u w:val="single"/>
                  <w:sz w:val="14"/>
                  <w:szCs w:val="14"/>
                  <w:rFonts w:ascii="Arial" w:hAnsi="Arial" w:eastAsia="Microsoft YaHei"/>
                </w:rPr>
                <w:t>Microsoft：Agentic RAG</w:t>
              </w:r>
            </w:hyperlink>
          </w:p>
        </w:tc>
      </w:tr>
      <w:tr>
        <w:trPr>
          <w:cantSplit/>
        </w:trPr>
        <w:tc>
          <w:tcPr>
            <w:tcW w:type="dxa" w:w="2131"/>
            <w:vAlign w:val="center"/>
            <w:tcMar>
              <w:top w:w="65" w:type="dxa"/>
              <w:start w:w="70" w:type="dxa"/>
              <w:bottom w:w="65" w:type="dxa"/>
              <w:end w:w="70" w:type="dxa"/>
            </w:tcMar>
            <w:shd w:fill="F2F2F2" w:val="clear"/>
          </w:tcPr>
          <w:p>
            <w:pPr>
              <w:spacing w:before="0" w:after="0" w:line="240" w:lineRule="auto"/>
              <w:jc w:val="left"/>
            </w:pPr>
            <w:r>
              <w:rPr>
                <w:b/>
                <w:color w:val="999999"/>
                <w:sz w:val="16"/>
              </w:rPr>
              <w:t xml:space="preserve">（内置能力）  </w:t>
            </w:r>
            <w:r>
              <w:rPr>
                <w:color w:val="999999"/>
                <w:sz w:val="16"/>
              </w:rPr>
              <w:t>Tool Search / 延迟加载</w:t>
            </w:r>
          </w:p>
        </w:tc>
        <w:tc>
          <w:tcPr>
            <w:tcW w:type="dxa" w:w="2232"/>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999999"/>
                <w:sz w:val="14"/>
              </w:rPr>
              <w:t>先检索 Tool 目录，再加载完整 Schema。</w:t>
            </w:r>
          </w:p>
        </w:tc>
        <w:tc>
          <w:tcPr>
            <w:tcW w:type="dxa" w:w="1872"/>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999999"/>
                <w:sz w:val="14"/>
              </w:rPr>
              <w:t>大规模工具定义挤占上下文。</w:t>
            </w:r>
          </w:p>
        </w:tc>
        <w:tc>
          <w:tcPr>
            <w:tcW w:type="dxa" w:w="1800"/>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999999"/>
                <w:sz w:val="14"/>
              </w:rPr>
              <w:t>支持大规模能力目录。</w:t>
            </w:r>
          </w:p>
        </w:tc>
        <w:tc>
          <w:tcPr>
            <w:tcW w:type="dxa" w:w="1800"/>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999999"/>
                <w:sz w:val="14"/>
              </w:rPr>
              <w:t>发现阶段本身需要评测。</w:t>
            </w:r>
          </w:p>
        </w:tc>
        <w:tc>
          <w:tcPr>
            <w:tcW w:type="dxa" w:w="2088"/>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999999"/>
                <w:sz w:val="14"/>
              </w:rPr>
              <w:t>数十个以上 Tool。</w:t>
            </w:r>
          </w:p>
        </w:tc>
        <w:tc>
          <w:tcPr>
            <w:tcW w:type="dxa" w:w="2333"/>
            <w:vAlign w:val="center"/>
            <w:tcMar>
              <w:top w:w="65" w:type="dxa"/>
              <w:start w:w="70" w:type="dxa"/>
              <w:bottom w:w="65" w:type="dxa"/>
              <w:end w:w="70" w:type="dxa"/>
            </w:tcMar>
            <w:shd w:fill="F2F2F2" w:val="clear"/>
          </w:tcPr>
          <w:p>
            <w:pPr>
              <w:spacing w:before="0" w:after="0" w:line="240" w:lineRule="auto"/>
              <w:jc w:val="left"/>
            </w:pPr>
            <w:hyperlink r:id="rId43">
              <w:r>
                <w:rPr>
                  <w:color w:val="0563C1"/>
                  <w:u w:val="single"/>
                  <w:sz w:val="14"/>
                  <w:szCs w:val="14"/>
                  <w:rFonts w:ascii="Arial" w:hAnsi="Arial" w:eastAsia="Microsoft YaHei"/>
                </w:rPr>
                <w:t>OpenAI：Tool Search</w:t>
              </w:r>
            </w:hyperlink>
          </w:p>
        </w:tc>
      </w:tr>
      <w:tr>
        <w:trPr>
          <w:cantSplit/>
        </w:trPr>
        <w:tc>
          <w:tcPr>
            <w:tcW w:type="dxa" w:w="2131"/>
            <w:vAlign w:val="center"/>
            <w:tcMar>
              <w:top w:w="65" w:type="dxa"/>
              <w:start w:w="70" w:type="dxa"/>
              <w:bottom w:w="65" w:type="dxa"/>
              <w:end w:w="70" w:type="dxa"/>
            </w:tcMar>
            <w:shd w:fill="F2F2F2" w:val="clear"/>
          </w:tcPr>
          <w:p>
            <w:pPr>
              <w:spacing w:before="0" w:after="0" w:line="240" w:lineRule="auto"/>
              <w:jc w:val="left"/>
            </w:pPr>
            <w:r>
              <w:rPr>
                <w:b/>
                <w:color w:val="999999"/>
                <w:sz w:val="16"/>
              </w:rPr>
              <w:t xml:space="preserve">（内置能力）  </w:t>
            </w:r>
            <w:r>
              <w:rPr>
                <w:color w:val="999999"/>
                <w:sz w:val="16"/>
              </w:rPr>
              <w:t>Policy-wrapped Tool</w:t>
            </w:r>
          </w:p>
        </w:tc>
        <w:tc>
          <w:tcPr>
            <w:tcW w:type="dxa" w:w="2232"/>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999999"/>
                <w:sz w:val="14"/>
              </w:rPr>
              <w:t>在真实 Tool 外包权限、参数检查、预算、审计和确认。</w:t>
            </w:r>
          </w:p>
        </w:tc>
        <w:tc>
          <w:tcPr>
            <w:tcW w:type="dxa" w:w="1872"/>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999999"/>
                <w:sz w:val="14"/>
              </w:rPr>
              <w:t>模型直接接触高风险操作。</w:t>
            </w:r>
          </w:p>
        </w:tc>
        <w:tc>
          <w:tcPr>
            <w:tcW w:type="dxa" w:w="1800"/>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999999"/>
                <w:sz w:val="14"/>
              </w:rPr>
              <w:t>安全与业务逻辑解耦。</w:t>
            </w:r>
          </w:p>
        </w:tc>
        <w:tc>
          <w:tcPr>
            <w:tcW w:type="dxa" w:w="1800"/>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999999"/>
                <w:sz w:val="14"/>
              </w:rPr>
              <w:t>增加网关开发和时延。</w:t>
            </w:r>
          </w:p>
        </w:tc>
        <w:tc>
          <w:tcPr>
            <w:tcW w:type="dxa" w:w="2088"/>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999999"/>
                <w:sz w:val="14"/>
              </w:rPr>
              <w:t>数据库、外部写操作。</w:t>
            </w:r>
          </w:p>
        </w:tc>
        <w:tc>
          <w:tcPr>
            <w:tcW w:type="dxa" w:w="2333"/>
            <w:vAlign w:val="center"/>
            <w:tcMar>
              <w:top w:w="65" w:type="dxa"/>
              <w:start w:w="70" w:type="dxa"/>
              <w:bottom w:w="65" w:type="dxa"/>
              <w:end w:w="70" w:type="dxa"/>
            </w:tcMar>
            <w:shd w:fill="F2F2F2" w:val="clear"/>
          </w:tcPr>
          <w:p>
            <w:pPr>
              <w:spacing w:before="0" w:after="0" w:line="240" w:lineRule="auto"/>
              <w:jc w:val="left"/>
            </w:pPr>
            <w:hyperlink r:id="rId25">
              <w:r>
                <w:rPr>
                  <w:color w:val="0563C1"/>
                  <w:u w:val="single"/>
                  <w:sz w:val="14"/>
                  <w:szCs w:val="14"/>
                  <w:rFonts w:ascii="Arial" w:hAnsi="Arial" w:eastAsia="Microsoft YaHei"/>
                </w:rPr>
                <w:t>Microsoft：Agentic RAG Security</w:t>
              </w:r>
            </w:hyperlink>
          </w:p>
        </w:tc>
      </w:tr>
    </w:tbl>
    <w:p>
      <w:pPr>
        <w:spacing w:after="40"/>
      </w:pPr>
    </w:p>
    <w:p>
      <w:pPr>
        <w:pStyle w:val="Heading3"/>
        <w:keepNext/>
      </w:pPr>
      <w:r>
        <w:rPr>
          <w:color w:val="000000"/>
        </w:rPr>
        <w:t>1.4.4 协议：模块之间如何互联</w:t>
      </w:r>
    </w:p>
    <w:p>
      <w:r>
        <w:rPr>
          <w:rFonts w:ascii="Arial" w:hAnsi="Arial" w:eastAsia="Microsoft YaHei"/>
          <w:b w:val="0"/>
          <w:color w:val="202124"/>
          <w:sz w:val="21"/>
        </w:rPr>
        <w:t>本节只比较跨模块的通信接口，不重新定义 Tool、Agent 或 UI 的业务职责。例如 AG-UI 负责传输事件，用户应该看到哪些事件仍由 1.1 交互模块决定。</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37"/>
        <w:gridCol w:w="2037"/>
        <w:gridCol w:w="2037"/>
        <w:gridCol w:w="2037"/>
        <w:gridCol w:w="2037"/>
        <w:gridCol w:w="2037"/>
        <w:gridCol w:w="2037"/>
      </w:tblGrid>
      <w:tr>
        <w:trPr>
          <w:cantSplit/>
          <w:tblHeader w:val="true"/>
        </w:trPr>
        <w:tc>
          <w:tcPr>
            <w:tcW w:type="dxa" w:w="2131"/>
            <w:vAlign w:val="center"/>
            <w:tcMar>
              <w:top w:w="65" w:type="dxa"/>
              <w:start w:w="70" w:type="dxa"/>
              <w:bottom w:w="65" w:type="dxa"/>
              <w:end w:w="70" w:type="dxa"/>
            </w:tcMar>
            <w:shd w:fill="203864"/>
          </w:tcPr>
          <w:p>
            <w:pPr>
              <w:keepNext/>
              <w:spacing w:before="0" w:after="0" w:line="240" w:lineRule="auto"/>
              <w:jc w:val="left"/>
            </w:pPr>
            <w:r>
              <w:rPr>
                <w:rFonts w:ascii="Arial" w:hAnsi="Arial" w:eastAsia="Microsoft YaHei"/>
                <w:b/>
                <w:color w:val="FFFFFF"/>
                <w:sz w:val="14"/>
              </w:rPr>
              <w:t>方案 / 能力</w:t>
            </w:r>
          </w:p>
        </w:tc>
        <w:tc>
          <w:tcPr>
            <w:tcW w:type="dxa" w:w="2232"/>
            <w:vAlign w:val="center"/>
            <w:tcMar>
              <w:top w:w="65" w:type="dxa"/>
              <w:start w:w="70" w:type="dxa"/>
              <w:bottom w:w="65" w:type="dxa"/>
              <w:end w:w="70" w:type="dxa"/>
            </w:tcMar>
            <w:shd w:fill="203864"/>
          </w:tcPr>
          <w:p>
            <w:pPr>
              <w:keepNext/>
              <w:spacing w:before="0" w:after="0" w:line="240" w:lineRule="auto"/>
              <w:jc w:val="left"/>
            </w:pPr>
            <w:r>
              <w:rPr>
                <w:rFonts w:ascii="Arial" w:hAnsi="Arial" w:eastAsia="Microsoft YaHei"/>
                <w:b/>
                <w:color w:val="FFFFFF"/>
                <w:sz w:val="14"/>
              </w:rPr>
              <w:t>这是什么？</w:t>
            </w:r>
          </w:p>
        </w:tc>
        <w:tc>
          <w:tcPr>
            <w:tcW w:type="dxa" w:w="1872"/>
            <w:vAlign w:val="center"/>
            <w:tcMar>
              <w:top w:w="65" w:type="dxa"/>
              <w:start w:w="70" w:type="dxa"/>
              <w:bottom w:w="65" w:type="dxa"/>
              <w:end w:w="70" w:type="dxa"/>
            </w:tcMar>
            <w:shd w:fill="203864"/>
          </w:tcPr>
          <w:p>
            <w:pPr>
              <w:keepNext/>
              <w:spacing w:before="0" w:after="0" w:line="240" w:lineRule="auto"/>
              <w:jc w:val="left"/>
            </w:pPr>
            <w:r>
              <w:rPr>
                <w:rFonts w:ascii="Arial" w:hAnsi="Arial" w:eastAsia="Microsoft YaHei"/>
                <w:b/>
                <w:color w:val="FFFFFF"/>
                <w:sz w:val="14"/>
              </w:rPr>
              <w:t>解决什么问题？</w:t>
            </w:r>
          </w:p>
        </w:tc>
        <w:tc>
          <w:tcPr>
            <w:tcW w:type="dxa" w:w="1800"/>
            <w:vAlign w:val="center"/>
            <w:tcMar>
              <w:top w:w="65" w:type="dxa"/>
              <w:start w:w="70" w:type="dxa"/>
              <w:bottom w:w="65" w:type="dxa"/>
              <w:end w:w="70" w:type="dxa"/>
            </w:tcMar>
            <w:shd w:fill="203864"/>
          </w:tcPr>
          <w:p>
            <w:pPr>
              <w:keepNext/>
              <w:spacing w:before="0" w:after="0" w:line="240" w:lineRule="auto"/>
              <w:jc w:val="left"/>
            </w:pPr>
            <w:r>
              <w:rPr>
                <w:rFonts w:ascii="Arial" w:hAnsi="Arial" w:eastAsia="Microsoft YaHei"/>
                <w:b/>
                <w:color w:val="FFFFFF"/>
                <w:sz w:val="14"/>
              </w:rPr>
              <w:t>优势</w:t>
            </w:r>
          </w:p>
        </w:tc>
        <w:tc>
          <w:tcPr>
            <w:tcW w:type="dxa" w:w="1800"/>
            <w:vAlign w:val="center"/>
            <w:tcMar>
              <w:top w:w="65" w:type="dxa"/>
              <w:start w:w="70" w:type="dxa"/>
              <w:bottom w:w="65" w:type="dxa"/>
              <w:end w:w="70" w:type="dxa"/>
            </w:tcMar>
            <w:shd w:fill="203864"/>
          </w:tcPr>
          <w:p>
            <w:pPr>
              <w:keepNext/>
              <w:spacing w:before="0" w:after="0" w:line="240" w:lineRule="auto"/>
              <w:jc w:val="left"/>
            </w:pPr>
            <w:r>
              <w:rPr>
                <w:rFonts w:ascii="Arial" w:hAnsi="Arial" w:eastAsia="Microsoft YaHei"/>
                <w:b/>
                <w:color w:val="FFFFFF"/>
                <w:sz w:val="14"/>
              </w:rPr>
              <w:t>代价或局限</w:t>
            </w:r>
          </w:p>
        </w:tc>
        <w:tc>
          <w:tcPr>
            <w:tcW w:type="dxa" w:w="2088"/>
            <w:vAlign w:val="center"/>
            <w:tcMar>
              <w:top w:w="65" w:type="dxa"/>
              <w:start w:w="70" w:type="dxa"/>
              <w:bottom w:w="65" w:type="dxa"/>
              <w:end w:w="70" w:type="dxa"/>
            </w:tcMar>
            <w:shd w:fill="203864"/>
          </w:tcPr>
          <w:p>
            <w:pPr>
              <w:keepNext/>
              <w:spacing w:before="0" w:after="0" w:line="240" w:lineRule="auto"/>
              <w:jc w:val="left"/>
            </w:pPr>
            <w:r>
              <w:rPr>
                <w:rFonts w:ascii="Arial" w:hAnsi="Arial" w:eastAsia="Microsoft YaHei"/>
                <w:b/>
                <w:color w:val="FFFFFF"/>
                <w:sz w:val="14"/>
              </w:rPr>
              <w:t>适用场景 / 采用条件</w:t>
            </w:r>
          </w:p>
        </w:tc>
        <w:tc>
          <w:tcPr>
            <w:tcW w:type="dxa" w:w="2333"/>
            <w:vAlign w:val="center"/>
            <w:tcMar>
              <w:top w:w="65" w:type="dxa"/>
              <w:start w:w="70" w:type="dxa"/>
              <w:bottom w:w="65" w:type="dxa"/>
              <w:end w:w="70" w:type="dxa"/>
            </w:tcMar>
            <w:shd w:fill="203864"/>
          </w:tcPr>
          <w:p>
            <w:pPr>
              <w:keepNext/>
              <w:spacing w:before="0" w:after="0" w:line="240" w:lineRule="auto"/>
              <w:jc w:val="left"/>
            </w:pPr>
            <w:r>
              <w:rPr>
                <w:rFonts w:ascii="Arial" w:hAnsi="Arial" w:eastAsia="Microsoft YaHei"/>
                <w:b/>
                <w:color w:val="FFFFFF"/>
                <w:sz w:val="14"/>
              </w:rPr>
              <w:t>代表来源 / 实践</w:t>
            </w:r>
          </w:p>
        </w:tc>
      </w:tr>
      <w:tr>
        <w:trPr>
          <w:cantSplit/>
        </w:trPr>
        <w:tc>
          <w:tcPr>
            <w:tcW w:type="dxa" w:w="2131"/>
            <w:vAlign w:val="center"/>
            <w:tcMar>
              <w:top w:w="65" w:type="dxa"/>
              <w:start w:w="70" w:type="dxa"/>
              <w:bottom w:w="65" w:type="dxa"/>
              <w:end w:w="70" w:type="dxa"/>
            </w:tcMar>
            <w:shd w:fill="F2F2F2" w:val="clear"/>
          </w:tcPr>
          <w:p>
            <w:pPr>
              <w:spacing w:before="0" w:after="0" w:line="240" w:lineRule="auto"/>
              <w:jc w:val="left"/>
            </w:pPr>
            <w:r>
              <w:rPr>
                <w:b/>
                <w:color w:val="999999"/>
                <w:sz w:val="16"/>
              </w:rPr>
              <w:t xml:space="preserve">（内置能力）  </w:t>
            </w:r>
            <w:r>
              <w:rPr>
                <w:color w:val="999999"/>
                <w:sz w:val="16"/>
              </w:rPr>
              <w:t>Function Calling</w:t>
            </w:r>
          </w:p>
        </w:tc>
        <w:tc>
          <w:tcPr>
            <w:tcW w:type="dxa" w:w="2232"/>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999999"/>
                <w:sz w:val="14"/>
              </w:rPr>
              <w:t>模型按 JSON Schema 调用应用内函数。</w:t>
            </w:r>
          </w:p>
        </w:tc>
        <w:tc>
          <w:tcPr>
            <w:tcW w:type="dxa" w:w="1872"/>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999999"/>
                <w:sz w:val="14"/>
              </w:rPr>
              <w:t>LLM 与确定性代码交互。</w:t>
            </w:r>
          </w:p>
        </w:tc>
        <w:tc>
          <w:tcPr>
            <w:tcW w:type="dxa" w:w="1800"/>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999999"/>
                <w:sz w:val="14"/>
              </w:rPr>
              <w:t>简单、直接、可校验。</w:t>
            </w:r>
          </w:p>
        </w:tc>
        <w:tc>
          <w:tcPr>
            <w:tcW w:type="dxa" w:w="1800"/>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999999"/>
                <w:sz w:val="14"/>
              </w:rPr>
              <w:t>与具体应用耦合。</w:t>
            </w:r>
          </w:p>
        </w:tc>
        <w:tc>
          <w:tcPr>
            <w:tcW w:type="dxa" w:w="2088"/>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999999"/>
                <w:sz w:val="14"/>
              </w:rPr>
              <w:t>单一应用内部调用 Tool。</w:t>
            </w:r>
          </w:p>
        </w:tc>
        <w:tc>
          <w:tcPr>
            <w:tcW w:type="dxa" w:w="2333"/>
            <w:vAlign w:val="center"/>
            <w:tcMar>
              <w:top w:w="65" w:type="dxa"/>
              <w:start w:w="70" w:type="dxa"/>
              <w:bottom w:w="65" w:type="dxa"/>
              <w:end w:w="70" w:type="dxa"/>
            </w:tcMar>
            <w:shd w:fill="F2F2F2" w:val="clear"/>
          </w:tcPr>
          <w:p>
            <w:pPr>
              <w:spacing w:before="0" w:after="0" w:line="240" w:lineRule="auto"/>
              <w:jc w:val="left"/>
            </w:pPr>
            <w:hyperlink r:id="rId43">
              <w:r>
                <w:rPr>
                  <w:color w:val="7F7F7F"/>
                  <w:u w:val="single"/>
                  <w:sz w:val="14"/>
                  <w:szCs w:val="14"/>
                  <w:rFonts w:ascii="Arial" w:hAnsi="Arial" w:eastAsia="Microsoft YaHei"/>
                </w:rPr>
                <w:t>OpenAI：Tools</w:t>
              </w:r>
            </w:hyperlink>
          </w:p>
        </w:tc>
      </w:tr>
      <w:tr>
        <w:trPr>
          <w:cantSplit/>
        </w:trPr>
        <w:tc>
          <w:tcPr>
            <w:tcW w:type="dxa" w:w="2131"/>
            <w:vAlign w:val="center"/>
            <w:tcMar>
              <w:top w:w="65" w:type="dxa"/>
              <w:start w:w="70" w:type="dxa"/>
              <w:bottom w:w="65" w:type="dxa"/>
              <w:end w:w="70" w:type="dxa"/>
            </w:tcMar>
            <w:shd w:fill="F2F2F2" w:val="clear"/>
          </w:tcPr>
          <w:p>
            <w:pPr>
              <w:spacing w:before="0" w:after="0" w:line="240" w:lineRule="auto"/>
              <w:jc w:val="left"/>
            </w:pPr>
            <w:r>
              <w:rPr>
                <w:b/>
                <w:color w:val="999999"/>
                <w:sz w:val="16"/>
              </w:rPr>
              <w:t xml:space="preserve">（内置能力）  </w:t>
            </w:r>
            <w:r>
              <w:rPr>
                <w:color w:val="999999"/>
                <w:sz w:val="16"/>
              </w:rPr>
              <w:t>MCP</w:t>
            </w:r>
          </w:p>
        </w:tc>
        <w:tc>
          <w:tcPr>
            <w:tcW w:type="dxa" w:w="2232"/>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999999"/>
                <w:sz w:val="14"/>
              </w:rPr>
              <w:t>统一发现和调用 Tools、Resources、Prompts 的开放协议。</w:t>
            </w:r>
          </w:p>
        </w:tc>
        <w:tc>
          <w:tcPr>
            <w:tcW w:type="dxa" w:w="1872"/>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999999"/>
                <w:sz w:val="14"/>
              </w:rPr>
              <w:t>多客户端重复接入内部系统。</w:t>
            </w:r>
          </w:p>
        </w:tc>
        <w:tc>
          <w:tcPr>
            <w:tcW w:type="dxa" w:w="1800"/>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999999"/>
                <w:sz w:val="14"/>
              </w:rPr>
              <w:t>解耦、复用、生态广。</w:t>
            </w:r>
          </w:p>
        </w:tc>
        <w:tc>
          <w:tcPr>
            <w:tcW w:type="dxa" w:w="1800"/>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999999"/>
                <w:sz w:val="14"/>
              </w:rPr>
              <w:t>不替代权限和业务语义。</w:t>
            </w:r>
          </w:p>
        </w:tc>
        <w:tc>
          <w:tcPr>
            <w:tcW w:type="dxa" w:w="2088"/>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999999"/>
                <w:sz w:val="14"/>
              </w:rPr>
              <w:t>连接器需要跨 Agent 复用时。</w:t>
            </w:r>
          </w:p>
        </w:tc>
        <w:tc>
          <w:tcPr>
            <w:tcW w:type="dxa" w:w="2333"/>
            <w:vAlign w:val="center"/>
            <w:tcMar>
              <w:top w:w="65" w:type="dxa"/>
              <w:start w:w="70" w:type="dxa"/>
              <w:bottom w:w="65" w:type="dxa"/>
              <w:end w:w="70" w:type="dxa"/>
            </w:tcMar>
            <w:shd w:fill="F2F2F2" w:val="clear"/>
          </w:tcPr>
          <w:p>
            <w:pPr>
              <w:spacing w:before="0" w:after="0" w:line="240" w:lineRule="auto"/>
              <w:jc w:val="left"/>
            </w:pPr>
            <w:hyperlink r:id="rId15">
              <w:r>
                <w:rPr>
                  <w:color w:val="0563C1"/>
                  <w:u w:val="single"/>
                  <w:sz w:val="14"/>
                  <w:szCs w:val="14"/>
                  <w:rFonts w:ascii="Arial" w:hAnsi="Arial" w:eastAsia="Microsoft YaHei"/>
                </w:rPr>
                <w:t>MCP Architecture</w:t>
              </w:r>
            </w:hyperlink>
          </w:p>
        </w:tc>
      </w:tr>
      <w:tr>
        <w:trPr>
          <w:cantSplit/>
        </w:trPr>
        <w:tc>
          <w:tcPr>
            <w:tcW w:type="dxa" w:w="2131"/>
            <w:vAlign w:val="center"/>
            <w:tcMar>
              <w:top w:w="65" w:type="dxa"/>
              <w:start w:w="70" w:type="dxa"/>
              <w:bottom w:w="65" w:type="dxa"/>
              <w:end w:w="70" w:type="dxa"/>
            </w:tcMar>
            <w:shd w:fill="F2F2F2" w:val="clear"/>
          </w:tcPr>
          <w:p>
            <w:pPr>
              <w:spacing w:before="0" w:after="0" w:line="240" w:lineRule="auto"/>
              <w:jc w:val="left"/>
            </w:pPr>
            <w:r>
              <w:rPr>
                <w:b/>
                <w:color w:val="999999"/>
                <w:sz w:val="16"/>
              </w:rPr>
              <w:t xml:space="preserve">（行业参考）  </w:t>
            </w:r>
            <w:r>
              <w:rPr>
                <w:color w:val="999999"/>
                <w:sz w:val="16"/>
              </w:rPr>
              <w:t>A2A / Agent Protocol</w:t>
            </w:r>
          </w:p>
        </w:tc>
        <w:tc>
          <w:tcPr>
            <w:tcW w:type="dxa" w:w="2232"/>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999999"/>
                <w:sz w:val="14"/>
              </w:rPr>
              <w:t>支持相对独立 Agent 跨服务协作。</w:t>
            </w:r>
          </w:p>
        </w:tc>
        <w:tc>
          <w:tcPr>
            <w:tcW w:type="dxa" w:w="1872"/>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999999"/>
                <w:sz w:val="14"/>
              </w:rPr>
              <w:t>Agent-to-Agent 通信缺少统一接口。</w:t>
            </w:r>
          </w:p>
        </w:tc>
        <w:tc>
          <w:tcPr>
            <w:tcW w:type="dxa" w:w="1800"/>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999999"/>
                <w:sz w:val="14"/>
              </w:rPr>
              <w:t>跨团队、跨系统协作。</w:t>
            </w:r>
          </w:p>
        </w:tc>
        <w:tc>
          <w:tcPr>
            <w:tcW w:type="dxa" w:w="1800"/>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999999"/>
                <w:sz w:val="14"/>
              </w:rPr>
              <w:t>黑盒更大，身份与审计更复杂。</w:t>
            </w:r>
          </w:p>
        </w:tc>
        <w:tc>
          <w:tcPr>
            <w:tcW w:type="dxa" w:w="2088"/>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999999"/>
                <w:sz w:val="14"/>
              </w:rPr>
              <w:t>专业 Agent 独立部署后。</w:t>
            </w:r>
          </w:p>
        </w:tc>
        <w:tc>
          <w:tcPr>
            <w:tcW w:type="dxa" w:w="2333"/>
            <w:vAlign w:val="center"/>
            <w:tcMar>
              <w:top w:w="65" w:type="dxa"/>
              <w:start w:w="70" w:type="dxa"/>
              <w:bottom w:w="65" w:type="dxa"/>
              <w:end w:w="70" w:type="dxa"/>
            </w:tcMar>
            <w:shd w:fill="F2F2F2" w:val="clear"/>
          </w:tcPr>
          <w:p>
            <w:pPr>
              <w:spacing w:before="0" w:after="0" w:line="240" w:lineRule="auto"/>
              <w:jc w:val="left"/>
            </w:pPr>
            <w:hyperlink r:id="rId46">
              <w:r>
                <w:rPr>
                  <w:color w:val="7F7F7F"/>
                  <w:u w:val="single"/>
                  <w:sz w:val="14"/>
                  <w:szCs w:val="14"/>
                  <w:rFonts w:ascii="Arial" w:hAnsi="Arial" w:eastAsia="Microsoft YaHei"/>
                </w:rPr>
                <w:t>A2A Protocol</w:t>
              </w:r>
            </w:hyperlink>
          </w:p>
        </w:tc>
      </w:tr>
      <w:tr>
        <w:trPr>
          <w:cantSplit/>
        </w:trPr>
        <w:tc>
          <w:tcPr>
            <w:tcW w:type="dxa" w:w="2131"/>
            <w:vAlign w:val="center"/>
            <w:tcMar>
              <w:top w:w="65" w:type="dxa"/>
              <w:start w:w="70" w:type="dxa"/>
              <w:bottom w:w="65" w:type="dxa"/>
              <w:end w:w="70" w:type="dxa"/>
            </w:tcMar>
            <w:shd w:fill="F2F2F2" w:val="clear"/>
          </w:tcPr>
          <w:p>
            <w:pPr>
              <w:spacing w:before="0" w:after="0" w:line="240" w:lineRule="auto"/>
              <w:jc w:val="left"/>
            </w:pPr>
            <w:r>
              <w:rPr>
                <w:b/>
                <w:color w:val="999999"/>
                <w:sz w:val="16"/>
              </w:rPr>
              <w:t xml:space="preserve">（行业参考）  </w:t>
            </w:r>
            <w:r>
              <w:rPr>
                <w:color w:val="999999"/>
                <w:sz w:val="16"/>
              </w:rPr>
              <w:t>AG-UI</w:t>
            </w:r>
          </w:p>
        </w:tc>
        <w:tc>
          <w:tcPr>
            <w:tcW w:type="dxa" w:w="2232"/>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999999"/>
                <w:sz w:val="14"/>
              </w:rPr>
              <w:t>用事件协议连接 Agent Runtime 与前端。</w:t>
            </w:r>
          </w:p>
        </w:tc>
        <w:tc>
          <w:tcPr>
            <w:tcW w:type="dxa" w:w="1872"/>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999999"/>
                <w:sz w:val="14"/>
              </w:rPr>
              <w:t>流式状态、审批和生成式 UI 难统一。</w:t>
            </w:r>
          </w:p>
        </w:tc>
        <w:tc>
          <w:tcPr>
            <w:tcW w:type="dxa" w:w="1800"/>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999999"/>
                <w:sz w:val="14"/>
              </w:rPr>
              <w:t>前后端解耦、交互丰富。</w:t>
            </w:r>
          </w:p>
        </w:tc>
        <w:tc>
          <w:tcPr>
            <w:tcW w:type="dxa" w:w="1800"/>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999999"/>
                <w:sz w:val="14"/>
              </w:rPr>
              <w:t>需要事件和权限规范。</w:t>
            </w:r>
          </w:p>
        </w:tc>
        <w:tc>
          <w:tcPr>
            <w:tcW w:type="dxa" w:w="2088"/>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999999"/>
                <w:sz w:val="14"/>
              </w:rPr>
              <w:t>建设分析工作台时。</w:t>
            </w:r>
          </w:p>
        </w:tc>
        <w:tc>
          <w:tcPr>
            <w:tcW w:type="dxa" w:w="2333"/>
            <w:vAlign w:val="center"/>
            <w:tcMar>
              <w:top w:w="65" w:type="dxa"/>
              <w:start w:w="70" w:type="dxa"/>
              <w:bottom w:w="65" w:type="dxa"/>
              <w:end w:w="70" w:type="dxa"/>
            </w:tcMar>
            <w:shd w:fill="F2F2F2" w:val="clear"/>
          </w:tcPr>
          <w:p>
            <w:pPr>
              <w:spacing w:before="0" w:after="0" w:line="240" w:lineRule="auto"/>
              <w:jc w:val="left"/>
            </w:pPr>
            <w:hyperlink r:id="rId22">
              <w:r>
                <w:rPr>
                  <w:color w:val="7F7F7F"/>
                  <w:u w:val="single"/>
                  <w:sz w:val="14"/>
                  <w:szCs w:val="14"/>
                  <w:rFonts w:ascii="Arial" w:hAnsi="Arial" w:eastAsia="Microsoft YaHei"/>
                </w:rPr>
                <w:t>AG-UI</w:t>
              </w:r>
            </w:hyperlink>
          </w:p>
        </w:tc>
      </w:tr>
    </w:tbl>
    <w:p>
      <w:pPr>
        <w:spacing w:after="40"/>
      </w:pPr>
    </w:p>
    <w:p>
      <w:pPr>
        <w:pStyle w:val="Heading2"/>
        <w:keepNext/>
      </w:pPr>
      <w:r>
        <w:rPr>
          <w:rFonts w:ascii="Arial" w:hAnsi="Arial" w:eastAsia="Microsoft YaHei"/>
          <w:b/>
          <w:color w:val="000000"/>
          <w:sz w:val="28"/>
        </w:rPr>
        <w:t>1.5 执行与可信交付</w:t>
      </w:r>
    </w:p>
    <w:p>
      <w:r>
        <w:rPr>
          <w:rFonts w:ascii="Arial" w:hAnsi="Arial" w:eastAsia="Microsoft YaHei"/>
          <w:b w:val="0"/>
          <w:color w:val="202124"/>
          <w:sz w:val="21"/>
        </w:rPr>
        <w:t>执行与交付模块将任务控制产生的决策转化为真实的数据操作和可复核的业务产物。行业实践的重点已经从“能否生成 SQL”转向“能否在权限和资源边界内执行、验证结果并保留完整证据链”。</w:t>
      </w:r>
    </w:p>
    <w:p>
      <w:pPr>
        <w:spacing w:before="60" w:after="140"/>
        <w:jc w:val="center"/>
      </w:pPr>
      <w:r>
        <w:drawing>
          <wp:inline xmlns:a="http://schemas.openxmlformats.org/drawingml/2006/main" xmlns:pic="http://schemas.openxmlformats.org/drawingml/2006/picture">
            <wp:extent cx="8138160" cy="2227286"/>
            <wp:docPr id="6" name="Picture 6" descr="Diagram 5" title="Diagram 5"/>
            <wp:cNvGraphicFramePr>
              <a:graphicFrameLocks noChangeAspect="1"/>
            </wp:cNvGraphicFramePr>
            <a:graphic>
              <a:graphicData uri="http://schemas.openxmlformats.org/drawingml/2006/picture">
                <pic:pic>
                  <pic:nvPicPr>
                    <pic:cNvPr id="0" name="AI调研报告_第二部分_问答AI架构-diagram-05.png"/>
                    <pic:cNvPicPr/>
                  </pic:nvPicPr>
                  <pic:blipFill>
                    <a:blip r:embed="rId47"/>
                    <a:stretch>
                      <a:fillRect/>
                    </a:stretch>
                  </pic:blipFill>
                  <pic:spPr>
                    <a:xfrm>
                      <a:off x="0" y="0"/>
                      <a:ext cx="8138160" cy="2227286"/>
                    </a:xfrm>
                    <a:prstGeom prst="rect"/>
                  </pic:spPr>
                </pic:pic>
              </a:graphicData>
            </a:graphic>
          </wp:inline>
        </w:drawing>
      </w:r>
    </w:p>
    <w:p>
      <w:pPr>
        <w:pStyle w:val="Heading3"/>
        <w:keepNext/>
      </w:pPr>
      <w:r>
        <w:rPr>
          <w:rFonts w:ascii="Arial" w:hAnsi="Arial" w:eastAsia="Microsoft YaHei"/>
          <w:b/>
          <w:color w:val="000000"/>
          <w:sz w:val="24"/>
        </w:rPr>
        <w:t>1.5.1 执行架构</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37"/>
        <w:gridCol w:w="2037"/>
        <w:gridCol w:w="2037"/>
        <w:gridCol w:w="2037"/>
        <w:gridCol w:w="2037"/>
        <w:gridCol w:w="2037"/>
        <w:gridCol w:w="2037"/>
      </w:tblGrid>
      <w:tr>
        <w:trPr>
          <w:cantSplit/>
          <w:tblHeader w:val="true"/>
        </w:trPr>
        <w:tc>
          <w:tcPr>
            <w:tcW w:type="dxa" w:w="2131"/>
            <w:vAlign w:val="center"/>
            <w:tcMar>
              <w:top w:w="65" w:type="dxa"/>
              <w:start w:w="70" w:type="dxa"/>
              <w:bottom w:w="65" w:type="dxa"/>
              <w:end w:w="70" w:type="dxa"/>
            </w:tcMar>
            <w:shd w:fill="203864"/>
          </w:tcPr>
          <w:p>
            <w:pPr>
              <w:keepNext/>
              <w:spacing w:before="0" w:after="0" w:line="240" w:lineRule="auto"/>
              <w:jc w:val="left"/>
            </w:pPr>
            <w:r>
              <w:rPr>
                <w:rFonts w:ascii="Arial" w:hAnsi="Arial" w:eastAsia="Microsoft YaHei"/>
                <w:b/>
                <w:color w:val="FFFFFF"/>
                <w:sz w:val="14"/>
              </w:rPr>
              <w:t>方案 / 能力</w:t>
            </w:r>
          </w:p>
        </w:tc>
        <w:tc>
          <w:tcPr>
            <w:tcW w:type="dxa" w:w="2232"/>
            <w:vAlign w:val="center"/>
            <w:tcMar>
              <w:top w:w="65" w:type="dxa"/>
              <w:start w:w="70" w:type="dxa"/>
              <w:bottom w:w="65" w:type="dxa"/>
              <w:end w:w="70" w:type="dxa"/>
            </w:tcMar>
            <w:shd w:fill="203864"/>
          </w:tcPr>
          <w:p>
            <w:pPr>
              <w:keepNext/>
              <w:spacing w:before="0" w:after="0" w:line="240" w:lineRule="auto"/>
              <w:jc w:val="left"/>
            </w:pPr>
            <w:r>
              <w:rPr>
                <w:rFonts w:ascii="Arial" w:hAnsi="Arial" w:eastAsia="Microsoft YaHei"/>
                <w:b/>
                <w:color w:val="FFFFFF"/>
                <w:sz w:val="14"/>
              </w:rPr>
              <w:t>这是什么？</w:t>
            </w:r>
          </w:p>
        </w:tc>
        <w:tc>
          <w:tcPr>
            <w:tcW w:type="dxa" w:w="1872"/>
            <w:vAlign w:val="center"/>
            <w:tcMar>
              <w:top w:w="65" w:type="dxa"/>
              <w:start w:w="70" w:type="dxa"/>
              <w:bottom w:w="65" w:type="dxa"/>
              <w:end w:w="70" w:type="dxa"/>
            </w:tcMar>
            <w:shd w:fill="203864"/>
          </w:tcPr>
          <w:p>
            <w:pPr>
              <w:keepNext/>
              <w:spacing w:before="0" w:after="0" w:line="240" w:lineRule="auto"/>
              <w:jc w:val="left"/>
            </w:pPr>
            <w:r>
              <w:rPr>
                <w:rFonts w:ascii="Arial" w:hAnsi="Arial" w:eastAsia="Microsoft YaHei"/>
                <w:b/>
                <w:color w:val="FFFFFF"/>
                <w:sz w:val="14"/>
              </w:rPr>
              <w:t>解决什么问题？</w:t>
            </w:r>
          </w:p>
        </w:tc>
        <w:tc>
          <w:tcPr>
            <w:tcW w:type="dxa" w:w="1800"/>
            <w:vAlign w:val="center"/>
            <w:tcMar>
              <w:top w:w="65" w:type="dxa"/>
              <w:start w:w="70" w:type="dxa"/>
              <w:bottom w:w="65" w:type="dxa"/>
              <w:end w:w="70" w:type="dxa"/>
            </w:tcMar>
            <w:shd w:fill="203864"/>
          </w:tcPr>
          <w:p>
            <w:pPr>
              <w:keepNext/>
              <w:spacing w:before="0" w:after="0" w:line="240" w:lineRule="auto"/>
              <w:jc w:val="left"/>
            </w:pPr>
            <w:r>
              <w:rPr>
                <w:rFonts w:ascii="Arial" w:hAnsi="Arial" w:eastAsia="Microsoft YaHei"/>
                <w:b/>
                <w:color w:val="FFFFFF"/>
                <w:sz w:val="14"/>
              </w:rPr>
              <w:t>优势</w:t>
            </w:r>
          </w:p>
        </w:tc>
        <w:tc>
          <w:tcPr>
            <w:tcW w:type="dxa" w:w="1800"/>
            <w:vAlign w:val="center"/>
            <w:tcMar>
              <w:top w:w="65" w:type="dxa"/>
              <w:start w:w="70" w:type="dxa"/>
              <w:bottom w:w="65" w:type="dxa"/>
              <w:end w:w="70" w:type="dxa"/>
            </w:tcMar>
            <w:shd w:fill="203864"/>
          </w:tcPr>
          <w:p>
            <w:pPr>
              <w:keepNext/>
              <w:spacing w:before="0" w:after="0" w:line="240" w:lineRule="auto"/>
              <w:jc w:val="left"/>
            </w:pPr>
            <w:r>
              <w:rPr>
                <w:rFonts w:ascii="Arial" w:hAnsi="Arial" w:eastAsia="Microsoft YaHei"/>
                <w:b/>
                <w:color w:val="FFFFFF"/>
                <w:sz w:val="14"/>
              </w:rPr>
              <w:t>代价或局限</w:t>
            </w:r>
          </w:p>
        </w:tc>
        <w:tc>
          <w:tcPr>
            <w:tcW w:type="dxa" w:w="2088"/>
            <w:vAlign w:val="center"/>
            <w:tcMar>
              <w:top w:w="65" w:type="dxa"/>
              <w:start w:w="70" w:type="dxa"/>
              <w:bottom w:w="65" w:type="dxa"/>
              <w:end w:w="70" w:type="dxa"/>
            </w:tcMar>
            <w:shd w:fill="203864"/>
          </w:tcPr>
          <w:p>
            <w:pPr>
              <w:keepNext/>
              <w:spacing w:before="0" w:after="0" w:line="240" w:lineRule="auto"/>
              <w:jc w:val="left"/>
            </w:pPr>
            <w:r>
              <w:rPr>
                <w:rFonts w:ascii="Arial" w:hAnsi="Arial" w:eastAsia="Microsoft YaHei"/>
                <w:b/>
                <w:color w:val="FFFFFF"/>
                <w:sz w:val="14"/>
              </w:rPr>
              <w:t>适用场景 / 采用条件</w:t>
            </w:r>
          </w:p>
        </w:tc>
        <w:tc>
          <w:tcPr>
            <w:tcW w:type="dxa" w:w="2333"/>
            <w:vAlign w:val="center"/>
            <w:tcMar>
              <w:top w:w="65" w:type="dxa"/>
              <w:start w:w="70" w:type="dxa"/>
              <w:bottom w:w="65" w:type="dxa"/>
              <w:end w:w="70" w:type="dxa"/>
            </w:tcMar>
            <w:shd w:fill="203864"/>
          </w:tcPr>
          <w:p>
            <w:pPr>
              <w:keepNext/>
              <w:spacing w:before="0" w:after="0" w:line="240" w:lineRule="auto"/>
              <w:jc w:val="left"/>
            </w:pPr>
            <w:r>
              <w:rPr>
                <w:rFonts w:ascii="Arial" w:hAnsi="Arial" w:eastAsia="Microsoft YaHei"/>
                <w:b/>
                <w:color w:val="FFFFFF"/>
                <w:sz w:val="14"/>
              </w:rPr>
              <w:t>代表来源 / 实践</w:t>
            </w:r>
          </w:p>
        </w:tc>
      </w:tr>
      <w:tr>
        <w:trPr>
          <w:cantSplit/>
        </w:trPr>
        <w:tc>
          <w:tcPr>
            <w:tcW w:type="dxa" w:w="2131"/>
            <w:vAlign w:val="center"/>
            <w:tcMar>
              <w:top w:w="65" w:type="dxa"/>
              <w:start w:w="70" w:type="dxa"/>
              <w:bottom w:w="65" w:type="dxa"/>
              <w:end w:w="70" w:type="dxa"/>
            </w:tcMar>
            <w:shd w:fill="F2F2F2" w:val="clear"/>
          </w:tcPr>
          <w:p>
            <w:pPr>
              <w:spacing w:before="0" w:after="0" w:line="240" w:lineRule="auto"/>
              <w:jc w:val="left"/>
            </w:pPr>
            <w:r>
              <w:rPr>
                <w:b/>
                <w:color w:val="999999"/>
                <w:sz w:val="16"/>
              </w:rPr>
              <w:t xml:space="preserve">（行业参考）  </w:t>
            </w:r>
            <w:r>
              <w:rPr>
                <w:color w:val="999999"/>
                <w:sz w:val="16"/>
              </w:rPr>
              <w:t>直接 Text-to-SQL</w:t>
            </w:r>
          </w:p>
        </w:tc>
        <w:tc>
          <w:tcPr>
            <w:tcW w:type="dxa" w:w="2232"/>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999999"/>
                <w:sz w:val="14"/>
              </w:rPr>
              <w:t>问题加 Schema，一次生成 SQL。</w:t>
            </w:r>
          </w:p>
        </w:tc>
        <w:tc>
          <w:tcPr>
            <w:tcW w:type="dxa" w:w="1872"/>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999999"/>
                <w:sz w:val="14"/>
              </w:rPr>
              <w:t>最简单的自然语言取数。</w:t>
            </w:r>
          </w:p>
        </w:tc>
        <w:tc>
          <w:tcPr>
            <w:tcW w:type="dxa" w:w="1800"/>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999999"/>
                <w:sz w:val="14"/>
              </w:rPr>
              <w:t>快、系统简单。</w:t>
            </w:r>
          </w:p>
        </w:tc>
        <w:tc>
          <w:tcPr>
            <w:tcW w:type="dxa" w:w="1800"/>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999999"/>
                <w:sz w:val="14"/>
              </w:rPr>
              <w:t>多表、复杂口径和歧义场景不稳定。</w:t>
            </w:r>
          </w:p>
        </w:tc>
        <w:tc>
          <w:tcPr>
            <w:tcW w:type="dxa" w:w="2088"/>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999999"/>
                <w:sz w:val="14"/>
              </w:rPr>
              <w:t>小 Schema、低风险探索。</w:t>
            </w:r>
          </w:p>
        </w:tc>
        <w:tc>
          <w:tcPr>
            <w:tcW w:type="dxa" w:w="2333"/>
            <w:vAlign w:val="center"/>
            <w:tcMar>
              <w:top w:w="65" w:type="dxa"/>
              <w:start w:w="70" w:type="dxa"/>
              <w:bottom w:w="65" w:type="dxa"/>
              <w:end w:w="70" w:type="dxa"/>
            </w:tcMar>
            <w:shd w:fill="F2F2F2" w:val="clear"/>
          </w:tcPr>
          <w:p>
            <w:pPr>
              <w:spacing w:before="0" w:after="0" w:line="240" w:lineRule="auto"/>
              <w:jc w:val="left"/>
            </w:pPr>
            <w:hyperlink r:id="rId12">
              <w:r>
                <w:rPr>
                  <w:color w:val="0563C1"/>
                  <w:u w:val="single"/>
                  <w:sz w:val="14"/>
                  <w:szCs w:val="14"/>
                  <w:rFonts w:ascii="Arial" w:hAnsi="Arial" w:eastAsia="Microsoft YaHei"/>
                </w:rPr>
                <w:t>Google：Data Science Agents</w:t>
              </w:r>
            </w:hyperlink>
          </w:p>
        </w:tc>
      </w:tr>
      <w:tr>
        <w:trPr>
          <w:cantSplit/>
        </w:trPr>
        <w:tc>
          <w:tcPr>
            <w:tcW w:type="dxa" w:w="2131"/>
            <w:vAlign w:val="center"/>
            <w:tcMar>
              <w:top w:w="65" w:type="dxa"/>
              <w:start w:w="70" w:type="dxa"/>
              <w:bottom w:w="65" w:type="dxa"/>
              <w:end w:w="70" w:type="dxa"/>
            </w:tcMar>
            <w:shd w:fill="F2F2F2" w:val="clear"/>
          </w:tcPr>
          <w:p>
            <w:pPr>
              <w:spacing w:before="0" w:after="0" w:line="240" w:lineRule="auto"/>
              <w:jc w:val="left"/>
            </w:pPr>
            <w:r>
              <w:rPr>
                <w:b/>
                <w:color w:val="999999"/>
                <w:sz w:val="16"/>
              </w:rPr>
              <w:t xml:space="preserve">（行业参考）  </w:t>
            </w:r>
            <w:r>
              <w:rPr>
                <w:color w:val="999999"/>
                <w:sz w:val="16"/>
              </w:rPr>
              <w:t>检索增强 Text-to-SQL</w:t>
            </w:r>
          </w:p>
        </w:tc>
        <w:tc>
          <w:tcPr>
            <w:tcW w:type="dxa" w:w="2232"/>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999999"/>
                <w:sz w:val="14"/>
              </w:rPr>
              <w:t>先找口径、表字段和历史 SQL，再生成查询。</w:t>
            </w:r>
          </w:p>
        </w:tc>
        <w:tc>
          <w:tcPr>
            <w:tcW w:type="dxa" w:w="1872"/>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999999"/>
                <w:sz w:val="14"/>
              </w:rPr>
              <w:t>Schema 太大、业务语义缺失。</w:t>
            </w:r>
          </w:p>
        </w:tc>
        <w:tc>
          <w:tcPr>
            <w:tcW w:type="dxa" w:w="1800"/>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999999"/>
                <w:sz w:val="14"/>
              </w:rPr>
              <w:t>减少干扰，可复用验证案例。</w:t>
            </w:r>
          </w:p>
        </w:tc>
        <w:tc>
          <w:tcPr>
            <w:tcW w:type="dxa" w:w="1800"/>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999999"/>
                <w:sz w:val="14"/>
              </w:rPr>
              <w:t>旧知识或旧 SQL 会传播错误。</w:t>
            </w:r>
          </w:p>
        </w:tc>
        <w:tc>
          <w:tcPr>
            <w:tcW w:type="dxa" w:w="2088"/>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999999"/>
                <w:sz w:val="14"/>
              </w:rPr>
              <w:t>知识资产逐步整理后。</w:t>
            </w:r>
          </w:p>
        </w:tc>
        <w:tc>
          <w:tcPr>
            <w:tcW w:type="dxa" w:w="2333"/>
            <w:vAlign w:val="center"/>
            <w:tcMar>
              <w:top w:w="65" w:type="dxa"/>
              <w:start w:w="70" w:type="dxa"/>
              <w:bottom w:w="65" w:type="dxa"/>
              <w:end w:w="70" w:type="dxa"/>
            </w:tcMar>
            <w:shd w:fill="F2F2F2" w:val="clear"/>
          </w:tcPr>
          <w:p>
            <w:pPr>
              <w:spacing w:before="0" w:after="0" w:line="240" w:lineRule="auto"/>
              <w:jc w:val="left"/>
            </w:pPr>
            <w:hyperlink r:id="rId48">
              <w:r>
                <w:rPr>
                  <w:color w:val="0563C1"/>
                  <w:u w:val="single"/>
                  <w:sz w:val="14"/>
                  <w:szCs w:val="14"/>
                  <w:rFonts w:ascii="Arial" w:hAnsi="Arial" w:eastAsia="Microsoft YaHei"/>
                </w:rPr>
                <w:t>Vanna</w:t>
              </w:r>
            </w:hyperlink>
          </w:p>
        </w:tc>
      </w:tr>
      <w:tr>
        <w:trPr>
          <w:cantSplit/>
        </w:trPr>
        <w:tc>
          <w:tcPr>
            <w:tcW w:type="dxa" w:w="2131"/>
            <w:vAlign w:val="center"/>
            <w:tcMar>
              <w:top w:w="65" w:type="dxa"/>
              <w:start w:w="70" w:type="dxa"/>
              <w:bottom w:w="65" w:type="dxa"/>
              <w:end w:w="70" w:type="dxa"/>
            </w:tcMar>
            <w:shd w:fill="F2F2F2" w:val="clear"/>
          </w:tcPr>
          <w:p>
            <w:pPr>
              <w:spacing w:before="0" w:after="0" w:line="240" w:lineRule="auto"/>
              <w:jc w:val="left"/>
            </w:pPr>
            <w:r>
              <w:rPr>
                <w:b/>
                <w:color w:val="999999"/>
                <w:sz w:val="16"/>
              </w:rPr>
              <w:t xml:space="preserve">（行业参考）  </w:t>
            </w:r>
            <w:r>
              <w:rPr>
                <w:color w:val="999999"/>
                <w:sz w:val="16"/>
              </w:rPr>
              <w:t>语义层驱动查询</w:t>
            </w:r>
          </w:p>
        </w:tc>
        <w:tc>
          <w:tcPr>
            <w:tcW w:type="dxa" w:w="2232"/>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999999"/>
                <w:sz w:val="14"/>
              </w:rPr>
              <w:t>从治理过的指标、维度和 Join 生成语义查询或受限 SQL。</w:t>
            </w:r>
          </w:p>
        </w:tc>
        <w:tc>
          <w:tcPr>
            <w:tcW w:type="dxa" w:w="1872"/>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999999"/>
                <w:sz w:val="14"/>
              </w:rPr>
              <w:t>指标口径不一致。</w:t>
            </w:r>
          </w:p>
        </w:tc>
        <w:tc>
          <w:tcPr>
            <w:tcW w:type="dxa" w:w="1800"/>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999999"/>
                <w:sz w:val="14"/>
              </w:rPr>
              <w:t>高频指标更稳定、可治理。</w:t>
            </w:r>
          </w:p>
        </w:tc>
        <w:tc>
          <w:tcPr>
            <w:tcW w:type="dxa" w:w="1800"/>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999999"/>
                <w:sz w:val="14"/>
              </w:rPr>
              <w:t>前期建模成本高，长尾仍需原生 SQL。</w:t>
            </w:r>
          </w:p>
        </w:tc>
        <w:tc>
          <w:tcPr>
            <w:tcW w:type="dxa" w:w="2088"/>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999999"/>
                <w:sz w:val="14"/>
              </w:rPr>
              <w:t>核心指标成熟后。</w:t>
            </w:r>
          </w:p>
        </w:tc>
        <w:tc>
          <w:tcPr>
            <w:tcW w:type="dxa" w:w="2333"/>
            <w:vAlign w:val="center"/>
            <w:tcMar>
              <w:top w:w="65" w:type="dxa"/>
              <w:start w:w="70" w:type="dxa"/>
              <w:bottom w:w="65" w:type="dxa"/>
              <w:end w:w="70" w:type="dxa"/>
            </w:tcMar>
            <w:shd w:fill="F2F2F2" w:val="clear"/>
          </w:tcPr>
          <w:p>
            <w:pPr>
              <w:spacing w:before="0" w:after="0" w:line="240" w:lineRule="auto"/>
              <w:jc w:val="left"/>
            </w:pPr>
            <w:hyperlink r:id="rId39">
              <w:r>
                <w:rPr>
                  <w:color w:val="0563C1"/>
                  <w:u w:val="single"/>
                  <w:sz w:val="14"/>
                  <w:szCs w:val="14"/>
                  <w:rFonts w:ascii="Arial" w:hAnsi="Arial" w:eastAsia="Microsoft YaHei"/>
                </w:rPr>
                <w:t>Google Dataplex</w:t>
              </w:r>
            </w:hyperlink>
          </w:p>
        </w:tc>
      </w:tr>
      <w:tr>
        <w:trPr>
          <w:cantSplit/>
        </w:trPr>
        <w:tc>
          <w:tcPr>
            <w:tcW w:type="dxa" w:w="2131"/>
            <w:vAlign w:val="center"/>
            <w:tcMar>
              <w:top w:w="65" w:type="dxa"/>
              <w:start w:w="70" w:type="dxa"/>
              <w:bottom w:w="65" w:type="dxa"/>
              <w:end w:w="70" w:type="dxa"/>
            </w:tcMar>
            <w:shd w:fill="F2F2F2" w:val="clear"/>
          </w:tcPr>
          <w:p>
            <w:pPr>
              <w:spacing w:before="0" w:after="0" w:line="240" w:lineRule="auto"/>
              <w:jc w:val="left"/>
            </w:pPr>
            <w:r>
              <w:rPr>
                <w:b/>
                <w:color w:val="999999"/>
                <w:sz w:val="16"/>
              </w:rPr>
              <w:t xml:space="preserve">（行业参考）  </w:t>
            </w:r>
            <w:r>
              <w:rPr>
                <w:color w:val="999999"/>
                <w:sz w:val="16"/>
              </w:rPr>
              <w:t>Agentic SQL</w:t>
            </w:r>
          </w:p>
        </w:tc>
        <w:tc>
          <w:tcPr>
            <w:tcW w:type="dxa" w:w="2232"/>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999999"/>
                <w:sz w:val="14"/>
              </w:rPr>
              <w:t>Agent 查询目录/Schema、生成、试跑、读取错误并有限修复。</w:t>
            </w:r>
          </w:p>
        </w:tc>
        <w:tc>
          <w:tcPr>
            <w:tcW w:type="dxa" w:w="1872"/>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999999"/>
                <w:sz w:val="14"/>
              </w:rPr>
              <w:t>复杂探索式需求。</w:t>
            </w:r>
          </w:p>
        </w:tc>
        <w:tc>
          <w:tcPr>
            <w:tcW w:type="dxa" w:w="1800"/>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999999"/>
                <w:sz w:val="14"/>
              </w:rPr>
              <w:t>能覆盖多步和长尾问题。</w:t>
            </w:r>
          </w:p>
        </w:tc>
        <w:tc>
          <w:tcPr>
            <w:tcW w:type="dxa" w:w="1800"/>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999999"/>
                <w:sz w:val="14"/>
              </w:rPr>
              <w:t>更慢、更贵，必须限制轮次和权限。</w:t>
            </w:r>
          </w:p>
        </w:tc>
        <w:tc>
          <w:tcPr>
            <w:tcW w:type="dxa" w:w="2088"/>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999999"/>
                <w:sz w:val="14"/>
              </w:rPr>
              <w:t>查询路径难预定义且允许有限试错时。</w:t>
            </w:r>
          </w:p>
        </w:tc>
        <w:tc>
          <w:tcPr>
            <w:tcW w:type="dxa" w:w="2333"/>
            <w:vAlign w:val="center"/>
            <w:tcMar>
              <w:top w:w="65" w:type="dxa"/>
              <w:start w:w="70" w:type="dxa"/>
              <w:bottom w:w="65" w:type="dxa"/>
              <w:end w:w="70" w:type="dxa"/>
            </w:tcMar>
            <w:shd w:fill="F2F2F2" w:val="clear"/>
          </w:tcPr>
          <w:p>
            <w:pPr>
              <w:spacing w:before="0" w:after="0" w:line="240" w:lineRule="auto"/>
              <w:jc w:val="left"/>
            </w:pPr>
            <w:hyperlink r:id="rId12">
              <w:r>
                <w:rPr>
                  <w:color w:val="0563C1"/>
                  <w:u w:val="single"/>
                  <w:sz w:val="14"/>
                  <w:szCs w:val="14"/>
                  <w:rFonts w:ascii="Arial" w:hAnsi="Arial" w:eastAsia="Microsoft YaHei"/>
                </w:rPr>
                <w:t>Google：Data Science Agents</w:t>
              </w:r>
            </w:hyperlink>
          </w:p>
        </w:tc>
      </w:tr>
      <w:tr>
        <w:trPr>
          <w:cantSplit/>
        </w:trPr>
        <w:tc>
          <w:tcPr>
            <w:tcW w:type="dxa" w:w="2131"/>
            <w:vAlign w:val="center"/>
            <w:tcMar>
              <w:top w:w="65" w:type="dxa"/>
              <w:start w:w="70" w:type="dxa"/>
              <w:bottom w:w="65" w:type="dxa"/>
              <w:end w:w="70" w:type="dxa"/>
            </w:tcMar>
            <w:shd w:fill="F2F2F2" w:val="clear"/>
          </w:tcPr>
          <w:p>
            <w:pPr>
              <w:spacing w:before="0" w:after="0" w:line="240" w:lineRule="auto"/>
              <w:jc w:val="left"/>
            </w:pPr>
            <w:r>
              <w:rPr>
                <w:b/>
                <w:color w:val="999999"/>
                <w:sz w:val="16"/>
              </w:rPr>
              <w:t xml:space="preserve">（行业参考）  </w:t>
            </w:r>
            <w:r>
              <w:rPr>
                <w:color w:val="999999"/>
                <w:sz w:val="16"/>
              </w:rPr>
              <w:t>受控查询执行器</w:t>
            </w:r>
          </w:p>
        </w:tc>
        <w:tc>
          <w:tcPr>
            <w:tcW w:type="dxa" w:w="2232"/>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999999"/>
                <w:sz w:val="14"/>
              </w:rPr>
              <w:t>在执行 SQL 前后用代码检查只读、语句类型、分区、扫描量、超时、行数和结果位置。</w:t>
            </w:r>
          </w:p>
        </w:tc>
        <w:tc>
          <w:tcPr>
            <w:tcW w:type="dxa" w:w="1872"/>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999999"/>
                <w:sz w:val="14"/>
              </w:rPr>
              <w:t>模型生成的 SQL 可能越权、消耗过大或产生不可控结果。</w:t>
            </w:r>
          </w:p>
        </w:tc>
        <w:tc>
          <w:tcPr>
            <w:tcW w:type="dxa" w:w="1800"/>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999999"/>
                <w:sz w:val="14"/>
              </w:rPr>
              <w:t>安全规则确定、可审计，不依赖模型记忆。</w:t>
            </w:r>
          </w:p>
        </w:tc>
        <w:tc>
          <w:tcPr>
            <w:tcW w:type="dxa" w:w="1800"/>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999999"/>
                <w:sz w:val="14"/>
              </w:rPr>
              <w:t>需要适配数据库方言和内部资源策略。</w:t>
            </w:r>
          </w:p>
        </w:tc>
        <w:tc>
          <w:tcPr>
            <w:tcW w:type="dxa" w:w="2088"/>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999999"/>
                <w:sz w:val="14"/>
              </w:rPr>
              <w:t>任何连接生产或准生产数据库的 Agent。</w:t>
            </w:r>
          </w:p>
        </w:tc>
        <w:tc>
          <w:tcPr>
            <w:tcW w:type="dxa" w:w="2333"/>
            <w:vAlign w:val="center"/>
            <w:tcMar>
              <w:top w:w="65" w:type="dxa"/>
              <w:start w:w="70" w:type="dxa"/>
              <w:bottom w:w="65" w:type="dxa"/>
              <w:end w:w="70" w:type="dxa"/>
            </w:tcMar>
            <w:shd w:fill="F2F2F2" w:val="clear"/>
          </w:tcPr>
          <w:p>
            <w:pPr>
              <w:spacing w:before="0" w:after="0" w:line="240" w:lineRule="auto"/>
              <w:jc w:val="left"/>
            </w:pPr>
            <w:hyperlink r:id="rId25">
              <w:r>
                <w:rPr>
                  <w:color w:val="0563C1"/>
                  <w:u w:val="single"/>
                  <w:sz w:val="14"/>
                  <w:szCs w:val="14"/>
                  <w:rFonts w:ascii="Arial" w:hAnsi="Arial" w:eastAsia="Microsoft YaHei"/>
                </w:rPr>
                <w:t>Microsoft：Agentic RAG Security</w:t>
              </w:r>
            </w:hyperlink>
          </w:p>
        </w:tc>
      </w:tr>
      <w:tr>
        <w:trPr>
          <w:cantSplit/>
        </w:trPr>
        <w:tc>
          <w:tcPr>
            <w:tcW w:type="dxa" w:w="2131"/>
            <w:vAlign w:val="center"/>
            <w:tcMar>
              <w:top w:w="65" w:type="dxa"/>
              <w:start w:w="70" w:type="dxa"/>
              <w:bottom w:w="65" w:type="dxa"/>
              <w:end w:w="70" w:type="dxa"/>
            </w:tcMar>
            <w:shd w:fill="F2F2F2" w:val="clear"/>
          </w:tcPr>
          <w:p>
            <w:pPr>
              <w:spacing w:before="0" w:after="0" w:line="240" w:lineRule="auto"/>
              <w:jc w:val="left"/>
            </w:pPr>
            <w:r>
              <w:rPr>
                <w:b/>
                <w:color w:val="999999"/>
                <w:sz w:val="16"/>
              </w:rPr>
              <w:t xml:space="preserve">（行业参考）  </w:t>
            </w:r>
            <w:r>
              <w:rPr>
                <w:color w:val="999999"/>
                <w:sz w:val="16"/>
              </w:rPr>
              <w:t>Code Interpreter / Sandbox</w:t>
            </w:r>
          </w:p>
        </w:tc>
        <w:tc>
          <w:tcPr>
            <w:tcW w:type="dxa" w:w="2232"/>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999999"/>
                <w:sz w:val="14"/>
              </w:rPr>
              <w:t>在隔离环境运行 Python、SQL 和可视化代码。</w:t>
            </w:r>
          </w:p>
        </w:tc>
        <w:tc>
          <w:tcPr>
            <w:tcW w:type="dxa" w:w="1872"/>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999999"/>
                <w:sz w:val="14"/>
              </w:rPr>
              <w:t>复杂计算与探索式作图。</w:t>
            </w:r>
          </w:p>
        </w:tc>
        <w:tc>
          <w:tcPr>
            <w:tcW w:type="dxa" w:w="1800"/>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999999"/>
                <w:sz w:val="14"/>
              </w:rPr>
              <w:t>灵活、适合数据分析。</w:t>
            </w:r>
          </w:p>
        </w:tc>
        <w:tc>
          <w:tcPr>
            <w:tcW w:type="dxa" w:w="1800"/>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999999"/>
                <w:sz w:val="14"/>
              </w:rPr>
              <w:t>需要资源、网络和数据外泄控制。</w:t>
            </w:r>
          </w:p>
        </w:tc>
        <w:tc>
          <w:tcPr>
            <w:tcW w:type="dxa" w:w="2088"/>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999999"/>
                <w:sz w:val="14"/>
              </w:rPr>
              <w:t>受控的数据分析环境。</w:t>
            </w:r>
          </w:p>
        </w:tc>
        <w:tc>
          <w:tcPr>
            <w:tcW w:type="dxa" w:w="2333"/>
            <w:vAlign w:val="center"/>
            <w:tcMar>
              <w:top w:w="65" w:type="dxa"/>
              <w:start w:w="70" w:type="dxa"/>
              <w:bottom w:w="65" w:type="dxa"/>
              <w:end w:w="70" w:type="dxa"/>
            </w:tcMar>
            <w:shd w:fill="F2F2F2" w:val="clear"/>
          </w:tcPr>
          <w:p>
            <w:pPr>
              <w:spacing w:before="0" w:after="0" w:line="240" w:lineRule="auto"/>
              <w:jc w:val="left"/>
            </w:pPr>
            <w:hyperlink r:id="rId49">
              <w:r>
                <w:rPr>
                  <w:color w:val="0563C1"/>
                  <w:u w:val="single"/>
                  <w:sz w:val="14"/>
                  <w:szCs w:val="14"/>
                  <w:rFonts w:ascii="Arial" w:hAnsi="Arial" w:eastAsia="Microsoft YaHei"/>
                </w:rPr>
                <w:t>Google ADK：Code Execution</w:t>
              </w:r>
            </w:hyperlink>
          </w:p>
        </w:tc>
      </w:tr>
    </w:tbl>
    <w:p>
      <w:pPr>
        <w:spacing w:after="40"/>
      </w:pPr>
    </w:p>
    <w:p>
      <w:pPr>
        <w:pStyle w:val="Heading3"/>
        <w:keepNext/>
      </w:pPr>
      <w:r>
        <w:rPr>
          <w:rFonts w:ascii="Arial" w:hAnsi="Arial" w:eastAsia="Microsoft YaHei"/>
          <w:b/>
          <w:color w:val="000000"/>
          <w:sz w:val="24"/>
        </w:rPr>
        <w:t>1.5.2 结果可信与产物交付</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37"/>
        <w:gridCol w:w="2037"/>
        <w:gridCol w:w="2037"/>
        <w:gridCol w:w="2037"/>
        <w:gridCol w:w="2037"/>
        <w:gridCol w:w="2037"/>
        <w:gridCol w:w="2037"/>
      </w:tblGrid>
      <w:tr>
        <w:trPr>
          <w:cantSplit/>
          <w:tblHeader w:val="true"/>
        </w:trPr>
        <w:tc>
          <w:tcPr>
            <w:tcW w:type="dxa" w:w="2131"/>
            <w:vAlign w:val="center"/>
            <w:tcMar>
              <w:top w:w="65" w:type="dxa"/>
              <w:start w:w="70" w:type="dxa"/>
              <w:bottom w:w="65" w:type="dxa"/>
              <w:end w:w="70" w:type="dxa"/>
            </w:tcMar>
            <w:shd w:fill="203864"/>
          </w:tcPr>
          <w:p>
            <w:pPr>
              <w:keepNext/>
              <w:spacing w:before="0" w:after="0" w:line="240" w:lineRule="auto"/>
              <w:jc w:val="left"/>
            </w:pPr>
            <w:r>
              <w:rPr>
                <w:rFonts w:ascii="Arial" w:hAnsi="Arial" w:eastAsia="Microsoft YaHei"/>
                <w:b/>
                <w:color w:val="FFFFFF"/>
                <w:sz w:val="14"/>
              </w:rPr>
              <w:t>方案 / 能力</w:t>
            </w:r>
          </w:p>
        </w:tc>
        <w:tc>
          <w:tcPr>
            <w:tcW w:type="dxa" w:w="2232"/>
            <w:vAlign w:val="center"/>
            <w:tcMar>
              <w:top w:w="65" w:type="dxa"/>
              <w:start w:w="70" w:type="dxa"/>
              <w:bottom w:w="65" w:type="dxa"/>
              <w:end w:w="70" w:type="dxa"/>
            </w:tcMar>
            <w:shd w:fill="203864"/>
          </w:tcPr>
          <w:p>
            <w:pPr>
              <w:keepNext/>
              <w:spacing w:before="0" w:after="0" w:line="240" w:lineRule="auto"/>
              <w:jc w:val="left"/>
            </w:pPr>
            <w:r>
              <w:rPr>
                <w:rFonts w:ascii="Arial" w:hAnsi="Arial" w:eastAsia="Microsoft YaHei"/>
                <w:b/>
                <w:color w:val="FFFFFF"/>
                <w:sz w:val="14"/>
              </w:rPr>
              <w:t>这是什么？</w:t>
            </w:r>
          </w:p>
        </w:tc>
        <w:tc>
          <w:tcPr>
            <w:tcW w:type="dxa" w:w="1872"/>
            <w:vAlign w:val="center"/>
            <w:tcMar>
              <w:top w:w="65" w:type="dxa"/>
              <w:start w:w="70" w:type="dxa"/>
              <w:bottom w:w="65" w:type="dxa"/>
              <w:end w:w="70" w:type="dxa"/>
            </w:tcMar>
            <w:shd w:fill="203864"/>
          </w:tcPr>
          <w:p>
            <w:pPr>
              <w:keepNext/>
              <w:spacing w:before="0" w:after="0" w:line="240" w:lineRule="auto"/>
              <w:jc w:val="left"/>
            </w:pPr>
            <w:r>
              <w:rPr>
                <w:rFonts w:ascii="Arial" w:hAnsi="Arial" w:eastAsia="Microsoft YaHei"/>
                <w:b/>
                <w:color w:val="FFFFFF"/>
                <w:sz w:val="14"/>
              </w:rPr>
              <w:t>解决什么问题？</w:t>
            </w:r>
          </w:p>
        </w:tc>
        <w:tc>
          <w:tcPr>
            <w:tcW w:type="dxa" w:w="1800"/>
            <w:vAlign w:val="center"/>
            <w:tcMar>
              <w:top w:w="65" w:type="dxa"/>
              <w:start w:w="70" w:type="dxa"/>
              <w:bottom w:w="65" w:type="dxa"/>
              <w:end w:w="70" w:type="dxa"/>
            </w:tcMar>
            <w:shd w:fill="203864"/>
          </w:tcPr>
          <w:p>
            <w:pPr>
              <w:keepNext/>
              <w:spacing w:before="0" w:after="0" w:line="240" w:lineRule="auto"/>
              <w:jc w:val="left"/>
            </w:pPr>
            <w:r>
              <w:rPr>
                <w:rFonts w:ascii="Arial" w:hAnsi="Arial" w:eastAsia="Microsoft YaHei"/>
                <w:b/>
                <w:color w:val="FFFFFF"/>
                <w:sz w:val="14"/>
              </w:rPr>
              <w:t>优势</w:t>
            </w:r>
          </w:p>
        </w:tc>
        <w:tc>
          <w:tcPr>
            <w:tcW w:type="dxa" w:w="1800"/>
            <w:vAlign w:val="center"/>
            <w:tcMar>
              <w:top w:w="65" w:type="dxa"/>
              <w:start w:w="70" w:type="dxa"/>
              <w:bottom w:w="65" w:type="dxa"/>
              <w:end w:w="70" w:type="dxa"/>
            </w:tcMar>
            <w:shd w:fill="203864"/>
          </w:tcPr>
          <w:p>
            <w:pPr>
              <w:keepNext/>
              <w:spacing w:before="0" w:after="0" w:line="240" w:lineRule="auto"/>
              <w:jc w:val="left"/>
            </w:pPr>
            <w:r>
              <w:rPr>
                <w:rFonts w:ascii="Arial" w:hAnsi="Arial" w:eastAsia="Microsoft YaHei"/>
                <w:b/>
                <w:color w:val="FFFFFF"/>
                <w:sz w:val="14"/>
              </w:rPr>
              <w:t>代价或局限</w:t>
            </w:r>
          </w:p>
        </w:tc>
        <w:tc>
          <w:tcPr>
            <w:tcW w:type="dxa" w:w="2088"/>
            <w:vAlign w:val="center"/>
            <w:tcMar>
              <w:top w:w="65" w:type="dxa"/>
              <w:start w:w="70" w:type="dxa"/>
              <w:bottom w:w="65" w:type="dxa"/>
              <w:end w:w="70" w:type="dxa"/>
            </w:tcMar>
            <w:shd w:fill="203864"/>
          </w:tcPr>
          <w:p>
            <w:pPr>
              <w:keepNext/>
              <w:spacing w:before="0" w:after="0" w:line="240" w:lineRule="auto"/>
              <w:jc w:val="left"/>
            </w:pPr>
            <w:r>
              <w:rPr>
                <w:rFonts w:ascii="Arial" w:hAnsi="Arial" w:eastAsia="Microsoft YaHei"/>
                <w:b/>
                <w:color w:val="FFFFFF"/>
                <w:sz w:val="14"/>
              </w:rPr>
              <w:t>适用场景 / 采用条件</w:t>
            </w:r>
          </w:p>
        </w:tc>
        <w:tc>
          <w:tcPr>
            <w:tcW w:type="dxa" w:w="2333"/>
            <w:vAlign w:val="center"/>
            <w:tcMar>
              <w:top w:w="65" w:type="dxa"/>
              <w:start w:w="70" w:type="dxa"/>
              <w:bottom w:w="65" w:type="dxa"/>
              <w:end w:w="70" w:type="dxa"/>
            </w:tcMar>
            <w:shd w:fill="203864"/>
          </w:tcPr>
          <w:p>
            <w:pPr>
              <w:keepNext/>
              <w:spacing w:before="0" w:after="0" w:line="240" w:lineRule="auto"/>
              <w:jc w:val="left"/>
            </w:pPr>
            <w:r>
              <w:rPr>
                <w:rFonts w:ascii="Arial" w:hAnsi="Arial" w:eastAsia="Microsoft YaHei"/>
                <w:b/>
                <w:color w:val="FFFFFF"/>
                <w:sz w:val="14"/>
              </w:rPr>
              <w:t>代表来源 / 实践</w:t>
            </w:r>
          </w:p>
        </w:tc>
      </w:tr>
      <w:tr>
        <w:trPr>
          <w:cantSplit/>
        </w:trPr>
        <w:tc>
          <w:tcPr>
            <w:tcW w:type="dxa" w:w="2131"/>
            <w:vAlign w:val="center"/>
            <w:tcMar>
              <w:top w:w="65" w:type="dxa"/>
              <w:start w:w="70" w:type="dxa"/>
              <w:bottom w:w="65" w:type="dxa"/>
              <w:end w:w="70" w:type="dxa"/>
            </w:tcMar>
            <w:shd w:fill="EAF2F8" w:val="clear"/>
          </w:tcPr>
          <w:p>
            <w:pPr>
              <w:spacing w:before="0" w:after="0" w:line="240" w:lineRule="auto"/>
              <w:jc w:val="left"/>
            </w:pPr>
            <w:r>
              <w:rPr>
                <w:b/>
                <w:color w:val="1F4E78"/>
                <w:sz w:val="16"/>
                <w:shd w:fill="D9EAF7" w:val="clear"/>
              </w:rPr>
              <w:t xml:space="preserve">P0（高优）  </w:t>
            </w:r>
            <w:r>
              <w:rPr>
                <w:b/>
                <w:color w:val="1F4E78"/>
                <w:sz w:val="16"/>
              </w:rPr>
              <w:t>结果校验 / Reconciliation</w:t>
            </w:r>
          </w:p>
        </w:tc>
        <w:tc>
          <w:tcPr>
            <w:tcW w:type="dxa" w:w="2232"/>
            <w:vAlign w:val="center"/>
            <w:tcMar>
              <w:top w:w="65" w:type="dxa"/>
              <w:start w:w="70" w:type="dxa"/>
              <w:bottom w:w="65" w:type="dxa"/>
              <w:end w:w="70" w:type="dxa"/>
            </w:tcMar>
            <w:shd w:fill="EAF2F8" w:val="clear"/>
          </w:tcPr>
          <w:p>
            <w:pPr>
              <w:spacing w:before="0" w:after="0" w:line="240" w:lineRule="auto"/>
              <w:jc w:val="left"/>
            </w:pPr>
            <w:r>
              <w:rPr>
                <w:rFonts w:ascii="Arial" w:hAnsi="Arial" w:eastAsia="Microsoft YaHei"/>
                <w:b w:val="0"/>
                <w:color w:val="1F4E78"/>
                <w:sz w:val="14"/>
              </w:rPr>
              <w:t>检查空结果、量级、时间覆盖、分组合计、异常值和关键约束。</w:t>
            </w:r>
          </w:p>
        </w:tc>
        <w:tc>
          <w:tcPr>
            <w:tcW w:type="dxa" w:w="1872"/>
            <w:vAlign w:val="center"/>
            <w:tcMar>
              <w:top w:w="65" w:type="dxa"/>
              <w:start w:w="70" w:type="dxa"/>
              <w:bottom w:w="65" w:type="dxa"/>
              <w:end w:w="70" w:type="dxa"/>
            </w:tcMar>
            <w:shd w:fill="EAF2F8" w:val="clear"/>
          </w:tcPr>
          <w:p>
            <w:pPr>
              <w:spacing w:before="0" w:after="0" w:line="240" w:lineRule="auto"/>
              <w:jc w:val="left"/>
            </w:pPr>
            <w:r>
              <w:rPr>
                <w:rFonts w:ascii="Arial" w:hAnsi="Arial" w:eastAsia="Microsoft YaHei"/>
                <w:b w:val="0"/>
                <w:color w:val="1F4E78"/>
                <w:sz w:val="14"/>
              </w:rPr>
              <w:t>SQL 成功但业务结果错误。</w:t>
            </w:r>
          </w:p>
        </w:tc>
        <w:tc>
          <w:tcPr>
            <w:tcW w:type="dxa" w:w="1800"/>
            <w:vAlign w:val="center"/>
            <w:tcMar>
              <w:top w:w="65" w:type="dxa"/>
              <w:start w:w="70" w:type="dxa"/>
              <w:bottom w:w="65" w:type="dxa"/>
              <w:end w:w="70" w:type="dxa"/>
            </w:tcMar>
            <w:shd w:fill="EAF2F8" w:val="clear"/>
          </w:tcPr>
          <w:p>
            <w:pPr>
              <w:spacing w:before="0" w:after="0" w:line="240" w:lineRule="auto"/>
              <w:jc w:val="left"/>
            </w:pPr>
            <w:r>
              <w:rPr>
                <w:rFonts w:ascii="Arial" w:hAnsi="Arial" w:eastAsia="Microsoft YaHei"/>
                <w:b w:val="0"/>
                <w:color w:val="1F4E78"/>
                <w:sz w:val="14"/>
              </w:rPr>
              <w:t>用确定性规则提升可信度。</w:t>
            </w:r>
          </w:p>
        </w:tc>
        <w:tc>
          <w:tcPr>
            <w:tcW w:type="dxa" w:w="1800"/>
            <w:vAlign w:val="center"/>
            <w:tcMar>
              <w:top w:w="65" w:type="dxa"/>
              <w:start w:w="70" w:type="dxa"/>
              <w:bottom w:w="65" w:type="dxa"/>
              <w:end w:w="70" w:type="dxa"/>
            </w:tcMar>
            <w:shd w:fill="EAF2F8" w:val="clear"/>
          </w:tcPr>
          <w:p>
            <w:pPr>
              <w:spacing w:before="0" w:after="0" w:line="240" w:lineRule="auto"/>
              <w:jc w:val="left"/>
            </w:pPr>
            <w:r>
              <w:rPr>
                <w:rFonts w:ascii="Arial" w:hAnsi="Arial" w:eastAsia="Microsoft YaHei"/>
                <w:b w:val="0"/>
                <w:color w:val="1F4E78"/>
                <w:sz w:val="14"/>
              </w:rPr>
              <w:t>需要为关键指标定义检查规则。</w:t>
            </w:r>
          </w:p>
        </w:tc>
        <w:tc>
          <w:tcPr>
            <w:tcW w:type="dxa" w:w="2088"/>
            <w:vAlign w:val="center"/>
            <w:tcMar>
              <w:top w:w="65" w:type="dxa"/>
              <w:start w:w="70" w:type="dxa"/>
              <w:bottom w:w="65" w:type="dxa"/>
              <w:end w:w="70" w:type="dxa"/>
            </w:tcMar>
            <w:shd w:fill="EAF2F8" w:val="clear"/>
          </w:tcPr>
          <w:p>
            <w:pPr>
              <w:spacing w:before="0" w:after="0" w:line="240" w:lineRule="auto"/>
              <w:jc w:val="left"/>
            </w:pPr>
            <w:r>
              <w:rPr>
                <w:rFonts w:ascii="Arial" w:hAnsi="Arial" w:eastAsia="Microsoft YaHei"/>
                <w:b w:val="0"/>
                <w:color w:val="1F4E78"/>
                <w:sz w:val="14"/>
              </w:rPr>
              <w:t>所有正式数据交付。</w:t>
            </w:r>
          </w:p>
        </w:tc>
        <w:tc>
          <w:tcPr>
            <w:tcW w:type="dxa" w:w="2333"/>
            <w:vAlign w:val="center"/>
            <w:tcMar>
              <w:top w:w="65" w:type="dxa"/>
              <w:start w:w="70" w:type="dxa"/>
              <w:bottom w:w="65" w:type="dxa"/>
              <w:end w:w="70" w:type="dxa"/>
            </w:tcMar>
            <w:shd w:fill="EAF2F8" w:val="clear"/>
          </w:tcPr>
          <w:p>
            <w:pPr>
              <w:spacing w:before="0" w:after="0" w:line="240" w:lineRule="auto"/>
              <w:jc w:val="left"/>
            </w:pPr>
            <w:hyperlink r:id="rId50">
              <w:r>
                <w:rPr>
                  <w:color w:val="0563C1"/>
                  <w:u w:val="single"/>
                  <w:sz w:val="14"/>
                  <w:szCs w:val="14"/>
                  <w:rFonts w:ascii="Arial" w:hAnsi="Arial" w:eastAsia="Microsoft YaHei"/>
                </w:rPr>
                <w:t>Google Cortex：Data Product Skills</w:t>
              </w:r>
            </w:hyperlink>
          </w:p>
        </w:tc>
      </w:tr>
      <w:tr>
        <w:trPr>
          <w:cantSplit/>
        </w:trPr>
        <w:tc>
          <w:tcPr>
            <w:tcW w:type="dxa" w:w="2131"/>
            <w:vAlign w:val="center"/>
            <w:tcMar>
              <w:top w:w="65" w:type="dxa"/>
              <w:start w:w="70" w:type="dxa"/>
              <w:bottom w:w="65" w:type="dxa"/>
              <w:end w:w="70" w:type="dxa"/>
            </w:tcMar>
            <w:shd w:fill="EAF2F8" w:val="clear"/>
          </w:tcPr>
          <w:p>
            <w:pPr>
              <w:spacing w:before="0" w:after="0" w:line="240" w:lineRule="auto"/>
              <w:jc w:val="left"/>
            </w:pPr>
            <w:r>
              <w:rPr>
                <w:b/>
                <w:color w:val="1F4E78"/>
                <w:sz w:val="16"/>
                <w:shd w:fill="D9EAF7" w:val="clear"/>
              </w:rPr>
              <w:t xml:space="preserve">P0（高优）  </w:t>
            </w:r>
            <w:r>
              <w:rPr>
                <w:b/>
                <w:color w:val="1F4E78"/>
                <w:sz w:val="16"/>
              </w:rPr>
              <w:t>来源与证据链</w:t>
            </w:r>
          </w:p>
        </w:tc>
        <w:tc>
          <w:tcPr>
            <w:tcW w:type="dxa" w:w="2232"/>
            <w:vAlign w:val="center"/>
            <w:tcMar>
              <w:top w:w="65" w:type="dxa"/>
              <w:start w:w="70" w:type="dxa"/>
              <w:bottom w:w="65" w:type="dxa"/>
              <w:end w:w="70" w:type="dxa"/>
            </w:tcMar>
            <w:shd w:fill="EAF2F8" w:val="clear"/>
          </w:tcPr>
          <w:p>
            <w:pPr>
              <w:spacing w:before="0" w:after="0" w:line="240" w:lineRule="auto"/>
              <w:jc w:val="left"/>
            </w:pPr>
            <w:r>
              <w:rPr>
                <w:rFonts w:ascii="Arial" w:hAnsi="Arial" w:eastAsia="Microsoft YaHei"/>
                <w:b w:val="0"/>
                <w:color w:val="1F4E78"/>
                <w:sz w:val="14"/>
              </w:rPr>
              <w:t>记录所用口径、表字段、SQL、运行时间、数据版本和结果引用。</w:t>
            </w:r>
          </w:p>
        </w:tc>
        <w:tc>
          <w:tcPr>
            <w:tcW w:type="dxa" w:w="1872"/>
            <w:vAlign w:val="center"/>
            <w:tcMar>
              <w:top w:w="65" w:type="dxa"/>
              <w:start w:w="70" w:type="dxa"/>
              <w:bottom w:w="65" w:type="dxa"/>
              <w:end w:w="70" w:type="dxa"/>
            </w:tcMar>
            <w:shd w:fill="EAF2F8" w:val="clear"/>
          </w:tcPr>
          <w:p>
            <w:pPr>
              <w:spacing w:before="0" w:after="0" w:line="240" w:lineRule="auto"/>
              <w:jc w:val="left"/>
            </w:pPr>
            <w:r>
              <w:rPr>
                <w:rFonts w:ascii="Arial" w:hAnsi="Arial" w:eastAsia="Microsoft YaHei"/>
                <w:b w:val="0"/>
                <w:color w:val="1F4E78"/>
                <w:sz w:val="14"/>
              </w:rPr>
              <w:t>结论无法解释或复现。</w:t>
            </w:r>
          </w:p>
        </w:tc>
        <w:tc>
          <w:tcPr>
            <w:tcW w:type="dxa" w:w="1800"/>
            <w:vAlign w:val="center"/>
            <w:tcMar>
              <w:top w:w="65" w:type="dxa"/>
              <w:start w:w="70" w:type="dxa"/>
              <w:bottom w:w="65" w:type="dxa"/>
              <w:end w:w="70" w:type="dxa"/>
            </w:tcMar>
            <w:shd w:fill="EAF2F8" w:val="clear"/>
          </w:tcPr>
          <w:p>
            <w:pPr>
              <w:spacing w:before="0" w:after="0" w:line="240" w:lineRule="auto"/>
              <w:jc w:val="left"/>
            </w:pPr>
            <w:r>
              <w:rPr>
                <w:rFonts w:ascii="Arial" w:hAnsi="Arial" w:eastAsia="Microsoft YaHei"/>
                <w:b w:val="0"/>
                <w:color w:val="1F4E78"/>
                <w:sz w:val="14"/>
              </w:rPr>
              <w:t>可追溯、可审计。</w:t>
            </w:r>
          </w:p>
        </w:tc>
        <w:tc>
          <w:tcPr>
            <w:tcW w:type="dxa" w:w="1800"/>
            <w:vAlign w:val="center"/>
            <w:tcMar>
              <w:top w:w="65" w:type="dxa"/>
              <w:start w:w="70" w:type="dxa"/>
              <w:bottom w:w="65" w:type="dxa"/>
              <w:end w:w="70" w:type="dxa"/>
            </w:tcMar>
            <w:shd w:fill="EAF2F8" w:val="clear"/>
          </w:tcPr>
          <w:p>
            <w:pPr>
              <w:spacing w:before="0" w:after="0" w:line="240" w:lineRule="auto"/>
              <w:jc w:val="left"/>
            </w:pPr>
            <w:r>
              <w:rPr>
                <w:rFonts w:ascii="Arial" w:hAnsi="Arial" w:eastAsia="Microsoft YaHei"/>
                <w:b w:val="0"/>
                <w:color w:val="1F4E78"/>
                <w:sz w:val="14"/>
              </w:rPr>
              <w:t>需要统一证据 Schema。</w:t>
            </w:r>
          </w:p>
        </w:tc>
        <w:tc>
          <w:tcPr>
            <w:tcW w:type="dxa" w:w="2088"/>
            <w:vAlign w:val="center"/>
            <w:tcMar>
              <w:top w:w="65" w:type="dxa"/>
              <w:start w:w="70" w:type="dxa"/>
              <w:bottom w:w="65" w:type="dxa"/>
              <w:end w:w="70" w:type="dxa"/>
            </w:tcMar>
            <w:shd w:fill="EAF2F8" w:val="clear"/>
          </w:tcPr>
          <w:p>
            <w:pPr>
              <w:spacing w:before="0" w:after="0" w:line="240" w:lineRule="auto"/>
              <w:jc w:val="left"/>
            </w:pPr>
            <w:r>
              <w:rPr>
                <w:rFonts w:ascii="Arial" w:hAnsi="Arial" w:eastAsia="Microsoft YaHei"/>
                <w:b w:val="0"/>
                <w:color w:val="1F4E78"/>
                <w:sz w:val="14"/>
              </w:rPr>
              <w:t>所有企业数据问答。</w:t>
            </w:r>
          </w:p>
        </w:tc>
        <w:tc>
          <w:tcPr>
            <w:tcW w:type="dxa" w:w="2333"/>
            <w:vAlign w:val="center"/>
            <w:tcMar>
              <w:top w:w="65" w:type="dxa"/>
              <w:start w:w="70" w:type="dxa"/>
              <w:bottom w:w="65" w:type="dxa"/>
              <w:end w:w="70" w:type="dxa"/>
            </w:tcMar>
            <w:shd w:fill="EAF2F8" w:val="clear"/>
          </w:tcPr>
          <w:p>
            <w:pPr>
              <w:spacing w:before="0" w:after="0" w:line="240" w:lineRule="auto"/>
              <w:jc w:val="left"/>
            </w:pPr>
            <w:hyperlink r:id="rId51">
              <w:r>
                <w:rPr>
                  <w:color w:val="0563C1"/>
                  <w:u w:val="single"/>
                  <w:sz w:val="14"/>
                  <w:szCs w:val="14"/>
                  <w:rFonts w:ascii="Arial" w:hAnsi="Arial" w:eastAsia="Microsoft YaHei"/>
                </w:rPr>
                <w:t>OpenAI：Trace Grading</w:t>
              </w:r>
            </w:hyperlink>
          </w:p>
        </w:tc>
      </w:tr>
      <w:tr>
        <w:trPr>
          <w:cantSplit/>
        </w:trPr>
        <w:tc>
          <w:tcPr>
            <w:tcW w:type="dxa" w:w="2131"/>
            <w:vAlign w:val="center"/>
            <w:tcMar>
              <w:top w:w="65" w:type="dxa"/>
              <w:start w:w="70" w:type="dxa"/>
              <w:bottom w:w="65" w:type="dxa"/>
              <w:end w:w="70" w:type="dxa"/>
            </w:tcMar>
            <w:shd w:fill="FFFFFF" w:val="clear"/>
          </w:tcPr>
          <w:p>
            <w:pPr>
              <w:spacing w:before="0" w:after="0" w:line="240" w:lineRule="auto"/>
              <w:jc w:val="left"/>
            </w:pPr>
            <w:r>
              <w:rPr>
                <w:b/>
                <w:color w:val="44546A"/>
                <w:sz w:val="16"/>
              </w:rPr>
              <w:t xml:space="preserve">P1（低优）  </w:t>
            </w:r>
            <w:r>
              <w:rPr>
                <w:color w:val="44546A"/>
                <w:sz w:val="16"/>
              </w:rPr>
              <w:t>Artifact-centric Delivery</w:t>
            </w:r>
          </w:p>
        </w:tc>
        <w:tc>
          <w:tcPr>
            <w:tcW w:type="dxa" w:w="2232"/>
            <w:vAlign w:val="center"/>
            <w:tcMar>
              <w:top w:w="65" w:type="dxa"/>
              <w:start w:w="70" w:type="dxa"/>
              <w:bottom w:w="65" w:type="dxa"/>
              <w:end w:w="70" w:type="dxa"/>
            </w:tcMar>
            <w:shd w:fill="FFFFFF" w:val="clear"/>
          </w:tcPr>
          <w:p>
            <w:pPr>
              <w:spacing w:before="0" w:after="0" w:line="240" w:lineRule="auto"/>
              <w:jc w:val="left"/>
            </w:pPr>
            <w:r>
              <w:rPr>
                <w:rFonts w:ascii="Arial" w:hAnsi="Arial" w:eastAsia="Microsoft YaHei"/>
                <w:b w:val="0"/>
                <w:color w:val="44546A"/>
                <w:sz w:val="14"/>
              </w:rPr>
              <w:t>将表、图、报告、SQL 和证据保存为有 ID/版本的产物。</w:t>
            </w:r>
          </w:p>
        </w:tc>
        <w:tc>
          <w:tcPr>
            <w:tcW w:type="dxa" w:w="1872"/>
            <w:vAlign w:val="center"/>
            <w:tcMar>
              <w:top w:w="65" w:type="dxa"/>
              <w:start w:w="70" w:type="dxa"/>
              <w:bottom w:w="65" w:type="dxa"/>
              <w:end w:w="70" w:type="dxa"/>
            </w:tcMar>
            <w:shd w:fill="FFFFFF" w:val="clear"/>
          </w:tcPr>
          <w:p>
            <w:pPr>
              <w:spacing w:before="0" w:after="0" w:line="240" w:lineRule="auto"/>
              <w:jc w:val="left"/>
            </w:pPr>
            <w:r>
              <w:rPr>
                <w:rFonts w:ascii="Arial" w:hAnsi="Arial" w:eastAsia="Microsoft YaHei"/>
                <w:b w:val="0"/>
                <w:color w:val="44546A"/>
                <w:sz w:val="14"/>
              </w:rPr>
              <w:t>聊天消息不可复用、不可下载。</w:t>
            </w:r>
          </w:p>
        </w:tc>
        <w:tc>
          <w:tcPr>
            <w:tcW w:type="dxa" w:w="1800"/>
            <w:vAlign w:val="center"/>
            <w:tcMar>
              <w:top w:w="65" w:type="dxa"/>
              <w:start w:w="70" w:type="dxa"/>
              <w:bottom w:w="65" w:type="dxa"/>
              <w:end w:w="70" w:type="dxa"/>
            </w:tcMar>
            <w:shd w:fill="FFFFFF" w:val="clear"/>
          </w:tcPr>
          <w:p>
            <w:pPr>
              <w:spacing w:before="0" w:after="0" w:line="240" w:lineRule="auto"/>
              <w:jc w:val="left"/>
            </w:pPr>
            <w:r>
              <w:rPr>
                <w:rFonts w:ascii="Arial" w:hAnsi="Arial" w:eastAsia="Microsoft YaHei"/>
                <w:b w:val="0"/>
                <w:color w:val="44546A"/>
                <w:sz w:val="14"/>
              </w:rPr>
              <w:t>支持复核、复用和长期留存。</w:t>
            </w:r>
          </w:p>
        </w:tc>
        <w:tc>
          <w:tcPr>
            <w:tcW w:type="dxa" w:w="1800"/>
            <w:vAlign w:val="center"/>
            <w:tcMar>
              <w:top w:w="65" w:type="dxa"/>
              <w:start w:w="70" w:type="dxa"/>
              <w:bottom w:w="65" w:type="dxa"/>
              <w:end w:w="70" w:type="dxa"/>
            </w:tcMar>
            <w:shd w:fill="FFFFFF" w:val="clear"/>
          </w:tcPr>
          <w:p>
            <w:pPr>
              <w:spacing w:before="0" w:after="0" w:line="240" w:lineRule="auto"/>
              <w:jc w:val="left"/>
            </w:pPr>
            <w:r>
              <w:rPr>
                <w:rFonts w:ascii="Arial" w:hAnsi="Arial" w:eastAsia="Microsoft YaHei"/>
                <w:b w:val="0"/>
                <w:color w:val="44546A"/>
                <w:sz w:val="14"/>
              </w:rPr>
              <w:t>需要管理存储、权限和生命周期。</w:t>
            </w:r>
          </w:p>
        </w:tc>
        <w:tc>
          <w:tcPr>
            <w:tcW w:type="dxa" w:w="2088"/>
            <w:vAlign w:val="center"/>
            <w:tcMar>
              <w:top w:w="65" w:type="dxa"/>
              <w:start w:w="70" w:type="dxa"/>
              <w:bottom w:w="65" w:type="dxa"/>
              <w:end w:w="70" w:type="dxa"/>
            </w:tcMar>
            <w:shd w:fill="FFFFFF" w:val="clear"/>
          </w:tcPr>
          <w:p>
            <w:pPr>
              <w:spacing w:before="0" w:after="0" w:line="240" w:lineRule="auto"/>
              <w:jc w:val="left"/>
            </w:pPr>
            <w:r>
              <w:rPr>
                <w:rFonts w:ascii="Arial" w:hAnsi="Arial" w:eastAsia="Microsoft YaHei"/>
                <w:b w:val="0"/>
                <w:color w:val="44546A"/>
                <w:sz w:val="14"/>
              </w:rPr>
              <w:t>图表、报告和正式分析交付。</w:t>
            </w:r>
          </w:p>
        </w:tc>
        <w:tc>
          <w:tcPr>
            <w:tcW w:type="dxa" w:w="2333"/>
            <w:vAlign w:val="center"/>
            <w:tcMar>
              <w:top w:w="65" w:type="dxa"/>
              <w:start w:w="70" w:type="dxa"/>
              <w:bottom w:w="65" w:type="dxa"/>
              <w:end w:w="70" w:type="dxa"/>
            </w:tcMar>
            <w:shd w:fill="FFFFFF" w:val="clear"/>
          </w:tcPr>
          <w:p>
            <w:pPr>
              <w:spacing w:before="0" w:after="0" w:line="240" w:lineRule="auto"/>
              <w:jc w:val="left"/>
            </w:pPr>
            <w:hyperlink r:id="rId17">
              <w:r>
                <w:rPr>
                  <w:color w:val="0563C1"/>
                  <w:u w:val="single"/>
                  <w:sz w:val="14"/>
                  <w:szCs w:val="14"/>
                  <w:rFonts w:ascii="Arial" w:hAnsi="Arial" w:eastAsia="Microsoft YaHei"/>
                </w:rPr>
                <w:t>OpenAI：Agent Improvement Loop</w:t>
              </w:r>
            </w:hyperlink>
          </w:p>
        </w:tc>
      </w:tr>
    </w:tbl>
    <w:p>
      <w:pPr>
        <w:spacing w:after="40"/>
      </w:pPr>
    </w:p>
    <w:p>
      <w:r>
        <w:rPr>
          <w:rFonts w:ascii="Arial" w:hAnsi="Arial" w:eastAsia="Microsoft YaHei"/>
          <w:b w:val="0"/>
          <w:color w:val="202124"/>
          <w:sz w:val="21"/>
        </w:rPr>
        <w:t>交互式表格、图表和审批界面属于 1.1；同步/异步任务生命周期属于 1.6.1。本节只负责交付内容本身是否可信、可复核和可复用。</w:t>
      </w:r>
    </w:p>
    <w:p>
      <w:pPr>
        <w:pStyle w:val="Heading2"/>
        <w:keepNext/>
      </w:pPr>
      <w:r>
        <w:rPr>
          <w:rFonts w:ascii="Arial" w:hAnsi="Arial" w:eastAsia="Microsoft YaHei"/>
          <w:b/>
          <w:color w:val="000000"/>
          <w:sz w:val="28"/>
        </w:rPr>
        <w:t>1.6 运行与系统治理</w:t>
      </w:r>
    </w:p>
    <w:p>
      <w:r>
        <w:t>Agent 运行时与治理底座保障任务在生产环境中稳定、安全、经济地运行，但不参与业务目标和任务步骤的判断。该模块包含三个并列子域：运行生命周期、模型访问与性能、安全策略。</w:t>
      </w:r>
    </w:p>
    <w:p>
      <w:pPr>
        <w:spacing w:before="60" w:after="140"/>
        <w:jc w:val="center"/>
      </w:pPr>
      <w:r>
        <w:drawing>
          <wp:inline xmlns:a="http://schemas.openxmlformats.org/drawingml/2006/main" xmlns:pic="http://schemas.openxmlformats.org/drawingml/2006/picture">
            <wp:extent cx="5760720" cy="1440180"/>
            <wp:docPr id="48" name="Picture 48"/>
            <wp:cNvGraphicFramePr>
              <a:graphicFrameLocks noChangeAspect="1"/>
            </wp:cNvGraphicFramePr>
            <a:graphic>
              <a:graphicData uri="http://schemas.openxmlformats.org/drawingml/2006/picture">
                <pic:pic>
                  <pic:nvPicPr>
                    <pic:cNvPr id="0" name="image.png"/>
                    <pic:cNvPicPr/>
                  </pic:nvPicPr>
                  <pic:blipFill>
                    <a:blip r:embed="rId93"/>
                    <a:stretch>
                      <a:fillRect/>
                    </a:stretch>
                  </pic:blipFill>
                  <pic:spPr>
                    <a:xfrm>
                      <a:off x="0" y="0"/>
                      <a:ext cx="5760720" cy="1440180"/>
                    </a:xfrm>
                    <a:prstGeom prst="rect"/>
                  </pic:spPr>
                </pic:pic>
              </a:graphicData>
            </a:graphic>
          </wp:inline>
        </w:drawing>
      </w:r>
    </w:p>
    <w:p>
      <w:pPr>
        <w:pStyle w:val="Heading3"/>
        <w:keepNext/>
        <w15:collapsed xmlns:w15="http://schemas.microsoft.com/office/word/2012/wordml" w15:val="1"/>
      </w:pPr>
      <w:r>
        <w:rPr>
          <w:color w:val="999999"/>
        </w:rPr>
        <w:t xml:space="preserve">1.6.1 运行生命周期与持久化  </w:t>
      </w:r>
      <w:r>
        <w:rPr>
          <w:b/>
          <w:color w:val="999999"/>
        </w:rPr>
        <w:t>（点击展开）</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37"/>
        <w:gridCol w:w="2037"/>
        <w:gridCol w:w="2037"/>
        <w:gridCol w:w="2037"/>
        <w:gridCol w:w="2037"/>
        <w:gridCol w:w="2037"/>
        <w:gridCol w:w="2037"/>
      </w:tblGrid>
      <w:tr>
        <w:trPr>
          <w:cantSplit/>
          <w:tblHeader w:val="true"/>
        </w:trPr>
        <w:tc>
          <w:tcPr>
            <w:tcW w:type="dxa" w:w="2131"/>
            <w:vAlign w:val="center"/>
            <w:tcMar>
              <w:top w:w="65" w:type="dxa"/>
              <w:start w:w="70" w:type="dxa"/>
              <w:bottom w:w="65" w:type="dxa"/>
              <w:end w:w="70" w:type="dxa"/>
            </w:tcMar>
            <w:shd w:fill="203864"/>
          </w:tcPr>
          <w:p>
            <w:pPr>
              <w:keepNext/>
              <w:spacing w:before="0" w:after="0" w:line="240" w:lineRule="auto"/>
              <w:jc w:val="left"/>
            </w:pPr>
            <w:r>
              <w:rPr>
                <w:rFonts w:ascii="Arial" w:hAnsi="Arial" w:eastAsia="Microsoft YaHei"/>
                <w:b/>
                <w:color w:val="FFFFFF"/>
                <w:sz w:val="14"/>
              </w:rPr>
              <w:t>方案 / 能力</w:t>
            </w:r>
          </w:p>
        </w:tc>
        <w:tc>
          <w:tcPr>
            <w:tcW w:type="dxa" w:w="2232"/>
            <w:vAlign w:val="center"/>
            <w:tcMar>
              <w:top w:w="65" w:type="dxa"/>
              <w:start w:w="70" w:type="dxa"/>
              <w:bottom w:w="65" w:type="dxa"/>
              <w:end w:w="70" w:type="dxa"/>
            </w:tcMar>
            <w:shd w:fill="203864"/>
          </w:tcPr>
          <w:p>
            <w:pPr>
              <w:keepNext/>
              <w:spacing w:before="0" w:after="0" w:line="240" w:lineRule="auto"/>
              <w:jc w:val="left"/>
            </w:pPr>
            <w:r>
              <w:rPr>
                <w:rFonts w:ascii="Arial" w:hAnsi="Arial" w:eastAsia="Microsoft YaHei"/>
                <w:b/>
                <w:color w:val="FFFFFF"/>
                <w:sz w:val="14"/>
              </w:rPr>
              <w:t>这是什么？</w:t>
            </w:r>
          </w:p>
        </w:tc>
        <w:tc>
          <w:tcPr>
            <w:tcW w:type="dxa" w:w="1872"/>
            <w:vAlign w:val="center"/>
            <w:tcMar>
              <w:top w:w="65" w:type="dxa"/>
              <w:start w:w="70" w:type="dxa"/>
              <w:bottom w:w="65" w:type="dxa"/>
              <w:end w:w="70" w:type="dxa"/>
            </w:tcMar>
            <w:shd w:fill="203864"/>
          </w:tcPr>
          <w:p>
            <w:pPr>
              <w:keepNext/>
              <w:spacing w:before="0" w:after="0" w:line="240" w:lineRule="auto"/>
              <w:jc w:val="left"/>
            </w:pPr>
            <w:r>
              <w:rPr>
                <w:rFonts w:ascii="Arial" w:hAnsi="Arial" w:eastAsia="Microsoft YaHei"/>
                <w:b/>
                <w:color w:val="FFFFFF"/>
                <w:sz w:val="14"/>
              </w:rPr>
              <w:t>解决什么问题？</w:t>
            </w:r>
          </w:p>
        </w:tc>
        <w:tc>
          <w:tcPr>
            <w:tcW w:type="dxa" w:w="1800"/>
            <w:vAlign w:val="center"/>
            <w:tcMar>
              <w:top w:w="65" w:type="dxa"/>
              <w:start w:w="70" w:type="dxa"/>
              <w:bottom w:w="65" w:type="dxa"/>
              <w:end w:w="70" w:type="dxa"/>
            </w:tcMar>
            <w:shd w:fill="203864"/>
          </w:tcPr>
          <w:p>
            <w:pPr>
              <w:keepNext/>
              <w:spacing w:before="0" w:after="0" w:line="240" w:lineRule="auto"/>
              <w:jc w:val="left"/>
            </w:pPr>
            <w:r>
              <w:rPr>
                <w:rFonts w:ascii="Arial" w:hAnsi="Arial" w:eastAsia="Microsoft YaHei"/>
                <w:b/>
                <w:color w:val="FFFFFF"/>
                <w:sz w:val="14"/>
              </w:rPr>
              <w:t>优势</w:t>
            </w:r>
          </w:p>
        </w:tc>
        <w:tc>
          <w:tcPr>
            <w:tcW w:type="dxa" w:w="1800"/>
            <w:vAlign w:val="center"/>
            <w:tcMar>
              <w:top w:w="65" w:type="dxa"/>
              <w:start w:w="70" w:type="dxa"/>
              <w:bottom w:w="65" w:type="dxa"/>
              <w:end w:w="70" w:type="dxa"/>
            </w:tcMar>
            <w:shd w:fill="203864"/>
          </w:tcPr>
          <w:p>
            <w:pPr>
              <w:keepNext/>
              <w:spacing w:before="0" w:after="0" w:line="240" w:lineRule="auto"/>
              <w:jc w:val="left"/>
            </w:pPr>
            <w:r>
              <w:rPr>
                <w:rFonts w:ascii="Arial" w:hAnsi="Arial" w:eastAsia="Microsoft YaHei"/>
                <w:b/>
                <w:color w:val="FFFFFF"/>
                <w:sz w:val="14"/>
              </w:rPr>
              <w:t>代价或局限</w:t>
            </w:r>
          </w:p>
        </w:tc>
        <w:tc>
          <w:tcPr>
            <w:tcW w:type="dxa" w:w="2088"/>
            <w:vAlign w:val="center"/>
            <w:tcMar>
              <w:top w:w="65" w:type="dxa"/>
              <w:start w:w="70" w:type="dxa"/>
              <w:bottom w:w="65" w:type="dxa"/>
              <w:end w:w="70" w:type="dxa"/>
            </w:tcMar>
            <w:shd w:fill="203864"/>
          </w:tcPr>
          <w:p>
            <w:pPr>
              <w:keepNext/>
              <w:spacing w:before="0" w:after="0" w:line="240" w:lineRule="auto"/>
              <w:jc w:val="left"/>
            </w:pPr>
            <w:r>
              <w:rPr>
                <w:rFonts w:ascii="Arial" w:hAnsi="Arial" w:eastAsia="Microsoft YaHei"/>
                <w:b/>
                <w:color w:val="FFFFFF"/>
                <w:sz w:val="14"/>
              </w:rPr>
              <w:t>适用场景 / 采用条件</w:t>
            </w:r>
          </w:p>
        </w:tc>
        <w:tc>
          <w:tcPr>
            <w:tcW w:type="dxa" w:w="2333"/>
            <w:vAlign w:val="center"/>
            <w:tcMar>
              <w:top w:w="65" w:type="dxa"/>
              <w:start w:w="70" w:type="dxa"/>
              <w:bottom w:w="65" w:type="dxa"/>
              <w:end w:w="70" w:type="dxa"/>
            </w:tcMar>
            <w:shd w:fill="203864"/>
          </w:tcPr>
          <w:p>
            <w:pPr>
              <w:keepNext/>
              <w:spacing w:before="0" w:after="0" w:line="240" w:lineRule="auto"/>
              <w:jc w:val="left"/>
            </w:pPr>
            <w:r>
              <w:rPr>
                <w:rFonts w:ascii="Arial" w:hAnsi="Arial" w:eastAsia="Microsoft YaHei"/>
                <w:b/>
                <w:color w:val="FFFFFF"/>
                <w:sz w:val="14"/>
              </w:rPr>
              <w:t>代表来源 / 实践</w:t>
            </w:r>
          </w:p>
        </w:tc>
      </w:tr>
      <w:tr>
        <w:trPr>
          <w:cantSplit/>
        </w:trPr>
        <w:tc>
          <w:tcPr>
            <w:tcW w:type="dxa" w:w="2131"/>
            <w:vAlign w:val="center"/>
            <w:tcMar>
              <w:top w:w="65" w:type="dxa"/>
              <w:start w:w="70" w:type="dxa"/>
              <w:bottom w:w="65" w:type="dxa"/>
              <w:end w:w="70" w:type="dxa"/>
            </w:tcMar>
            <w:shd w:fill="F2F2F2" w:val="clear"/>
          </w:tcPr>
          <w:p>
            <w:pPr>
              <w:spacing w:before="0" w:after="0" w:line="240" w:lineRule="auto"/>
              <w:jc w:val="left"/>
            </w:pPr>
            <w:r>
              <w:rPr>
                <w:b/>
                <w:color w:val="999999"/>
                <w:sz w:val="16"/>
              </w:rPr>
              <w:t xml:space="preserve">（内置能力）  </w:t>
            </w:r>
            <w:r>
              <w:rPr>
                <w:color w:val="999999"/>
                <w:sz w:val="16"/>
              </w:rPr>
              <w:t>临时进程内运行</w:t>
            </w:r>
          </w:p>
        </w:tc>
        <w:tc>
          <w:tcPr>
            <w:tcW w:type="dxa" w:w="2232"/>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999999"/>
                <w:sz w:val="14"/>
              </w:rPr>
              <w:t>会话状态只存在当前进程或当前聊天中，任务结束即释放。</w:t>
            </w:r>
          </w:p>
        </w:tc>
        <w:tc>
          <w:tcPr>
            <w:tcW w:type="dxa" w:w="1872"/>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999999"/>
                <w:sz w:val="14"/>
              </w:rPr>
              <w:t>简单短任务需要最低运行成本。</w:t>
            </w:r>
          </w:p>
        </w:tc>
        <w:tc>
          <w:tcPr>
            <w:tcW w:type="dxa" w:w="1800"/>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999999"/>
                <w:sz w:val="14"/>
              </w:rPr>
              <w:t>实现最简单、时延低。</w:t>
            </w:r>
          </w:p>
        </w:tc>
        <w:tc>
          <w:tcPr>
            <w:tcW w:type="dxa" w:w="1800"/>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999999"/>
                <w:sz w:val="14"/>
              </w:rPr>
              <w:t>进程中断后难恢复，不适合等待和长任务。</w:t>
            </w:r>
          </w:p>
        </w:tc>
        <w:tc>
          <w:tcPr>
            <w:tcW w:type="dxa" w:w="2088"/>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999999"/>
                <w:sz w:val="14"/>
              </w:rPr>
              <w:t>秒级、无需审批或异步等待的任务。</w:t>
            </w:r>
          </w:p>
        </w:tc>
        <w:tc>
          <w:tcPr>
            <w:tcW w:type="dxa" w:w="2333"/>
            <w:vAlign w:val="center"/>
            <w:tcMar>
              <w:top w:w="65" w:type="dxa"/>
              <w:start w:w="70" w:type="dxa"/>
              <w:bottom w:w="65" w:type="dxa"/>
              <w:end w:w="70" w:type="dxa"/>
            </w:tcMar>
            <w:shd w:fill="F2F2F2" w:val="clear"/>
          </w:tcPr>
          <w:p>
            <w:pPr>
              <w:spacing w:before="0" w:after="0" w:line="240" w:lineRule="auto"/>
              <w:jc w:val="left"/>
            </w:pPr>
            <w:hyperlink r:id="rId13">
              <w:r>
                <w:rPr>
                  <w:color w:val="7F7F7F"/>
                  <w:u w:val="single"/>
                  <w:sz w:val="14"/>
                  <w:szCs w:val="14"/>
                  <w:rFonts w:ascii="Arial" w:hAnsi="Arial" w:eastAsia="Microsoft YaHei"/>
                </w:rPr>
                <w:t>Google ADK：Sessions</w:t>
              </w:r>
            </w:hyperlink>
          </w:p>
        </w:tc>
      </w:tr>
      <w:tr>
        <w:trPr>
          <w:cantSplit/>
        </w:trPr>
        <w:tc>
          <w:tcPr>
            <w:tcW w:type="dxa" w:w="2131"/>
            <w:vAlign w:val="center"/>
            <w:tcMar>
              <w:top w:w="65" w:type="dxa"/>
              <w:start w:w="70" w:type="dxa"/>
              <w:bottom w:w="65" w:type="dxa"/>
              <w:end w:w="70" w:type="dxa"/>
            </w:tcMar>
            <w:shd w:fill="F2F2F2" w:val="clear"/>
          </w:tcPr>
          <w:p>
            <w:pPr>
              <w:spacing w:before="0" w:after="0" w:line="240" w:lineRule="auto"/>
              <w:jc w:val="left"/>
            </w:pPr>
            <w:r>
              <w:rPr>
                <w:b/>
                <w:color w:val="999999"/>
                <w:sz w:val="16"/>
              </w:rPr>
              <w:t xml:space="preserve">（内置能力）  </w:t>
            </w:r>
            <w:r>
              <w:rPr>
                <w:color w:val="999999"/>
                <w:sz w:val="16"/>
              </w:rPr>
              <w:t>持久化 Session / Run State</w:t>
            </w:r>
          </w:p>
        </w:tc>
        <w:tc>
          <w:tcPr>
            <w:tcW w:type="dxa" w:w="2232"/>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999999"/>
                <w:sz w:val="14"/>
              </w:rPr>
              <w:t>将会话、任务状态和执行记录保存到外部存储。</w:t>
            </w:r>
          </w:p>
        </w:tc>
        <w:tc>
          <w:tcPr>
            <w:tcW w:type="dxa" w:w="1872"/>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999999"/>
                <w:sz w:val="14"/>
              </w:rPr>
              <w:t>多轮任务、重启或跨设备后状态丢失。</w:t>
            </w:r>
          </w:p>
        </w:tc>
        <w:tc>
          <w:tcPr>
            <w:tcW w:type="dxa" w:w="1800"/>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999999"/>
                <w:sz w:val="14"/>
              </w:rPr>
              <w:t>可恢复、可审计，也便于多人协作。</w:t>
            </w:r>
          </w:p>
        </w:tc>
        <w:tc>
          <w:tcPr>
            <w:tcW w:type="dxa" w:w="1800"/>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999999"/>
                <w:sz w:val="14"/>
              </w:rPr>
              <w:t>需要状态 Schema、并发和过期治理。</w:t>
            </w:r>
          </w:p>
        </w:tc>
        <w:tc>
          <w:tcPr>
            <w:tcW w:type="dxa" w:w="2088"/>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999999"/>
                <w:sz w:val="14"/>
              </w:rPr>
              <w:t>任务跨多轮或需要历史追溯时。</w:t>
            </w:r>
          </w:p>
        </w:tc>
        <w:tc>
          <w:tcPr>
            <w:tcW w:type="dxa" w:w="2333"/>
            <w:vAlign w:val="center"/>
            <w:tcMar>
              <w:top w:w="65" w:type="dxa"/>
              <w:start w:w="70" w:type="dxa"/>
              <w:bottom w:w="65" w:type="dxa"/>
              <w:end w:w="70" w:type="dxa"/>
            </w:tcMar>
            <w:shd w:fill="F2F2F2" w:val="clear"/>
          </w:tcPr>
          <w:p>
            <w:pPr>
              <w:spacing w:before="0" w:after="0" w:line="240" w:lineRule="auto"/>
              <w:jc w:val="left"/>
            </w:pPr>
            <w:hyperlink r:id="rId13">
              <w:r>
                <w:rPr>
                  <w:color w:val="7F7F7F"/>
                  <w:u w:val="single"/>
                  <w:sz w:val="14"/>
                  <w:szCs w:val="14"/>
                  <w:rFonts w:ascii="Arial" w:hAnsi="Arial" w:eastAsia="Microsoft YaHei"/>
                </w:rPr>
                <w:t>Google ADK：Sessions, State and Memory</w:t>
              </w:r>
            </w:hyperlink>
          </w:p>
        </w:tc>
      </w:tr>
      <w:tr>
        <w:trPr>
          <w:cantSplit/>
        </w:trPr>
        <w:tc>
          <w:tcPr>
            <w:tcW w:type="dxa" w:w="2131"/>
            <w:vAlign w:val="center"/>
            <w:tcMar>
              <w:top w:w="65" w:type="dxa"/>
              <w:start w:w="70" w:type="dxa"/>
              <w:bottom w:w="65" w:type="dxa"/>
              <w:end w:w="70" w:type="dxa"/>
            </w:tcMar>
            <w:shd w:fill="F2F2F2" w:val="clear"/>
          </w:tcPr>
          <w:p>
            <w:pPr>
              <w:spacing w:before="0" w:after="0" w:line="240" w:lineRule="auto"/>
              <w:jc w:val="left"/>
            </w:pPr>
            <w:r>
              <w:rPr>
                <w:b/>
                <w:color w:val="999999"/>
                <w:sz w:val="16"/>
              </w:rPr>
              <w:t xml:space="preserve">（行业参考）  </w:t>
            </w:r>
            <w:r>
              <w:rPr>
                <w:color w:val="999999"/>
                <w:sz w:val="16"/>
              </w:rPr>
              <w:t>Checkpoint / Durable Execution</w:t>
            </w:r>
          </w:p>
        </w:tc>
        <w:tc>
          <w:tcPr>
            <w:tcW w:type="dxa" w:w="2232"/>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999999"/>
                <w:sz w:val="14"/>
              </w:rPr>
              <w:t>在关键步骤保存检查点，恢复时从确定位置继续，并避免重复副作用。</w:t>
            </w:r>
          </w:p>
        </w:tc>
        <w:tc>
          <w:tcPr>
            <w:tcW w:type="dxa" w:w="1872"/>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999999"/>
                <w:sz w:val="14"/>
              </w:rPr>
              <w:t>长任务、审批暂停和故障重试会重复执行或丢进度。</w:t>
            </w:r>
          </w:p>
        </w:tc>
        <w:tc>
          <w:tcPr>
            <w:tcW w:type="dxa" w:w="1800"/>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999999"/>
                <w:sz w:val="14"/>
              </w:rPr>
              <w:t>支持暂停恢复和可靠重放。</w:t>
            </w:r>
          </w:p>
        </w:tc>
        <w:tc>
          <w:tcPr>
            <w:tcW w:type="dxa" w:w="1800"/>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999999"/>
                <w:sz w:val="14"/>
              </w:rPr>
              <w:t>需要幂等设计、序列化和版本迁移。</w:t>
            </w:r>
          </w:p>
        </w:tc>
        <w:tc>
          <w:tcPr>
            <w:tcW w:type="dxa" w:w="2088"/>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999999"/>
                <w:sz w:val="14"/>
              </w:rPr>
              <w:t>分钟级任务、异步等待或人工审批。</w:t>
            </w:r>
          </w:p>
        </w:tc>
        <w:tc>
          <w:tcPr>
            <w:tcW w:type="dxa" w:w="2333"/>
            <w:vAlign w:val="center"/>
            <w:tcMar>
              <w:top w:w="65" w:type="dxa"/>
              <w:start w:w="70" w:type="dxa"/>
              <w:bottom w:w="65" w:type="dxa"/>
              <w:end w:w="70" w:type="dxa"/>
            </w:tcMar>
            <w:shd w:fill="F2F2F2" w:val="clear"/>
          </w:tcPr>
          <w:p>
            <w:pPr>
              <w:spacing w:before="0" w:after="0" w:line="240" w:lineRule="auto"/>
              <w:jc w:val="left"/>
            </w:pPr>
            <w:hyperlink r:id="rId16">
              <w:r>
                <w:rPr>
                  <w:color w:val="7F7F7F"/>
                  <w:u w:val="single"/>
                  <w:sz w:val="14"/>
                  <w:szCs w:val="14"/>
                  <w:rFonts w:ascii="Arial" w:hAnsi="Arial" w:eastAsia="Microsoft YaHei"/>
                </w:rPr>
                <w:t>LangGraph：Durable Execution</w:t>
              </w:r>
            </w:hyperlink>
          </w:p>
        </w:tc>
      </w:tr>
      <w:tr>
        <w:trPr>
          <w:cantSplit/>
        </w:trPr>
        <w:tc>
          <w:tcPr>
            <w:tcW w:type="dxa" w:w="2131"/>
            <w:vAlign w:val="center"/>
            <w:tcMar>
              <w:top w:w="65" w:type="dxa"/>
              <w:start w:w="70" w:type="dxa"/>
              <w:bottom w:w="65" w:type="dxa"/>
              <w:end w:w="70" w:type="dxa"/>
            </w:tcMar>
            <w:shd w:fill="F2F2F2" w:val="clear"/>
          </w:tcPr>
          <w:p>
            <w:pPr>
              <w:spacing w:before="0" w:after="0" w:line="240" w:lineRule="auto"/>
              <w:jc w:val="left"/>
            </w:pPr>
            <w:r>
              <w:rPr>
                <w:b/>
                <w:color w:val="999999"/>
                <w:sz w:val="16"/>
              </w:rPr>
              <w:t xml:space="preserve">（内置能力）  </w:t>
            </w:r>
            <w:r>
              <w:rPr>
                <w:color w:val="999999"/>
                <w:sz w:val="16"/>
              </w:rPr>
              <w:t>异步队列与调度</w:t>
            </w:r>
          </w:p>
        </w:tc>
        <w:tc>
          <w:tcPr>
            <w:tcW w:type="dxa" w:w="2232"/>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999999"/>
                <w:sz w:val="14"/>
              </w:rPr>
              <w:t>将长任务放入队列，由 Worker 执行并通过任务 ID、事件或通知返回结果。</w:t>
            </w:r>
          </w:p>
        </w:tc>
        <w:tc>
          <w:tcPr>
            <w:tcW w:type="dxa" w:w="1872"/>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999999"/>
                <w:sz w:val="14"/>
              </w:rPr>
              <w:t>大查询和定时任务阻塞在线请求。</w:t>
            </w:r>
          </w:p>
        </w:tc>
        <w:tc>
          <w:tcPr>
            <w:tcW w:type="dxa" w:w="1800"/>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999999"/>
                <w:sz w:val="14"/>
              </w:rPr>
              <w:t>削峰、并发控制、可调度。</w:t>
            </w:r>
          </w:p>
        </w:tc>
        <w:tc>
          <w:tcPr>
            <w:tcW w:type="dxa" w:w="1800"/>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999999"/>
                <w:sz w:val="14"/>
              </w:rPr>
              <w:t>引入队列、Worker、重试和任务生命周期管理。</w:t>
            </w:r>
          </w:p>
        </w:tc>
        <w:tc>
          <w:tcPr>
            <w:tcW w:type="dxa" w:w="2088"/>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999999"/>
                <w:sz w:val="14"/>
              </w:rPr>
              <w:t>任务耗时差异大或需要定时运行时。</w:t>
            </w:r>
          </w:p>
        </w:tc>
        <w:tc>
          <w:tcPr>
            <w:tcW w:type="dxa" w:w="2333"/>
            <w:vAlign w:val="center"/>
            <w:tcMar>
              <w:top w:w="65" w:type="dxa"/>
              <w:start w:w="70" w:type="dxa"/>
              <w:bottom w:w="65" w:type="dxa"/>
              <w:end w:w="70" w:type="dxa"/>
            </w:tcMar>
            <w:shd w:fill="F2F2F2" w:val="clear"/>
          </w:tcPr>
          <w:p>
            <w:pPr>
              <w:spacing w:before="0" w:after="0" w:line="240" w:lineRule="auto"/>
              <w:jc w:val="left"/>
            </w:pPr>
            <w:hyperlink r:id="rId53">
              <w:r>
                <w:rPr>
                  <w:color w:val="7F7F7F"/>
                  <w:u w:val="single"/>
                  <w:sz w:val="14"/>
                  <w:szCs w:val="14"/>
                  <w:rFonts w:ascii="Arial" w:hAnsi="Arial" w:eastAsia="Microsoft YaHei"/>
                </w:rPr>
                <w:t>Temporal</w:t>
              </w:r>
            </w:hyperlink>
          </w:p>
        </w:tc>
      </w:tr>
    </w:tbl>
    <w:p>
      <w:pPr>
        <w:spacing w:after="40"/>
      </w:pPr>
    </w:p>
    <w:p>
      <w:pPr>
        <w:pStyle w:val="Heading3"/>
        <w:keepNext/>
        <w15:collapsed xmlns:w15="http://schemas.microsoft.com/office/word/2012/wordml" w15:val="1"/>
      </w:pPr>
      <w:r>
        <w:rPr>
          <w:color w:val="999999"/>
        </w:rPr>
        <w:t xml:space="preserve">1.6.2 模型访问、性能与成本  </w:t>
      </w:r>
      <w:r>
        <w:rPr>
          <w:b/>
          <w:color w:val="999999"/>
        </w:rPr>
        <w:t>（点击展开）</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37"/>
        <w:gridCol w:w="2037"/>
        <w:gridCol w:w="2037"/>
        <w:gridCol w:w="2037"/>
        <w:gridCol w:w="2037"/>
        <w:gridCol w:w="2037"/>
        <w:gridCol w:w="2037"/>
      </w:tblGrid>
      <w:tr>
        <w:trPr>
          <w:cantSplit/>
          <w:tblHeader w:val="true"/>
        </w:trPr>
        <w:tc>
          <w:tcPr>
            <w:tcW w:type="dxa" w:w="2131"/>
            <w:vAlign w:val="center"/>
            <w:tcMar>
              <w:top w:w="65" w:type="dxa"/>
              <w:start w:w="70" w:type="dxa"/>
              <w:bottom w:w="65" w:type="dxa"/>
              <w:end w:w="70" w:type="dxa"/>
            </w:tcMar>
            <w:shd w:fill="203864"/>
          </w:tcPr>
          <w:p>
            <w:pPr>
              <w:keepNext/>
              <w:spacing w:before="0" w:after="0" w:line="240" w:lineRule="auto"/>
              <w:jc w:val="left"/>
            </w:pPr>
            <w:r>
              <w:rPr>
                <w:rFonts w:ascii="Arial" w:hAnsi="Arial" w:eastAsia="Microsoft YaHei"/>
                <w:b/>
                <w:color w:val="FFFFFF"/>
                <w:sz w:val="14"/>
              </w:rPr>
              <w:t>方案 / 能力</w:t>
            </w:r>
          </w:p>
        </w:tc>
        <w:tc>
          <w:tcPr>
            <w:tcW w:type="dxa" w:w="2232"/>
            <w:vAlign w:val="center"/>
            <w:tcMar>
              <w:top w:w="65" w:type="dxa"/>
              <w:start w:w="70" w:type="dxa"/>
              <w:bottom w:w="65" w:type="dxa"/>
              <w:end w:w="70" w:type="dxa"/>
            </w:tcMar>
            <w:shd w:fill="203864"/>
          </w:tcPr>
          <w:p>
            <w:pPr>
              <w:keepNext/>
              <w:spacing w:before="0" w:after="0" w:line="240" w:lineRule="auto"/>
              <w:jc w:val="left"/>
            </w:pPr>
            <w:r>
              <w:rPr>
                <w:rFonts w:ascii="Arial" w:hAnsi="Arial" w:eastAsia="Microsoft YaHei"/>
                <w:b/>
                <w:color w:val="FFFFFF"/>
                <w:sz w:val="14"/>
              </w:rPr>
              <w:t>这是什么？</w:t>
            </w:r>
          </w:p>
        </w:tc>
        <w:tc>
          <w:tcPr>
            <w:tcW w:type="dxa" w:w="1872"/>
            <w:vAlign w:val="center"/>
            <w:tcMar>
              <w:top w:w="65" w:type="dxa"/>
              <w:start w:w="70" w:type="dxa"/>
              <w:bottom w:w="65" w:type="dxa"/>
              <w:end w:w="70" w:type="dxa"/>
            </w:tcMar>
            <w:shd w:fill="203864"/>
          </w:tcPr>
          <w:p>
            <w:pPr>
              <w:keepNext/>
              <w:spacing w:before="0" w:after="0" w:line="240" w:lineRule="auto"/>
              <w:jc w:val="left"/>
            </w:pPr>
            <w:r>
              <w:rPr>
                <w:rFonts w:ascii="Arial" w:hAnsi="Arial" w:eastAsia="Microsoft YaHei"/>
                <w:b/>
                <w:color w:val="FFFFFF"/>
                <w:sz w:val="14"/>
              </w:rPr>
              <w:t>解决什么问题？</w:t>
            </w:r>
          </w:p>
        </w:tc>
        <w:tc>
          <w:tcPr>
            <w:tcW w:type="dxa" w:w="1800"/>
            <w:vAlign w:val="center"/>
            <w:tcMar>
              <w:top w:w="65" w:type="dxa"/>
              <w:start w:w="70" w:type="dxa"/>
              <w:bottom w:w="65" w:type="dxa"/>
              <w:end w:w="70" w:type="dxa"/>
            </w:tcMar>
            <w:shd w:fill="203864"/>
          </w:tcPr>
          <w:p>
            <w:pPr>
              <w:keepNext/>
              <w:spacing w:before="0" w:after="0" w:line="240" w:lineRule="auto"/>
              <w:jc w:val="left"/>
            </w:pPr>
            <w:r>
              <w:rPr>
                <w:rFonts w:ascii="Arial" w:hAnsi="Arial" w:eastAsia="Microsoft YaHei"/>
                <w:b/>
                <w:color w:val="FFFFFF"/>
                <w:sz w:val="14"/>
              </w:rPr>
              <w:t>优势</w:t>
            </w:r>
          </w:p>
        </w:tc>
        <w:tc>
          <w:tcPr>
            <w:tcW w:type="dxa" w:w="1800"/>
            <w:vAlign w:val="center"/>
            <w:tcMar>
              <w:top w:w="65" w:type="dxa"/>
              <w:start w:w="70" w:type="dxa"/>
              <w:bottom w:w="65" w:type="dxa"/>
              <w:end w:w="70" w:type="dxa"/>
            </w:tcMar>
            <w:shd w:fill="203864"/>
          </w:tcPr>
          <w:p>
            <w:pPr>
              <w:keepNext/>
              <w:spacing w:before="0" w:after="0" w:line="240" w:lineRule="auto"/>
              <w:jc w:val="left"/>
            </w:pPr>
            <w:r>
              <w:rPr>
                <w:rFonts w:ascii="Arial" w:hAnsi="Arial" w:eastAsia="Microsoft YaHei"/>
                <w:b/>
                <w:color w:val="FFFFFF"/>
                <w:sz w:val="14"/>
              </w:rPr>
              <w:t>代价或局限</w:t>
            </w:r>
          </w:p>
        </w:tc>
        <w:tc>
          <w:tcPr>
            <w:tcW w:type="dxa" w:w="2088"/>
            <w:vAlign w:val="center"/>
            <w:tcMar>
              <w:top w:w="65" w:type="dxa"/>
              <w:start w:w="70" w:type="dxa"/>
              <w:bottom w:w="65" w:type="dxa"/>
              <w:end w:w="70" w:type="dxa"/>
            </w:tcMar>
            <w:shd w:fill="203864"/>
          </w:tcPr>
          <w:p>
            <w:pPr>
              <w:keepNext/>
              <w:spacing w:before="0" w:after="0" w:line="240" w:lineRule="auto"/>
              <w:jc w:val="left"/>
            </w:pPr>
            <w:r>
              <w:rPr>
                <w:rFonts w:ascii="Arial" w:hAnsi="Arial" w:eastAsia="Microsoft YaHei"/>
                <w:b/>
                <w:color w:val="FFFFFF"/>
                <w:sz w:val="14"/>
              </w:rPr>
              <w:t>适用场景 / 采用条件</w:t>
            </w:r>
          </w:p>
        </w:tc>
        <w:tc>
          <w:tcPr>
            <w:tcW w:type="dxa" w:w="2333"/>
            <w:vAlign w:val="center"/>
            <w:tcMar>
              <w:top w:w="65" w:type="dxa"/>
              <w:start w:w="70" w:type="dxa"/>
              <w:bottom w:w="65" w:type="dxa"/>
              <w:end w:w="70" w:type="dxa"/>
            </w:tcMar>
            <w:shd w:fill="203864"/>
          </w:tcPr>
          <w:p>
            <w:pPr>
              <w:keepNext/>
              <w:spacing w:before="0" w:after="0" w:line="240" w:lineRule="auto"/>
              <w:jc w:val="left"/>
            </w:pPr>
            <w:r>
              <w:rPr>
                <w:rFonts w:ascii="Arial" w:hAnsi="Arial" w:eastAsia="Microsoft YaHei"/>
                <w:b/>
                <w:color w:val="FFFFFF"/>
                <w:sz w:val="14"/>
              </w:rPr>
              <w:t>代表来源 / 实践</w:t>
            </w:r>
          </w:p>
        </w:tc>
      </w:tr>
      <w:tr>
        <w:trPr>
          <w:cantSplit/>
        </w:trPr>
        <w:tc>
          <w:tcPr>
            <w:tcW w:type="dxa" w:w="2131"/>
            <w:vAlign w:val="center"/>
            <w:tcMar>
              <w:top w:w="65" w:type="dxa"/>
              <w:start w:w="70" w:type="dxa"/>
              <w:bottom w:w="65" w:type="dxa"/>
              <w:end w:w="70" w:type="dxa"/>
            </w:tcMar>
            <w:shd w:fill="F2F2F2" w:val="clear"/>
          </w:tcPr>
          <w:p>
            <w:pPr>
              <w:spacing w:before="0" w:after="0" w:line="240" w:lineRule="auto"/>
              <w:jc w:val="left"/>
            </w:pPr>
            <w:r>
              <w:rPr>
                <w:b/>
                <w:color w:val="999999"/>
                <w:sz w:val="16"/>
              </w:rPr>
              <w:t xml:space="preserve">（内置能力）  </w:t>
            </w:r>
            <w:r>
              <w:rPr>
                <w:color w:val="999999"/>
                <w:sz w:val="16"/>
              </w:rPr>
              <w:t>直接模型接入</w:t>
            </w:r>
          </w:p>
        </w:tc>
        <w:tc>
          <w:tcPr>
            <w:tcW w:type="dxa" w:w="2232"/>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999999"/>
                <w:sz w:val="14"/>
              </w:rPr>
              <w:t>应用直接调用单一模型供应商 API。</w:t>
            </w:r>
          </w:p>
        </w:tc>
        <w:tc>
          <w:tcPr>
            <w:tcW w:type="dxa" w:w="1872"/>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999999"/>
                <w:sz w:val="14"/>
              </w:rPr>
              <w:t>早期快速验证 Agent 能力。</w:t>
            </w:r>
          </w:p>
        </w:tc>
        <w:tc>
          <w:tcPr>
            <w:tcW w:type="dxa" w:w="1800"/>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999999"/>
                <w:sz w:val="14"/>
              </w:rPr>
              <w:t>链路短、调试简单。</w:t>
            </w:r>
          </w:p>
        </w:tc>
        <w:tc>
          <w:tcPr>
            <w:tcW w:type="dxa" w:w="1800"/>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999999"/>
                <w:sz w:val="14"/>
              </w:rPr>
              <w:t>多模型切换、配额和成本治理分散。</w:t>
            </w:r>
          </w:p>
        </w:tc>
        <w:tc>
          <w:tcPr>
            <w:tcW w:type="dxa" w:w="2088"/>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999999"/>
                <w:sz w:val="14"/>
              </w:rPr>
              <w:t>模型数量少、调用规模较小时。</w:t>
            </w:r>
          </w:p>
        </w:tc>
        <w:tc>
          <w:tcPr>
            <w:tcW w:type="dxa" w:w="2333"/>
            <w:vAlign w:val="center"/>
            <w:tcMar>
              <w:top w:w="65" w:type="dxa"/>
              <w:start w:w="70" w:type="dxa"/>
              <w:bottom w:w="65" w:type="dxa"/>
              <w:end w:w="70" w:type="dxa"/>
            </w:tcMar>
            <w:shd w:fill="F2F2F2" w:val="clear"/>
          </w:tcPr>
          <w:p>
            <w:pPr>
              <w:spacing w:before="0" w:after="0" w:line="240" w:lineRule="auto"/>
              <w:jc w:val="left"/>
            </w:pPr>
            <w:hyperlink r:id="rId54">
              <w:r>
                <w:rPr>
                  <w:color w:val="7F7F7F"/>
                  <w:u w:val="single"/>
                  <w:sz w:val="14"/>
                  <w:szCs w:val="14"/>
                  <w:rFonts w:ascii="Arial" w:hAnsi="Arial" w:eastAsia="Microsoft YaHei"/>
                </w:rPr>
                <w:t>OpenAI：Agents</w:t>
              </w:r>
            </w:hyperlink>
          </w:p>
        </w:tc>
      </w:tr>
      <w:tr>
        <w:trPr>
          <w:cantSplit/>
        </w:trPr>
        <w:tc>
          <w:tcPr>
            <w:tcW w:type="dxa" w:w="2131"/>
            <w:vAlign w:val="center"/>
            <w:tcMar>
              <w:top w:w="65" w:type="dxa"/>
              <w:start w:w="70" w:type="dxa"/>
              <w:bottom w:w="65" w:type="dxa"/>
              <w:end w:w="70" w:type="dxa"/>
            </w:tcMar>
            <w:shd w:fill="F2F2F2" w:val="clear"/>
          </w:tcPr>
          <w:p>
            <w:pPr>
              <w:spacing w:before="0" w:after="0" w:line="240" w:lineRule="auto"/>
              <w:jc w:val="left"/>
            </w:pPr>
            <w:r>
              <w:rPr>
                <w:b/>
                <w:color w:val="999999"/>
                <w:sz w:val="16"/>
              </w:rPr>
              <w:t xml:space="preserve">（内置能力）  </w:t>
            </w:r>
            <w:r>
              <w:rPr>
                <w:color w:val="999999"/>
                <w:sz w:val="16"/>
              </w:rPr>
              <w:t>模型网关</w:t>
            </w:r>
          </w:p>
        </w:tc>
        <w:tc>
          <w:tcPr>
            <w:tcW w:type="dxa" w:w="2232"/>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999999"/>
                <w:sz w:val="14"/>
              </w:rPr>
              <w:t>统一模型 API、鉴权、配额、回退、成本和审计。</w:t>
            </w:r>
          </w:p>
        </w:tc>
        <w:tc>
          <w:tcPr>
            <w:tcW w:type="dxa" w:w="1872"/>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999999"/>
                <w:sz w:val="14"/>
              </w:rPr>
              <w:t>多模型接入与运营规则散落在各应用。</w:t>
            </w:r>
          </w:p>
        </w:tc>
        <w:tc>
          <w:tcPr>
            <w:tcW w:type="dxa" w:w="1800"/>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999999"/>
                <w:sz w:val="14"/>
              </w:rPr>
              <w:t>集中治理并降低供应商耦合。</w:t>
            </w:r>
          </w:p>
        </w:tc>
        <w:tc>
          <w:tcPr>
            <w:tcW w:type="dxa" w:w="1800"/>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999999"/>
                <w:sz w:val="14"/>
              </w:rPr>
              <w:t>网关会成为关键基础设施和潜在单点。</w:t>
            </w:r>
          </w:p>
        </w:tc>
        <w:tc>
          <w:tcPr>
            <w:tcW w:type="dxa" w:w="2088"/>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999999"/>
                <w:sz w:val="14"/>
              </w:rPr>
              <w:t>多模型、多团队或规模化调用后。</w:t>
            </w:r>
          </w:p>
        </w:tc>
        <w:tc>
          <w:tcPr>
            <w:tcW w:type="dxa" w:w="2333"/>
            <w:vAlign w:val="center"/>
            <w:tcMar>
              <w:top w:w="65" w:type="dxa"/>
              <w:start w:w="70" w:type="dxa"/>
              <w:bottom w:w="65" w:type="dxa"/>
              <w:end w:w="70" w:type="dxa"/>
            </w:tcMar>
            <w:shd w:fill="F2F2F2" w:val="clear"/>
          </w:tcPr>
          <w:p>
            <w:pPr>
              <w:spacing w:before="0" w:after="0" w:line="240" w:lineRule="auto"/>
              <w:jc w:val="left"/>
            </w:pPr>
            <w:hyperlink r:id="rId55">
              <w:r>
                <w:rPr>
                  <w:color w:val="7F7F7F"/>
                  <w:u w:val="single"/>
                  <w:sz w:val="14"/>
                  <w:szCs w:val="14"/>
                  <w:rFonts w:ascii="Arial" w:hAnsi="Arial" w:eastAsia="Microsoft YaHei"/>
                </w:rPr>
                <w:t>LiteLLM</w:t>
              </w:r>
            </w:hyperlink>
          </w:p>
        </w:tc>
      </w:tr>
      <w:tr>
        <w:trPr>
          <w:cantSplit/>
        </w:trPr>
        <w:tc>
          <w:tcPr>
            <w:tcW w:type="dxa" w:w="2131"/>
            <w:vAlign w:val="center"/>
            <w:tcMar>
              <w:top w:w="65" w:type="dxa"/>
              <w:start w:w="70" w:type="dxa"/>
              <w:bottom w:w="65" w:type="dxa"/>
              <w:end w:w="70" w:type="dxa"/>
            </w:tcMar>
            <w:shd w:fill="F2F2F2" w:val="clear"/>
          </w:tcPr>
          <w:p>
            <w:pPr>
              <w:spacing w:before="0" w:after="0" w:line="240" w:lineRule="auto"/>
              <w:jc w:val="left"/>
            </w:pPr>
            <w:r>
              <w:rPr>
                <w:b/>
                <w:color w:val="999999"/>
                <w:sz w:val="16"/>
              </w:rPr>
              <w:t xml:space="preserve">（内置能力）  </w:t>
            </w:r>
            <w:r>
              <w:rPr>
                <w:color w:val="999999"/>
                <w:sz w:val="16"/>
              </w:rPr>
              <w:t>模型路由 / Cascade</w:t>
            </w:r>
          </w:p>
        </w:tc>
        <w:tc>
          <w:tcPr>
            <w:tcW w:type="dxa" w:w="2232"/>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999999"/>
                <w:sz w:val="14"/>
              </w:rPr>
              <w:t>根据任务难度、风险或失败信号选择模型，并在必要时升级。</w:t>
            </w:r>
          </w:p>
        </w:tc>
        <w:tc>
          <w:tcPr>
            <w:tcW w:type="dxa" w:w="1872"/>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999999"/>
                <w:sz w:val="14"/>
              </w:rPr>
              <w:t>所有步骤都使用强模型造成成本和时延浪费。</w:t>
            </w:r>
          </w:p>
        </w:tc>
        <w:tc>
          <w:tcPr>
            <w:tcW w:type="dxa" w:w="1800"/>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999999"/>
                <w:sz w:val="14"/>
              </w:rPr>
              <w:t>降低平均成本和响应时间。</w:t>
            </w:r>
          </w:p>
        </w:tc>
        <w:tc>
          <w:tcPr>
            <w:tcW w:type="dxa" w:w="1800"/>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999999"/>
                <w:sz w:val="14"/>
              </w:rPr>
              <w:t>错误降级会损失准确率，需要持续评测。</w:t>
            </w:r>
          </w:p>
        </w:tc>
        <w:tc>
          <w:tcPr>
            <w:tcW w:type="dxa" w:w="2088"/>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999999"/>
                <w:sz w:val="14"/>
              </w:rPr>
              <w:t>任务分布、质量阈值和回退规则已经可测时。</w:t>
            </w:r>
          </w:p>
        </w:tc>
        <w:tc>
          <w:tcPr>
            <w:tcW w:type="dxa" w:w="2333"/>
            <w:vAlign w:val="center"/>
            <w:tcMar>
              <w:top w:w="65" w:type="dxa"/>
              <w:start w:w="70" w:type="dxa"/>
              <w:bottom w:w="65" w:type="dxa"/>
              <w:end w:w="70" w:type="dxa"/>
            </w:tcMar>
            <w:shd w:fill="F2F2F2" w:val="clear"/>
          </w:tcPr>
          <w:p>
            <w:pPr>
              <w:spacing w:before="0" w:after="0" w:line="240" w:lineRule="auto"/>
              <w:jc w:val="left"/>
            </w:pPr>
            <w:hyperlink r:id="rId56">
              <w:r>
                <w:rPr>
                  <w:color w:val="7F7F7F"/>
                  <w:u w:val="single"/>
                  <w:sz w:val="14"/>
                  <w:szCs w:val="14"/>
                  <w:rFonts w:ascii="Arial" w:hAnsi="Arial" w:eastAsia="Microsoft YaHei"/>
                </w:rPr>
                <w:t>Microsoft：Agent Host</w:t>
              </w:r>
            </w:hyperlink>
          </w:p>
        </w:tc>
      </w:tr>
      <w:tr>
        <w:trPr>
          <w:cantSplit/>
        </w:trPr>
        <w:tc>
          <w:tcPr>
            <w:tcW w:type="dxa" w:w="2131"/>
            <w:vAlign w:val="center"/>
            <w:tcMar>
              <w:top w:w="65" w:type="dxa"/>
              <w:start w:w="70" w:type="dxa"/>
              <w:bottom w:w="65" w:type="dxa"/>
              <w:end w:w="70" w:type="dxa"/>
            </w:tcMar>
            <w:shd w:fill="F2F2F2" w:val="clear"/>
          </w:tcPr>
          <w:p>
            <w:pPr>
              <w:spacing w:before="0" w:after="0" w:line="240" w:lineRule="auto"/>
              <w:jc w:val="left"/>
            </w:pPr>
            <w:r>
              <w:rPr>
                <w:b/>
                <w:color w:val="999999"/>
                <w:sz w:val="16"/>
              </w:rPr>
              <w:t xml:space="preserve">（内置能力）  </w:t>
            </w:r>
            <w:r>
              <w:rPr>
                <w:color w:val="999999"/>
                <w:sz w:val="16"/>
              </w:rPr>
              <w:t>Prompt / Context Cache</w:t>
            </w:r>
          </w:p>
        </w:tc>
        <w:tc>
          <w:tcPr>
            <w:tcW w:type="dxa" w:w="2232"/>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999999"/>
                <w:sz w:val="14"/>
              </w:rPr>
              <w:t>缓存稳定的系统提示、Tool 定义和公共前缀。</w:t>
            </w:r>
          </w:p>
        </w:tc>
        <w:tc>
          <w:tcPr>
            <w:tcW w:type="dxa" w:w="1872"/>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999999"/>
                <w:sz w:val="14"/>
              </w:rPr>
              <w:t>重复输入增加成本和首字时延。</w:t>
            </w:r>
          </w:p>
        </w:tc>
        <w:tc>
          <w:tcPr>
            <w:tcW w:type="dxa" w:w="1800"/>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999999"/>
                <w:sz w:val="14"/>
              </w:rPr>
              <w:t>对行为影响较小，性能收益直接。</w:t>
            </w:r>
          </w:p>
        </w:tc>
        <w:tc>
          <w:tcPr>
            <w:tcW w:type="dxa" w:w="1800"/>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999999"/>
                <w:sz w:val="14"/>
              </w:rPr>
              <w:t>收益依赖重复率和稳定前缀。</w:t>
            </w:r>
          </w:p>
        </w:tc>
        <w:tc>
          <w:tcPr>
            <w:tcW w:type="dxa" w:w="2088"/>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999999"/>
                <w:sz w:val="14"/>
              </w:rPr>
              <w:t>公共上下文较长且重复调用较多时。</w:t>
            </w:r>
          </w:p>
        </w:tc>
        <w:tc>
          <w:tcPr>
            <w:tcW w:type="dxa" w:w="2333"/>
            <w:vAlign w:val="center"/>
            <w:tcMar>
              <w:top w:w="65" w:type="dxa"/>
              <w:start w:w="70" w:type="dxa"/>
              <w:bottom w:w="65" w:type="dxa"/>
              <w:end w:w="70" w:type="dxa"/>
            </w:tcMar>
            <w:shd w:fill="F2F2F2" w:val="clear"/>
          </w:tcPr>
          <w:p>
            <w:pPr>
              <w:spacing w:before="0" w:after="0" w:line="240" w:lineRule="auto"/>
              <w:jc w:val="left"/>
            </w:pPr>
            <w:hyperlink r:id="rId57">
              <w:r>
                <w:rPr>
                  <w:color w:val="7F7F7F"/>
                  <w:u w:val="single"/>
                  <w:sz w:val="14"/>
                  <w:szCs w:val="14"/>
                  <w:rFonts w:ascii="Arial" w:hAnsi="Arial" w:eastAsia="Microsoft YaHei"/>
                </w:rPr>
                <w:t>Anthropic：Prompt Caching</w:t>
              </w:r>
            </w:hyperlink>
          </w:p>
        </w:tc>
      </w:tr>
      <w:tr>
        <w:trPr>
          <w:cantSplit/>
        </w:trPr>
        <w:tc>
          <w:tcPr>
            <w:tcW w:type="dxa" w:w="2131"/>
            <w:vAlign w:val="center"/>
            <w:tcMar>
              <w:top w:w="65" w:type="dxa"/>
              <w:start w:w="70" w:type="dxa"/>
              <w:bottom w:w="65" w:type="dxa"/>
              <w:end w:w="70" w:type="dxa"/>
            </w:tcMar>
            <w:shd w:fill="FFFFFF" w:val="clear"/>
          </w:tcPr>
          <w:p>
            <w:pPr>
              <w:spacing w:before="0" w:after="0" w:line="240" w:lineRule="auto"/>
              <w:jc w:val="left"/>
            </w:pPr>
            <w:r>
              <w:rPr>
                <w:b/>
                <w:color w:val="44546A"/>
                <w:sz w:val="16"/>
              </w:rPr>
              <w:t xml:space="preserve">P1（低优）  </w:t>
            </w:r>
            <w:r>
              <w:rPr>
                <w:color w:val="44546A"/>
                <w:sz w:val="16"/>
              </w:rPr>
              <w:t>预算与并发控制</w:t>
            </w:r>
          </w:p>
        </w:tc>
        <w:tc>
          <w:tcPr>
            <w:tcW w:type="dxa" w:w="2232"/>
            <w:vAlign w:val="center"/>
            <w:tcMar>
              <w:top w:w="65" w:type="dxa"/>
              <w:start w:w="70" w:type="dxa"/>
              <w:bottom w:w="65" w:type="dxa"/>
              <w:end w:w="70" w:type="dxa"/>
            </w:tcMar>
            <w:shd w:fill="FFFFFF" w:val="clear"/>
          </w:tcPr>
          <w:p>
            <w:pPr>
              <w:spacing w:before="0" w:after="0" w:line="240" w:lineRule="auto"/>
              <w:jc w:val="left"/>
            </w:pPr>
            <w:r>
              <w:rPr>
                <w:rFonts w:ascii="Arial" w:hAnsi="Arial" w:eastAsia="Microsoft YaHei"/>
                <w:b w:val="0"/>
                <w:color w:val="44546A"/>
                <w:sz w:val="14"/>
              </w:rPr>
              <w:t>为单任务设置 Token、Tool 次数、时长、扫描量和并发上限。</w:t>
            </w:r>
          </w:p>
        </w:tc>
        <w:tc>
          <w:tcPr>
            <w:tcW w:type="dxa" w:w="1872"/>
            <w:vAlign w:val="center"/>
            <w:tcMar>
              <w:top w:w="65" w:type="dxa"/>
              <w:start w:w="70" w:type="dxa"/>
              <w:bottom w:w="65" w:type="dxa"/>
              <w:end w:w="70" w:type="dxa"/>
            </w:tcMar>
            <w:shd w:fill="FFFFFF" w:val="clear"/>
          </w:tcPr>
          <w:p>
            <w:pPr>
              <w:spacing w:before="0" w:after="0" w:line="240" w:lineRule="auto"/>
              <w:jc w:val="left"/>
            </w:pPr>
            <w:r>
              <w:rPr>
                <w:rFonts w:ascii="Arial" w:hAnsi="Arial" w:eastAsia="Microsoft YaHei"/>
                <w:b w:val="0"/>
                <w:color w:val="44546A"/>
                <w:sz w:val="14"/>
              </w:rPr>
              <w:t>自主循环导致成本或资源使用不可控。</w:t>
            </w:r>
          </w:p>
        </w:tc>
        <w:tc>
          <w:tcPr>
            <w:tcW w:type="dxa" w:w="1800"/>
            <w:vAlign w:val="center"/>
            <w:tcMar>
              <w:top w:w="65" w:type="dxa"/>
              <w:start w:w="70" w:type="dxa"/>
              <w:bottom w:w="65" w:type="dxa"/>
              <w:end w:w="70" w:type="dxa"/>
            </w:tcMar>
            <w:shd w:fill="FFFFFF" w:val="clear"/>
          </w:tcPr>
          <w:p>
            <w:pPr>
              <w:spacing w:before="0" w:after="0" w:line="240" w:lineRule="auto"/>
              <w:jc w:val="left"/>
            </w:pPr>
            <w:r>
              <w:rPr>
                <w:rFonts w:ascii="Arial" w:hAnsi="Arial" w:eastAsia="Microsoft YaHei"/>
                <w:b w:val="0"/>
                <w:color w:val="44546A"/>
                <w:sz w:val="14"/>
              </w:rPr>
              <w:t>上限明确，可按用户和任务分级。</w:t>
            </w:r>
          </w:p>
        </w:tc>
        <w:tc>
          <w:tcPr>
            <w:tcW w:type="dxa" w:w="1800"/>
            <w:vAlign w:val="center"/>
            <w:tcMar>
              <w:top w:w="65" w:type="dxa"/>
              <w:start w:w="70" w:type="dxa"/>
              <w:bottom w:w="65" w:type="dxa"/>
              <w:end w:w="70" w:type="dxa"/>
            </w:tcMar>
            <w:shd w:fill="FFFFFF" w:val="clear"/>
          </w:tcPr>
          <w:p>
            <w:pPr>
              <w:spacing w:before="0" w:after="0" w:line="240" w:lineRule="auto"/>
              <w:jc w:val="left"/>
            </w:pPr>
            <w:r>
              <w:rPr>
                <w:rFonts w:ascii="Arial" w:hAnsi="Arial" w:eastAsia="Microsoft YaHei"/>
                <w:b w:val="0"/>
                <w:color w:val="44546A"/>
                <w:sz w:val="14"/>
              </w:rPr>
              <w:t>限制过紧会提前终止有效分析。</w:t>
            </w:r>
          </w:p>
        </w:tc>
        <w:tc>
          <w:tcPr>
            <w:tcW w:type="dxa" w:w="2088"/>
            <w:vAlign w:val="center"/>
            <w:tcMar>
              <w:top w:w="65" w:type="dxa"/>
              <w:start w:w="70" w:type="dxa"/>
              <w:bottom w:w="65" w:type="dxa"/>
              <w:end w:w="70" w:type="dxa"/>
            </w:tcMar>
            <w:shd w:fill="FFFFFF" w:val="clear"/>
          </w:tcPr>
          <w:p>
            <w:pPr>
              <w:spacing w:before="0" w:after="0" w:line="240" w:lineRule="auto"/>
              <w:jc w:val="left"/>
            </w:pPr>
            <w:r>
              <w:rPr>
                <w:rFonts w:ascii="Arial" w:hAnsi="Arial" w:eastAsia="Microsoft YaHei"/>
                <w:b w:val="0"/>
                <w:color w:val="44546A"/>
                <w:sz w:val="14"/>
              </w:rPr>
              <w:t>所有进入生产的自主 Agent。</w:t>
            </w:r>
          </w:p>
        </w:tc>
        <w:tc>
          <w:tcPr>
            <w:tcW w:type="dxa" w:w="2333"/>
            <w:vAlign w:val="center"/>
            <w:tcMar>
              <w:top w:w="65" w:type="dxa"/>
              <w:start w:w="70" w:type="dxa"/>
              <w:bottom w:w="65" w:type="dxa"/>
              <w:end w:w="70" w:type="dxa"/>
            </w:tcMar>
            <w:shd w:fill="FFFFFF" w:val="clear"/>
          </w:tcPr>
          <w:p>
            <w:pPr>
              <w:spacing w:before="0" w:after="0" w:line="240" w:lineRule="auto"/>
              <w:jc w:val="left"/>
            </w:pPr>
            <w:hyperlink r:id="rId28">
              <w:r>
                <w:rPr>
                  <w:color w:val="7F7F7F"/>
                  <w:u w:val="single"/>
                  <w:sz w:val="14"/>
                  <w:szCs w:val="14"/>
                  <w:rFonts w:ascii="Arial" w:hAnsi="Arial" w:eastAsia="Microsoft YaHei"/>
                </w:rPr>
                <w:t>Microsoft：Agent design patterns</w:t>
              </w:r>
            </w:hyperlink>
          </w:p>
        </w:tc>
      </w:tr>
    </w:tbl>
    <w:p>
      <w:pPr>
        <w:spacing w:after="40"/>
      </w:pPr>
    </w:p>
    <w:p>
      <w:pPr>
        <w:pStyle w:val="Heading3"/>
        <w:keepNext/>
      </w:pPr>
      <w:r>
        <w:rPr>
          <w:rFonts w:ascii="Arial" w:hAnsi="Arial" w:eastAsia="Microsoft YaHei"/>
          <w:b/>
          <w:color w:val="000000"/>
          <w:sz w:val="24"/>
        </w:rPr>
        <w:t>1.6.3 安全、权限与隔离</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37"/>
        <w:gridCol w:w="2037"/>
        <w:gridCol w:w="2037"/>
        <w:gridCol w:w="2037"/>
        <w:gridCol w:w="2037"/>
        <w:gridCol w:w="2037"/>
        <w:gridCol w:w="2037"/>
      </w:tblGrid>
      <w:tr>
        <w:trPr>
          <w:cantSplit/>
          <w:tblHeader w:val="true"/>
        </w:trPr>
        <w:tc>
          <w:tcPr>
            <w:tcW w:type="dxa" w:w="2131"/>
            <w:vAlign w:val="center"/>
            <w:tcMar>
              <w:top w:w="65" w:type="dxa"/>
              <w:start w:w="70" w:type="dxa"/>
              <w:bottom w:w="65" w:type="dxa"/>
              <w:end w:w="70" w:type="dxa"/>
            </w:tcMar>
            <w:shd w:fill="203864"/>
          </w:tcPr>
          <w:p>
            <w:pPr>
              <w:keepNext/>
              <w:spacing w:before="0" w:after="0" w:line="240" w:lineRule="auto"/>
              <w:jc w:val="left"/>
            </w:pPr>
            <w:r>
              <w:rPr>
                <w:rFonts w:ascii="Arial" w:hAnsi="Arial" w:eastAsia="Microsoft YaHei"/>
                <w:b/>
                <w:color w:val="FFFFFF"/>
                <w:sz w:val="14"/>
              </w:rPr>
              <w:t>方案 / 能力</w:t>
            </w:r>
          </w:p>
        </w:tc>
        <w:tc>
          <w:tcPr>
            <w:tcW w:type="dxa" w:w="2232"/>
            <w:vAlign w:val="center"/>
            <w:tcMar>
              <w:top w:w="65" w:type="dxa"/>
              <w:start w:w="70" w:type="dxa"/>
              <w:bottom w:w="65" w:type="dxa"/>
              <w:end w:w="70" w:type="dxa"/>
            </w:tcMar>
            <w:shd w:fill="203864"/>
          </w:tcPr>
          <w:p>
            <w:pPr>
              <w:keepNext/>
              <w:spacing w:before="0" w:after="0" w:line="240" w:lineRule="auto"/>
              <w:jc w:val="left"/>
            </w:pPr>
            <w:r>
              <w:rPr>
                <w:rFonts w:ascii="Arial" w:hAnsi="Arial" w:eastAsia="Microsoft YaHei"/>
                <w:b/>
                <w:color w:val="FFFFFF"/>
                <w:sz w:val="14"/>
              </w:rPr>
              <w:t>这是什么？</w:t>
            </w:r>
          </w:p>
        </w:tc>
        <w:tc>
          <w:tcPr>
            <w:tcW w:type="dxa" w:w="1872"/>
            <w:vAlign w:val="center"/>
            <w:tcMar>
              <w:top w:w="65" w:type="dxa"/>
              <w:start w:w="70" w:type="dxa"/>
              <w:bottom w:w="65" w:type="dxa"/>
              <w:end w:w="70" w:type="dxa"/>
            </w:tcMar>
            <w:shd w:fill="203864"/>
          </w:tcPr>
          <w:p>
            <w:pPr>
              <w:keepNext/>
              <w:spacing w:before="0" w:after="0" w:line="240" w:lineRule="auto"/>
              <w:jc w:val="left"/>
            </w:pPr>
            <w:r>
              <w:rPr>
                <w:rFonts w:ascii="Arial" w:hAnsi="Arial" w:eastAsia="Microsoft YaHei"/>
                <w:b/>
                <w:color w:val="FFFFFF"/>
                <w:sz w:val="14"/>
              </w:rPr>
              <w:t>解决什么问题？</w:t>
            </w:r>
          </w:p>
        </w:tc>
        <w:tc>
          <w:tcPr>
            <w:tcW w:type="dxa" w:w="1800"/>
            <w:vAlign w:val="center"/>
            <w:tcMar>
              <w:top w:w="65" w:type="dxa"/>
              <w:start w:w="70" w:type="dxa"/>
              <w:bottom w:w="65" w:type="dxa"/>
              <w:end w:w="70" w:type="dxa"/>
            </w:tcMar>
            <w:shd w:fill="203864"/>
          </w:tcPr>
          <w:p>
            <w:pPr>
              <w:keepNext/>
              <w:spacing w:before="0" w:after="0" w:line="240" w:lineRule="auto"/>
              <w:jc w:val="left"/>
            </w:pPr>
            <w:r>
              <w:rPr>
                <w:rFonts w:ascii="Arial" w:hAnsi="Arial" w:eastAsia="Microsoft YaHei"/>
                <w:b/>
                <w:color w:val="FFFFFF"/>
                <w:sz w:val="14"/>
              </w:rPr>
              <w:t>优势</w:t>
            </w:r>
          </w:p>
        </w:tc>
        <w:tc>
          <w:tcPr>
            <w:tcW w:type="dxa" w:w="1800"/>
            <w:vAlign w:val="center"/>
            <w:tcMar>
              <w:top w:w="65" w:type="dxa"/>
              <w:start w:w="70" w:type="dxa"/>
              <w:bottom w:w="65" w:type="dxa"/>
              <w:end w:w="70" w:type="dxa"/>
            </w:tcMar>
            <w:shd w:fill="203864"/>
          </w:tcPr>
          <w:p>
            <w:pPr>
              <w:keepNext/>
              <w:spacing w:before="0" w:after="0" w:line="240" w:lineRule="auto"/>
              <w:jc w:val="left"/>
            </w:pPr>
            <w:r>
              <w:rPr>
                <w:rFonts w:ascii="Arial" w:hAnsi="Arial" w:eastAsia="Microsoft YaHei"/>
                <w:b/>
                <w:color w:val="FFFFFF"/>
                <w:sz w:val="14"/>
              </w:rPr>
              <w:t>代价或局限</w:t>
            </w:r>
          </w:p>
        </w:tc>
        <w:tc>
          <w:tcPr>
            <w:tcW w:type="dxa" w:w="2088"/>
            <w:vAlign w:val="center"/>
            <w:tcMar>
              <w:top w:w="65" w:type="dxa"/>
              <w:start w:w="70" w:type="dxa"/>
              <w:bottom w:w="65" w:type="dxa"/>
              <w:end w:w="70" w:type="dxa"/>
            </w:tcMar>
            <w:shd w:fill="203864"/>
          </w:tcPr>
          <w:p>
            <w:pPr>
              <w:keepNext/>
              <w:spacing w:before="0" w:after="0" w:line="240" w:lineRule="auto"/>
              <w:jc w:val="left"/>
            </w:pPr>
            <w:r>
              <w:rPr>
                <w:rFonts w:ascii="Arial" w:hAnsi="Arial" w:eastAsia="Microsoft YaHei"/>
                <w:b/>
                <w:color w:val="FFFFFF"/>
                <w:sz w:val="14"/>
              </w:rPr>
              <w:t>适用场景 / 采用条件</w:t>
            </w:r>
          </w:p>
        </w:tc>
        <w:tc>
          <w:tcPr>
            <w:tcW w:type="dxa" w:w="2333"/>
            <w:vAlign w:val="center"/>
            <w:tcMar>
              <w:top w:w="65" w:type="dxa"/>
              <w:start w:w="70" w:type="dxa"/>
              <w:bottom w:w="65" w:type="dxa"/>
              <w:end w:w="70" w:type="dxa"/>
            </w:tcMar>
            <w:shd w:fill="203864"/>
          </w:tcPr>
          <w:p>
            <w:pPr>
              <w:keepNext/>
              <w:spacing w:before="0" w:after="0" w:line="240" w:lineRule="auto"/>
              <w:jc w:val="left"/>
            </w:pPr>
            <w:r>
              <w:rPr>
                <w:rFonts w:ascii="Arial" w:hAnsi="Arial" w:eastAsia="Microsoft YaHei"/>
                <w:b/>
                <w:color w:val="FFFFFF"/>
                <w:sz w:val="14"/>
              </w:rPr>
              <w:t>代表来源 / 实践</w:t>
            </w:r>
          </w:p>
        </w:tc>
      </w:tr>
      <w:tr>
        <w:trPr>
          <w:cantSplit/>
        </w:trPr>
        <w:tc>
          <w:tcPr>
            <w:tcW w:type="dxa" w:w="2131"/>
            <w:vAlign w:val="center"/>
            <w:tcMar>
              <w:top w:w="65" w:type="dxa"/>
              <w:start w:w="70" w:type="dxa"/>
              <w:bottom w:w="65" w:type="dxa"/>
              <w:end w:w="70" w:type="dxa"/>
            </w:tcMar>
            <w:shd w:fill="F2F2F2" w:val="clear"/>
          </w:tcPr>
          <w:p>
            <w:pPr>
              <w:spacing w:before="0" w:after="0" w:line="240" w:lineRule="auto"/>
              <w:jc w:val="left"/>
            </w:pPr>
            <w:r>
              <w:rPr>
                <w:b/>
                <w:color w:val="999999"/>
                <w:sz w:val="16"/>
              </w:rPr>
              <w:t xml:space="preserve">（内置能力）  </w:t>
            </w:r>
            <w:r>
              <w:rPr>
                <w:color w:val="999999"/>
                <w:sz w:val="16"/>
              </w:rPr>
              <w:t>身份透传与最小权限</w:t>
            </w:r>
          </w:p>
        </w:tc>
        <w:tc>
          <w:tcPr>
            <w:tcW w:type="dxa" w:w="2232"/>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999999"/>
                <w:sz w:val="14"/>
              </w:rPr>
              <w:t>将真实用户身份映射到 Tool、数据库和数据资产权限，并执行行列级控制。</w:t>
            </w:r>
          </w:p>
        </w:tc>
        <w:tc>
          <w:tcPr>
            <w:tcW w:type="dxa" w:w="1872"/>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999999"/>
                <w:sz w:val="14"/>
              </w:rPr>
              <w:t>Agent 以共享高权限身份访问敏感数据。</w:t>
            </w:r>
          </w:p>
        </w:tc>
        <w:tc>
          <w:tcPr>
            <w:tcW w:type="dxa" w:w="1800"/>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999999"/>
                <w:sz w:val="14"/>
              </w:rPr>
              <w:t>权限不依赖模型自律，可继承企业授权体系。</w:t>
            </w:r>
          </w:p>
        </w:tc>
        <w:tc>
          <w:tcPr>
            <w:tcW w:type="dxa" w:w="1800"/>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999999"/>
                <w:sz w:val="14"/>
              </w:rPr>
              <w:t>身份链路和细粒度权限维护复杂。</w:t>
            </w:r>
          </w:p>
        </w:tc>
        <w:tc>
          <w:tcPr>
            <w:tcW w:type="dxa" w:w="2088"/>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999999"/>
                <w:sz w:val="14"/>
              </w:rPr>
              <w:t>一旦连接内部数据或服务。</w:t>
            </w:r>
          </w:p>
        </w:tc>
        <w:tc>
          <w:tcPr>
            <w:tcW w:type="dxa" w:w="2333"/>
            <w:vAlign w:val="center"/>
            <w:tcMar>
              <w:top w:w="65" w:type="dxa"/>
              <w:start w:w="70" w:type="dxa"/>
              <w:bottom w:w="65" w:type="dxa"/>
              <w:end w:w="70" w:type="dxa"/>
            </w:tcMar>
            <w:shd w:fill="F2F2F2" w:val="clear"/>
          </w:tcPr>
          <w:p>
            <w:pPr>
              <w:spacing w:before="0" w:after="0" w:line="240" w:lineRule="auto"/>
              <w:jc w:val="left"/>
            </w:pPr>
            <w:hyperlink r:id="rId25">
              <w:r>
                <w:rPr>
                  <w:color w:val="0563C1"/>
                  <w:u w:val="single"/>
                  <w:sz w:val="14"/>
                  <w:szCs w:val="14"/>
                  <w:rFonts w:ascii="Arial" w:hAnsi="Arial" w:eastAsia="Microsoft YaHei"/>
                </w:rPr>
                <w:t>Microsoft：Agentic RAG Security</w:t>
              </w:r>
            </w:hyperlink>
          </w:p>
        </w:tc>
      </w:tr>
      <w:tr>
        <w:trPr>
          <w:cantSplit/>
        </w:trPr>
        <w:tc>
          <w:tcPr>
            <w:tcW w:type="dxa" w:w="2131"/>
            <w:vAlign w:val="center"/>
            <w:tcMar>
              <w:top w:w="65" w:type="dxa"/>
              <w:start w:w="70" w:type="dxa"/>
              <w:bottom w:w="65" w:type="dxa"/>
              <w:end w:w="70" w:type="dxa"/>
            </w:tcMar>
            <w:shd w:fill="F2F2F2" w:val="clear"/>
          </w:tcPr>
          <w:p>
            <w:pPr>
              <w:spacing w:before="0" w:after="0" w:line="240" w:lineRule="auto"/>
              <w:jc w:val="left"/>
            </w:pPr>
            <w:r>
              <w:rPr>
                <w:b/>
                <w:color w:val="999999"/>
                <w:sz w:val="16"/>
              </w:rPr>
              <w:t xml:space="preserve">（行业参考）  </w:t>
            </w:r>
            <w:r>
              <w:rPr>
                <w:color w:val="999999"/>
                <w:sz w:val="16"/>
              </w:rPr>
              <w:t>集中策略执行点</w:t>
            </w:r>
          </w:p>
        </w:tc>
        <w:tc>
          <w:tcPr>
            <w:tcW w:type="dxa" w:w="2232"/>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999999"/>
                <w:sz w:val="14"/>
              </w:rPr>
              <w:t>在 Tool 或模型调用外统一检查权限、风险等级、预算、审批和审计规则。</w:t>
            </w:r>
          </w:p>
        </w:tc>
        <w:tc>
          <w:tcPr>
            <w:tcW w:type="dxa" w:w="1872"/>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999999"/>
                <w:sz w:val="14"/>
              </w:rPr>
              <w:t>每个 Skill/Tool 各自实现安全逻辑，容易遗漏。</w:t>
            </w:r>
          </w:p>
        </w:tc>
        <w:tc>
          <w:tcPr>
            <w:tcW w:type="dxa" w:w="1800"/>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999999"/>
                <w:sz w:val="14"/>
              </w:rPr>
              <w:t>策略一致、便于更新和审计。</w:t>
            </w:r>
          </w:p>
        </w:tc>
        <w:tc>
          <w:tcPr>
            <w:tcW w:type="dxa" w:w="1800"/>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999999"/>
                <w:sz w:val="14"/>
              </w:rPr>
              <w:t>增加调用链和策略系统复杂度。</w:t>
            </w:r>
          </w:p>
        </w:tc>
        <w:tc>
          <w:tcPr>
            <w:tcW w:type="dxa" w:w="2088"/>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999999"/>
                <w:sz w:val="14"/>
              </w:rPr>
              <w:t>Tool 数量和风险类型增多后。</w:t>
            </w:r>
          </w:p>
        </w:tc>
        <w:tc>
          <w:tcPr>
            <w:tcW w:type="dxa" w:w="2333"/>
            <w:vAlign w:val="center"/>
            <w:tcMar>
              <w:top w:w="65" w:type="dxa"/>
              <w:start w:w="70" w:type="dxa"/>
              <w:bottom w:w="65" w:type="dxa"/>
              <w:end w:w="70" w:type="dxa"/>
            </w:tcMar>
            <w:shd w:fill="F2F2F2" w:val="clear"/>
          </w:tcPr>
          <w:p>
            <w:pPr>
              <w:spacing w:before="0" w:after="0" w:line="240" w:lineRule="auto"/>
              <w:jc w:val="left"/>
            </w:pPr>
            <w:hyperlink r:id="rId25">
              <w:r>
                <w:rPr>
                  <w:color w:val="0563C1"/>
                  <w:u w:val="single"/>
                  <w:sz w:val="14"/>
                  <w:szCs w:val="14"/>
                  <w:rFonts w:ascii="Arial" w:hAnsi="Arial" w:eastAsia="Microsoft YaHei"/>
                </w:rPr>
                <w:t>Microsoft：Agentic RAG Security</w:t>
              </w:r>
            </w:hyperlink>
          </w:p>
        </w:tc>
      </w:tr>
      <w:tr>
        <w:trPr>
          <w:cantSplit/>
        </w:trPr>
        <w:tc>
          <w:tcPr>
            <w:tcW w:type="dxa" w:w="2131"/>
            <w:vAlign w:val="center"/>
            <w:tcMar>
              <w:top w:w="65" w:type="dxa"/>
              <w:start w:w="70" w:type="dxa"/>
              <w:bottom w:w="65" w:type="dxa"/>
              <w:end w:w="70" w:type="dxa"/>
            </w:tcMar>
            <w:shd w:fill="F2F2F2" w:val="clear"/>
          </w:tcPr>
          <w:p>
            <w:pPr>
              <w:spacing w:before="0" w:after="0" w:line="240" w:lineRule="auto"/>
              <w:jc w:val="left"/>
            </w:pPr>
            <w:r>
              <w:rPr>
                <w:b/>
                <w:color w:val="999999"/>
                <w:sz w:val="16"/>
              </w:rPr>
              <w:t xml:space="preserve">（行业参考）  </w:t>
            </w:r>
            <w:r>
              <w:rPr>
                <w:color w:val="999999"/>
                <w:sz w:val="16"/>
              </w:rPr>
              <w:t>代码 / 数据沙箱</w:t>
            </w:r>
          </w:p>
        </w:tc>
        <w:tc>
          <w:tcPr>
            <w:tcW w:type="dxa" w:w="2232"/>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999999"/>
                <w:sz w:val="14"/>
              </w:rPr>
              <w:t>在隔离环境中执行 Python、Shell 或可视化代码，限制网络、文件、资源和数据外传。</w:t>
            </w:r>
          </w:p>
        </w:tc>
        <w:tc>
          <w:tcPr>
            <w:tcW w:type="dxa" w:w="1872"/>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999999"/>
                <w:sz w:val="14"/>
              </w:rPr>
              <w:t>模型生成代码可能破坏环境或泄露数据。</w:t>
            </w:r>
          </w:p>
        </w:tc>
        <w:tc>
          <w:tcPr>
            <w:tcW w:type="dxa" w:w="1800"/>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999999"/>
                <w:sz w:val="14"/>
              </w:rPr>
              <w:t>将执行风险限制在可控边界内。</w:t>
            </w:r>
          </w:p>
        </w:tc>
        <w:tc>
          <w:tcPr>
            <w:tcW w:type="dxa" w:w="1800"/>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999999"/>
                <w:sz w:val="14"/>
              </w:rPr>
              <w:t>环境构建、依赖和数据交换成本较高。</w:t>
            </w:r>
          </w:p>
        </w:tc>
        <w:tc>
          <w:tcPr>
            <w:tcW w:type="dxa" w:w="2088"/>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999999"/>
                <w:sz w:val="14"/>
              </w:rPr>
              <w:t>允许 Agent 执行任意代码时。</w:t>
            </w:r>
          </w:p>
        </w:tc>
        <w:tc>
          <w:tcPr>
            <w:tcW w:type="dxa" w:w="2333"/>
            <w:vAlign w:val="center"/>
            <w:tcMar>
              <w:top w:w="65" w:type="dxa"/>
              <w:start w:w="70" w:type="dxa"/>
              <w:bottom w:w="65" w:type="dxa"/>
              <w:end w:w="70" w:type="dxa"/>
            </w:tcMar>
            <w:shd w:fill="F2F2F2" w:val="clear"/>
          </w:tcPr>
          <w:p>
            <w:pPr>
              <w:spacing w:before="0" w:after="0" w:line="240" w:lineRule="auto"/>
              <w:jc w:val="left"/>
            </w:pPr>
            <w:hyperlink r:id="rId49">
              <w:r>
                <w:rPr>
                  <w:color w:val="0563C1"/>
                  <w:u w:val="single"/>
                  <w:sz w:val="14"/>
                  <w:szCs w:val="14"/>
                  <w:rFonts w:ascii="Arial" w:hAnsi="Arial" w:eastAsia="Microsoft YaHei"/>
                </w:rPr>
                <w:t>Google ADK：Code Execution</w:t>
              </w:r>
            </w:hyperlink>
          </w:p>
        </w:tc>
      </w:tr>
      <w:tr>
        <w:trPr>
          <w:cantSplit/>
        </w:trPr>
        <w:tc>
          <w:tcPr>
            <w:tcW w:type="dxa" w:w="2131"/>
            <w:vAlign w:val="center"/>
            <w:tcMar>
              <w:top w:w="65" w:type="dxa"/>
              <w:start w:w="70" w:type="dxa"/>
              <w:bottom w:w="65" w:type="dxa"/>
              <w:end w:w="70" w:type="dxa"/>
            </w:tcMar>
            <w:shd w:fill="F2F2F2" w:val="clear"/>
          </w:tcPr>
          <w:p>
            <w:pPr>
              <w:spacing w:before="0" w:after="0" w:line="240" w:lineRule="auto"/>
              <w:jc w:val="left"/>
            </w:pPr>
            <w:r>
              <w:rPr>
                <w:b/>
                <w:color w:val="999999"/>
                <w:sz w:val="16"/>
              </w:rPr>
              <w:t xml:space="preserve">（行业参考）  </w:t>
            </w:r>
            <w:r>
              <w:rPr>
                <w:color w:val="999999"/>
                <w:sz w:val="16"/>
              </w:rPr>
              <w:t>密钥与敏感数据边界</w:t>
            </w:r>
          </w:p>
        </w:tc>
        <w:tc>
          <w:tcPr>
            <w:tcW w:type="dxa" w:w="2232"/>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999999"/>
                <w:sz w:val="14"/>
              </w:rPr>
              <w:t>密钥不进入 Prompt，敏感字段按策略脱敏，日志和 Trace 设置访问范围与保留期。</w:t>
            </w:r>
          </w:p>
        </w:tc>
        <w:tc>
          <w:tcPr>
            <w:tcW w:type="dxa" w:w="1872"/>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999999"/>
                <w:sz w:val="14"/>
              </w:rPr>
              <w:t>Prompt、日志或外部模型泄露凭证和敏感数据。</w:t>
            </w:r>
          </w:p>
        </w:tc>
        <w:tc>
          <w:tcPr>
            <w:tcW w:type="dxa" w:w="1800"/>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999999"/>
                <w:sz w:val="14"/>
              </w:rPr>
              <w:t>覆盖模型调用之外的数据生命周期风险。</w:t>
            </w:r>
          </w:p>
        </w:tc>
        <w:tc>
          <w:tcPr>
            <w:tcW w:type="dxa" w:w="1800"/>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999999"/>
                <w:sz w:val="14"/>
              </w:rPr>
              <w:t>需要数据分级、脱敏和日志治理。</w:t>
            </w:r>
          </w:p>
        </w:tc>
        <w:tc>
          <w:tcPr>
            <w:tcW w:type="dxa" w:w="2088"/>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999999"/>
                <w:sz w:val="14"/>
              </w:rPr>
              <w:t>涉及生产数据和外部模型服务时。</w:t>
            </w:r>
          </w:p>
        </w:tc>
        <w:tc>
          <w:tcPr>
            <w:tcW w:type="dxa" w:w="2333"/>
            <w:vAlign w:val="center"/>
            <w:tcMar>
              <w:top w:w="65" w:type="dxa"/>
              <w:start w:w="70" w:type="dxa"/>
              <w:bottom w:w="65" w:type="dxa"/>
              <w:end w:w="70" w:type="dxa"/>
            </w:tcMar>
            <w:shd w:fill="F2F2F2" w:val="clear"/>
          </w:tcPr>
          <w:p>
            <w:pPr>
              <w:spacing w:before="0" w:after="0" w:line="240" w:lineRule="auto"/>
              <w:jc w:val="left"/>
            </w:pPr>
            <w:hyperlink r:id="rId25">
              <w:r>
                <w:rPr>
                  <w:color w:val="0563C1"/>
                  <w:u w:val="single"/>
                  <w:sz w:val="14"/>
                  <w:szCs w:val="14"/>
                  <w:rFonts w:ascii="Arial" w:hAnsi="Arial" w:eastAsia="Microsoft YaHei"/>
                </w:rPr>
                <w:t>Microsoft：Agentic RAG Security</w:t>
              </w:r>
            </w:hyperlink>
          </w:p>
        </w:tc>
      </w:tr>
    </w:tbl>
    <w:p>
      <w:pPr>
        <w:spacing w:after="40"/>
      </w:pPr>
    </w:p>
    <w:p>
      <w:pPr>
        <w:pStyle w:val="Heading2"/>
        <w:keepNext/>
      </w:pPr>
      <w:r>
        <w:rPr>
          <w:rFonts w:ascii="Arial" w:hAnsi="Arial" w:eastAsia="Microsoft YaHei"/>
          <w:b/>
          <w:color w:val="000000"/>
          <w:sz w:val="28"/>
        </w:rPr>
        <w:t>1.7 评测与受控改进</w:t>
      </w:r>
    </w:p>
    <w:p>
      <w:r>
        <w:rPr>
          <w:rFonts w:ascii="Arial" w:hAnsi="Arial" w:eastAsia="Microsoft YaHei"/>
          <w:b w:val="0"/>
          <w:color w:val="202124"/>
          <w:sz w:val="21"/>
        </w:rPr>
        <w:t>持续改进模块将生产 Trace、用户反馈和评测结果转化为经过验证的系统变更。RSI（Recursive Self-Improvement，递归自我改进）代表系统利用自身运行结果提出改进的前沿方向；企业场景采用的是</w:t>
      </w:r>
      <w:r>
        <w:rPr>
          <w:rFonts w:ascii="Arial" w:hAnsi="Arial" w:eastAsia="Microsoft YaHei"/>
          <w:b/>
          <w:color w:val="202124"/>
          <w:sz w:val="21"/>
        </w:rPr>
        <w:t>受控 RSI</w:t>
      </w:r>
      <w:r>
        <w:rPr>
          <w:rFonts w:ascii="Arial" w:hAnsi="Arial" w:eastAsia="Microsoft YaHei"/>
          <w:b w:val="0"/>
          <w:color w:val="202124"/>
          <w:sz w:val="21"/>
        </w:rPr>
        <w:t>，候选改动必须经过 Eval、人工或代码审查、灰度发布和回滚门禁，不直接修改生产环境。</w:t>
      </w:r>
    </w:p>
    <w:p>
      <w:pPr>
        <w:spacing w:before="60" w:after="140"/>
        <w:jc w:val="center"/>
      </w:pPr>
      <w:r>
        <w:drawing>
          <wp:inline xmlns:a="http://schemas.openxmlformats.org/drawingml/2006/main" xmlns:pic="http://schemas.openxmlformats.org/drawingml/2006/picture">
            <wp:extent cx="8138160" cy="2227286"/>
            <wp:docPr id="8" name="Picture 8" descr="Diagram 7" title="Diagram 7"/>
            <wp:cNvGraphicFramePr>
              <a:graphicFrameLocks noChangeAspect="1"/>
            </wp:cNvGraphicFramePr>
            <a:graphic>
              <a:graphicData uri="http://schemas.openxmlformats.org/drawingml/2006/picture">
                <pic:pic>
                  <pic:nvPicPr>
                    <pic:cNvPr id="0" name="AI调研报告_第二部分_问答AI架构-diagram-07.png"/>
                    <pic:cNvPicPr/>
                  </pic:nvPicPr>
                  <pic:blipFill>
                    <a:blip r:embed="rId60"/>
                    <a:stretch>
                      <a:fillRect/>
                    </a:stretch>
                  </pic:blipFill>
                  <pic:spPr>
                    <a:xfrm>
                      <a:off x="0" y="0"/>
                      <a:ext cx="8138160" cy="2227286"/>
                    </a:xfrm>
                    <a:prstGeom prst="rect"/>
                  </pic:spPr>
                </pic:pic>
              </a:graphicData>
            </a:graphic>
          </wp:inline>
        </w:drawing>
      </w:r>
    </w:p>
    <w:p>
      <w:r>
        <w:rPr>
          <w:rFonts w:ascii="Arial" w:hAnsi="Arial" w:eastAsia="Microsoft YaHei"/>
          <w:b w:val="0"/>
          <w:color w:val="202124"/>
          <w:sz w:val="21"/>
        </w:rPr>
        <w:t>本节的 Eval 是</w:t>
      </w:r>
      <w:r>
        <w:rPr>
          <w:rFonts w:ascii="Arial" w:hAnsi="Arial" w:eastAsia="Microsoft YaHei"/>
          <w:b/>
          <w:color w:val="202124"/>
          <w:sz w:val="21"/>
        </w:rPr>
        <w:t>离线评价和发布门禁</w:t>
      </w:r>
      <w:r>
        <w:rPr>
          <w:rFonts w:ascii="Arial" w:hAnsi="Arial" w:eastAsia="Microsoft YaHei"/>
          <w:b w:val="0"/>
          <w:color w:val="202124"/>
          <w:sz w:val="21"/>
        </w:rPr>
        <w:t>；1.5.2 的结果校验是</w:t>
      </w:r>
      <w:r>
        <w:rPr>
          <w:rFonts w:ascii="Arial" w:hAnsi="Arial" w:eastAsia="Microsoft YaHei"/>
          <w:b/>
          <w:color w:val="202124"/>
          <w:sz w:val="21"/>
        </w:rPr>
        <w:t>单次任务在线执行时的质量检查</w:t>
      </w:r>
      <w:r>
        <w:rPr>
          <w:rFonts w:ascii="Arial" w:hAnsi="Arial" w:eastAsia="Microsoft YaHei"/>
          <w:b w:val="0"/>
          <w:color w:val="202124"/>
          <w:sz w:val="21"/>
        </w:rPr>
        <w:t>。两者可以复用规则，但触发时机和责任不同。</w:t>
      </w:r>
    </w:p>
    <w:p>
      <w:pPr>
        <w:pStyle w:val="Heading3"/>
        <w:keepNext/>
      </w:pPr>
      <w:r>
        <w:rPr>
          <w:rFonts w:ascii="Arial" w:hAnsi="Arial" w:eastAsia="Microsoft YaHei"/>
          <w:b/>
          <w:color w:val="000000"/>
          <w:sz w:val="24"/>
        </w:rPr>
        <w:t>1.7.1 反馈与评测信号</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37"/>
        <w:gridCol w:w="2037"/>
        <w:gridCol w:w="2037"/>
        <w:gridCol w:w="2037"/>
        <w:gridCol w:w="2037"/>
        <w:gridCol w:w="2037"/>
        <w:gridCol w:w="2037"/>
      </w:tblGrid>
      <w:tr>
        <w:trPr>
          <w:cantSplit/>
          <w:tblHeader w:val="true"/>
        </w:trPr>
        <w:tc>
          <w:tcPr>
            <w:tcW w:type="dxa" w:w="2131"/>
            <w:vAlign w:val="center"/>
            <w:tcMar>
              <w:top w:w="65" w:type="dxa"/>
              <w:start w:w="70" w:type="dxa"/>
              <w:bottom w:w="65" w:type="dxa"/>
              <w:end w:w="70" w:type="dxa"/>
            </w:tcMar>
            <w:shd w:fill="203864"/>
          </w:tcPr>
          <w:p>
            <w:pPr>
              <w:keepNext/>
              <w:spacing w:before="0" w:after="0" w:line="240" w:lineRule="auto"/>
              <w:jc w:val="left"/>
            </w:pPr>
            <w:r>
              <w:rPr>
                <w:rFonts w:ascii="Arial" w:hAnsi="Arial" w:eastAsia="Microsoft YaHei"/>
                <w:b/>
                <w:color w:val="FFFFFF"/>
                <w:sz w:val="14"/>
              </w:rPr>
              <w:t>方案 / 能力</w:t>
            </w:r>
          </w:p>
        </w:tc>
        <w:tc>
          <w:tcPr>
            <w:tcW w:type="dxa" w:w="2232"/>
            <w:vAlign w:val="center"/>
            <w:tcMar>
              <w:top w:w="65" w:type="dxa"/>
              <w:start w:w="70" w:type="dxa"/>
              <w:bottom w:w="65" w:type="dxa"/>
              <w:end w:w="70" w:type="dxa"/>
            </w:tcMar>
            <w:shd w:fill="203864"/>
          </w:tcPr>
          <w:p>
            <w:pPr>
              <w:keepNext/>
              <w:spacing w:before="0" w:after="0" w:line="240" w:lineRule="auto"/>
              <w:jc w:val="left"/>
            </w:pPr>
            <w:r>
              <w:rPr>
                <w:rFonts w:ascii="Arial" w:hAnsi="Arial" w:eastAsia="Microsoft YaHei"/>
                <w:b/>
                <w:color w:val="FFFFFF"/>
                <w:sz w:val="14"/>
              </w:rPr>
              <w:t>这是什么？</w:t>
            </w:r>
          </w:p>
        </w:tc>
        <w:tc>
          <w:tcPr>
            <w:tcW w:type="dxa" w:w="1872"/>
            <w:vAlign w:val="center"/>
            <w:tcMar>
              <w:top w:w="65" w:type="dxa"/>
              <w:start w:w="70" w:type="dxa"/>
              <w:bottom w:w="65" w:type="dxa"/>
              <w:end w:w="70" w:type="dxa"/>
            </w:tcMar>
            <w:shd w:fill="203864"/>
          </w:tcPr>
          <w:p>
            <w:pPr>
              <w:keepNext/>
              <w:spacing w:before="0" w:after="0" w:line="240" w:lineRule="auto"/>
              <w:jc w:val="left"/>
            </w:pPr>
            <w:r>
              <w:rPr>
                <w:rFonts w:ascii="Arial" w:hAnsi="Arial" w:eastAsia="Microsoft YaHei"/>
                <w:b/>
                <w:color w:val="FFFFFF"/>
                <w:sz w:val="14"/>
              </w:rPr>
              <w:t>解决什么问题？</w:t>
            </w:r>
          </w:p>
        </w:tc>
        <w:tc>
          <w:tcPr>
            <w:tcW w:type="dxa" w:w="1800"/>
            <w:vAlign w:val="center"/>
            <w:tcMar>
              <w:top w:w="65" w:type="dxa"/>
              <w:start w:w="70" w:type="dxa"/>
              <w:bottom w:w="65" w:type="dxa"/>
              <w:end w:w="70" w:type="dxa"/>
            </w:tcMar>
            <w:shd w:fill="203864"/>
          </w:tcPr>
          <w:p>
            <w:pPr>
              <w:keepNext/>
              <w:spacing w:before="0" w:after="0" w:line="240" w:lineRule="auto"/>
              <w:jc w:val="left"/>
            </w:pPr>
            <w:r>
              <w:rPr>
                <w:rFonts w:ascii="Arial" w:hAnsi="Arial" w:eastAsia="Microsoft YaHei"/>
                <w:b/>
                <w:color w:val="FFFFFF"/>
                <w:sz w:val="14"/>
              </w:rPr>
              <w:t>优势</w:t>
            </w:r>
          </w:p>
        </w:tc>
        <w:tc>
          <w:tcPr>
            <w:tcW w:type="dxa" w:w="1800"/>
            <w:vAlign w:val="center"/>
            <w:tcMar>
              <w:top w:w="65" w:type="dxa"/>
              <w:start w:w="70" w:type="dxa"/>
              <w:bottom w:w="65" w:type="dxa"/>
              <w:end w:w="70" w:type="dxa"/>
            </w:tcMar>
            <w:shd w:fill="203864"/>
          </w:tcPr>
          <w:p>
            <w:pPr>
              <w:keepNext/>
              <w:spacing w:before="0" w:after="0" w:line="240" w:lineRule="auto"/>
              <w:jc w:val="left"/>
            </w:pPr>
            <w:r>
              <w:rPr>
                <w:rFonts w:ascii="Arial" w:hAnsi="Arial" w:eastAsia="Microsoft YaHei"/>
                <w:b/>
                <w:color w:val="FFFFFF"/>
                <w:sz w:val="14"/>
              </w:rPr>
              <w:t>代价或局限</w:t>
            </w:r>
          </w:p>
        </w:tc>
        <w:tc>
          <w:tcPr>
            <w:tcW w:type="dxa" w:w="2088"/>
            <w:vAlign w:val="center"/>
            <w:tcMar>
              <w:top w:w="65" w:type="dxa"/>
              <w:start w:w="70" w:type="dxa"/>
              <w:bottom w:w="65" w:type="dxa"/>
              <w:end w:w="70" w:type="dxa"/>
            </w:tcMar>
            <w:shd w:fill="203864"/>
          </w:tcPr>
          <w:p>
            <w:pPr>
              <w:keepNext/>
              <w:spacing w:before="0" w:after="0" w:line="240" w:lineRule="auto"/>
              <w:jc w:val="left"/>
            </w:pPr>
            <w:r>
              <w:rPr>
                <w:rFonts w:ascii="Arial" w:hAnsi="Arial" w:eastAsia="Microsoft YaHei"/>
                <w:b/>
                <w:color w:val="FFFFFF"/>
                <w:sz w:val="14"/>
              </w:rPr>
              <w:t>适用场景 / 采用条件</w:t>
            </w:r>
          </w:p>
        </w:tc>
        <w:tc>
          <w:tcPr>
            <w:tcW w:type="dxa" w:w="2333"/>
            <w:vAlign w:val="center"/>
            <w:tcMar>
              <w:top w:w="65" w:type="dxa"/>
              <w:start w:w="70" w:type="dxa"/>
              <w:bottom w:w="65" w:type="dxa"/>
              <w:end w:w="70" w:type="dxa"/>
            </w:tcMar>
            <w:shd w:fill="203864"/>
          </w:tcPr>
          <w:p>
            <w:pPr>
              <w:keepNext/>
              <w:spacing w:before="0" w:after="0" w:line="240" w:lineRule="auto"/>
              <w:jc w:val="left"/>
            </w:pPr>
            <w:r>
              <w:rPr>
                <w:rFonts w:ascii="Arial" w:hAnsi="Arial" w:eastAsia="Microsoft YaHei"/>
                <w:b/>
                <w:color w:val="FFFFFF"/>
                <w:sz w:val="14"/>
              </w:rPr>
              <w:t>代表来源 / 实践</w:t>
            </w:r>
          </w:p>
        </w:tc>
      </w:tr>
      <w:tr>
        <w:trPr>
          <w:cantSplit/>
        </w:trPr>
        <w:tc>
          <w:tcPr>
            <w:tcW w:type="dxa" w:w="2131"/>
            <w:vAlign w:val="center"/>
            <w:tcMar>
              <w:top w:w="65" w:type="dxa"/>
              <w:start w:w="70" w:type="dxa"/>
              <w:bottom w:w="65" w:type="dxa"/>
              <w:end w:w="70" w:type="dxa"/>
            </w:tcMar>
            <w:shd w:fill="FFFFFF" w:val="clear"/>
          </w:tcPr>
          <w:p>
            <w:pPr>
              <w:spacing w:before="0" w:after="0" w:line="240" w:lineRule="auto"/>
              <w:jc w:val="left"/>
            </w:pPr>
            <w:r>
              <w:rPr>
                <w:b/>
                <w:color w:val="44546A"/>
                <w:sz w:val="16"/>
              </w:rPr>
              <w:t xml:space="preserve">P1（低优）  </w:t>
            </w:r>
            <w:r>
              <w:rPr>
                <w:color w:val="44546A"/>
                <w:sz w:val="16"/>
              </w:rPr>
              <w:t>用户反馈</w:t>
            </w:r>
          </w:p>
        </w:tc>
        <w:tc>
          <w:tcPr>
            <w:tcW w:type="dxa" w:w="2232"/>
            <w:vAlign w:val="center"/>
            <w:tcMar>
              <w:top w:w="65" w:type="dxa"/>
              <w:start w:w="70" w:type="dxa"/>
              <w:bottom w:w="65" w:type="dxa"/>
              <w:end w:w="70" w:type="dxa"/>
            </w:tcMar>
            <w:shd w:fill="FFFFFF" w:val="clear"/>
          </w:tcPr>
          <w:p>
            <w:pPr>
              <w:spacing w:before="0" w:after="0" w:line="240" w:lineRule="auto"/>
              <w:jc w:val="left"/>
            </w:pPr>
            <w:r>
              <w:rPr>
                <w:rFonts w:ascii="Arial" w:hAnsi="Arial" w:eastAsia="Microsoft YaHei"/>
                <w:b w:val="0"/>
                <w:color w:val="44546A"/>
                <w:sz w:val="14"/>
              </w:rPr>
              <w:t>收集点赞、点踩、文本纠错和业务专家意见。</w:t>
            </w:r>
          </w:p>
        </w:tc>
        <w:tc>
          <w:tcPr>
            <w:tcW w:type="dxa" w:w="1872"/>
            <w:vAlign w:val="center"/>
            <w:tcMar>
              <w:top w:w="65" w:type="dxa"/>
              <w:start w:w="70" w:type="dxa"/>
              <w:bottom w:w="65" w:type="dxa"/>
              <w:end w:w="70" w:type="dxa"/>
            </w:tcMar>
            <w:shd w:fill="FFFFFF" w:val="clear"/>
          </w:tcPr>
          <w:p>
            <w:pPr>
              <w:spacing w:before="0" w:after="0" w:line="240" w:lineRule="auto"/>
              <w:jc w:val="left"/>
            </w:pPr>
            <w:r>
              <w:rPr>
                <w:rFonts w:ascii="Arial" w:hAnsi="Arial" w:eastAsia="Microsoft YaHei"/>
                <w:b w:val="0"/>
                <w:color w:val="44546A"/>
                <w:sz w:val="14"/>
              </w:rPr>
              <w:t>捕获真实用户不满意。</w:t>
            </w:r>
          </w:p>
        </w:tc>
        <w:tc>
          <w:tcPr>
            <w:tcW w:type="dxa" w:w="1800"/>
            <w:vAlign w:val="center"/>
            <w:tcMar>
              <w:top w:w="65" w:type="dxa"/>
              <w:start w:w="70" w:type="dxa"/>
              <w:bottom w:w="65" w:type="dxa"/>
              <w:end w:w="70" w:type="dxa"/>
            </w:tcMar>
            <w:shd w:fill="FFFFFF" w:val="clear"/>
          </w:tcPr>
          <w:p>
            <w:pPr>
              <w:spacing w:before="0" w:after="0" w:line="240" w:lineRule="auto"/>
              <w:jc w:val="left"/>
            </w:pPr>
            <w:r>
              <w:rPr>
                <w:rFonts w:ascii="Arial" w:hAnsi="Arial" w:eastAsia="Microsoft YaHei"/>
                <w:b w:val="0"/>
                <w:color w:val="44546A"/>
                <w:sz w:val="14"/>
              </w:rPr>
              <w:t>门槛低、贴近业务。</w:t>
            </w:r>
          </w:p>
        </w:tc>
        <w:tc>
          <w:tcPr>
            <w:tcW w:type="dxa" w:w="1800"/>
            <w:vAlign w:val="center"/>
            <w:tcMar>
              <w:top w:w="65" w:type="dxa"/>
              <w:start w:w="70" w:type="dxa"/>
              <w:bottom w:w="65" w:type="dxa"/>
              <w:end w:w="70" w:type="dxa"/>
            </w:tcMar>
            <w:shd w:fill="FFFFFF" w:val="clear"/>
          </w:tcPr>
          <w:p>
            <w:pPr>
              <w:spacing w:before="0" w:after="0" w:line="240" w:lineRule="auto"/>
              <w:jc w:val="left"/>
            </w:pPr>
            <w:r>
              <w:rPr>
                <w:rFonts w:ascii="Arial" w:hAnsi="Arial" w:eastAsia="Microsoft YaHei"/>
                <w:b w:val="0"/>
                <w:color w:val="44546A"/>
                <w:sz w:val="14"/>
              </w:rPr>
              <w:t>信号稀疏且主观。</w:t>
            </w:r>
          </w:p>
        </w:tc>
        <w:tc>
          <w:tcPr>
            <w:tcW w:type="dxa" w:w="2088"/>
            <w:vAlign w:val="center"/>
            <w:tcMar>
              <w:top w:w="65" w:type="dxa"/>
              <w:start w:w="70" w:type="dxa"/>
              <w:bottom w:w="65" w:type="dxa"/>
              <w:end w:w="70" w:type="dxa"/>
            </w:tcMar>
            <w:shd w:fill="FFFFFF" w:val="clear"/>
          </w:tcPr>
          <w:p>
            <w:pPr>
              <w:spacing w:before="0" w:after="0" w:line="240" w:lineRule="auto"/>
              <w:jc w:val="left"/>
            </w:pPr>
            <w:r>
              <w:rPr>
                <w:rFonts w:ascii="Arial" w:hAnsi="Arial" w:eastAsia="Microsoft YaHei"/>
                <w:b w:val="0"/>
                <w:color w:val="44546A"/>
                <w:sz w:val="14"/>
              </w:rPr>
              <w:t>上线即采集。</w:t>
            </w:r>
          </w:p>
        </w:tc>
        <w:tc>
          <w:tcPr>
            <w:tcW w:type="dxa" w:w="2333"/>
            <w:vAlign w:val="center"/>
            <w:tcMar>
              <w:top w:w="65" w:type="dxa"/>
              <w:start w:w="70" w:type="dxa"/>
              <w:bottom w:w="65" w:type="dxa"/>
              <w:end w:w="70" w:type="dxa"/>
            </w:tcMar>
            <w:shd w:fill="FFFFFF" w:val="clear"/>
          </w:tcPr>
          <w:p>
            <w:pPr>
              <w:spacing w:before="0" w:after="0" w:line="240" w:lineRule="auto"/>
              <w:jc w:val="left"/>
            </w:pPr>
            <w:hyperlink r:id="rId61">
              <w:r>
                <w:rPr>
                  <w:color w:val="0563C1"/>
                  <w:u w:val="single"/>
                  <w:sz w:val="14"/>
                  <w:szCs w:val="14"/>
                  <w:rFonts w:ascii="Arial" w:hAnsi="Arial" w:eastAsia="Microsoft YaHei"/>
                </w:rPr>
                <w:t>OpenAI：Evaluating Agents with Langfuse</w:t>
              </w:r>
            </w:hyperlink>
          </w:p>
        </w:tc>
      </w:tr>
      <w:tr>
        <w:trPr>
          <w:cantSplit/>
        </w:trPr>
        <w:tc>
          <w:tcPr>
            <w:tcW w:type="dxa" w:w="2131"/>
            <w:vAlign w:val="center"/>
            <w:tcMar>
              <w:top w:w="65" w:type="dxa"/>
              <w:start w:w="70" w:type="dxa"/>
              <w:bottom w:w="65" w:type="dxa"/>
              <w:end w:w="70" w:type="dxa"/>
            </w:tcMar>
            <w:shd w:fill="EAF2F8" w:val="clear"/>
          </w:tcPr>
          <w:p>
            <w:pPr>
              <w:spacing w:before="0" w:after="0" w:line="240" w:lineRule="auto"/>
              <w:jc w:val="left"/>
            </w:pPr>
            <w:r>
              <w:rPr>
                <w:b/>
                <w:color w:val="1F4E78"/>
                <w:sz w:val="16"/>
                <w:shd w:fill="D9EAF7" w:val="clear"/>
              </w:rPr>
              <w:t xml:space="preserve">P0（高优）  </w:t>
            </w:r>
            <w:r>
              <w:rPr>
                <w:b/>
                <w:color w:val="1F4E78"/>
                <w:sz w:val="16"/>
              </w:rPr>
              <w:t>人工 Trace Review</w:t>
            </w:r>
          </w:p>
        </w:tc>
        <w:tc>
          <w:tcPr>
            <w:tcW w:type="dxa" w:w="2232"/>
            <w:vAlign w:val="center"/>
            <w:tcMar>
              <w:top w:w="65" w:type="dxa"/>
              <w:start w:w="70" w:type="dxa"/>
              <w:bottom w:w="65" w:type="dxa"/>
              <w:end w:w="70" w:type="dxa"/>
            </w:tcMar>
            <w:shd w:fill="EAF2F8" w:val="clear"/>
          </w:tcPr>
          <w:p>
            <w:pPr>
              <w:spacing w:before="0" w:after="0" w:line="240" w:lineRule="auto"/>
              <w:jc w:val="left"/>
            </w:pPr>
            <w:r>
              <w:rPr>
                <w:rFonts w:ascii="Arial" w:hAnsi="Arial" w:eastAsia="Microsoft YaHei"/>
                <w:b w:val="0"/>
                <w:color w:val="1F4E78"/>
                <w:sz w:val="14"/>
              </w:rPr>
              <w:t>专家审阅知识、计划、SQL、结果和答案全过程。</w:t>
            </w:r>
          </w:p>
        </w:tc>
        <w:tc>
          <w:tcPr>
            <w:tcW w:type="dxa" w:w="1872"/>
            <w:vAlign w:val="center"/>
            <w:tcMar>
              <w:top w:w="65" w:type="dxa"/>
              <w:start w:w="70" w:type="dxa"/>
              <w:bottom w:w="65" w:type="dxa"/>
              <w:end w:w="70" w:type="dxa"/>
            </w:tcMar>
            <w:shd w:fill="EAF2F8" w:val="clear"/>
          </w:tcPr>
          <w:p>
            <w:pPr>
              <w:spacing w:before="0" w:after="0" w:line="240" w:lineRule="auto"/>
              <w:jc w:val="left"/>
            </w:pPr>
            <w:r>
              <w:rPr>
                <w:rFonts w:ascii="Arial" w:hAnsi="Arial" w:eastAsia="Microsoft YaHei"/>
                <w:b w:val="0"/>
                <w:color w:val="1F4E78"/>
                <w:sz w:val="14"/>
              </w:rPr>
              <w:t>最终答案看似正确但过程存在风险。</w:t>
            </w:r>
          </w:p>
        </w:tc>
        <w:tc>
          <w:tcPr>
            <w:tcW w:type="dxa" w:w="1800"/>
            <w:vAlign w:val="center"/>
            <w:tcMar>
              <w:top w:w="65" w:type="dxa"/>
              <w:start w:w="70" w:type="dxa"/>
              <w:bottom w:w="65" w:type="dxa"/>
              <w:end w:w="70" w:type="dxa"/>
            </w:tcMar>
            <w:shd w:fill="EAF2F8" w:val="clear"/>
          </w:tcPr>
          <w:p>
            <w:pPr>
              <w:spacing w:before="0" w:after="0" w:line="240" w:lineRule="auto"/>
              <w:jc w:val="left"/>
            </w:pPr>
            <w:r>
              <w:rPr>
                <w:rFonts w:ascii="Arial" w:hAnsi="Arial" w:eastAsia="Microsoft YaHei"/>
                <w:b w:val="0"/>
                <w:color w:val="1F4E78"/>
                <w:sz w:val="14"/>
              </w:rPr>
              <w:t>能定位具体根因。</w:t>
            </w:r>
          </w:p>
        </w:tc>
        <w:tc>
          <w:tcPr>
            <w:tcW w:type="dxa" w:w="1800"/>
            <w:vAlign w:val="center"/>
            <w:tcMar>
              <w:top w:w="65" w:type="dxa"/>
              <w:start w:w="70" w:type="dxa"/>
              <w:bottom w:w="65" w:type="dxa"/>
              <w:end w:w="70" w:type="dxa"/>
            </w:tcMar>
            <w:shd w:fill="EAF2F8" w:val="clear"/>
          </w:tcPr>
          <w:p>
            <w:pPr>
              <w:spacing w:before="0" w:after="0" w:line="240" w:lineRule="auto"/>
              <w:jc w:val="left"/>
            </w:pPr>
            <w:r>
              <w:rPr>
                <w:rFonts w:ascii="Arial" w:hAnsi="Arial" w:eastAsia="Microsoft YaHei"/>
                <w:b w:val="0"/>
                <w:color w:val="1F4E78"/>
                <w:sz w:val="14"/>
              </w:rPr>
              <w:t>人力成本高。</w:t>
            </w:r>
          </w:p>
        </w:tc>
        <w:tc>
          <w:tcPr>
            <w:tcW w:type="dxa" w:w="2088"/>
            <w:vAlign w:val="center"/>
            <w:tcMar>
              <w:top w:w="65" w:type="dxa"/>
              <w:start w:w="70" w:type="dxa"/>
              <w:bottom w:w="65" w:type="dxa"/>
              <w:end w:w="70" w:type="dxa"/>
            </w:tcMar>
            <w:shd w:fill="EAF2F8" w:val="clear"/>
          </w:tcPr>
          <w:p>
            <w:pPr>
              <w:spacing w:before="0" w:after="0" w:line="240" w:lineRule="auto"/>
              <w:jc w:val="left"/>
            </w:pPr>
            <w:r>
              <w:rPr>
                <w:rFonts w:ascii="Arial" w:hAnsi="Arial" w:eastAsia="Microsoft YaHei"/>
                <w:b w:val="0"/>
                <w:color w:val="1F4E78"/>
                <w:sz w:val="14"/>
              </w:rPr>
              <w:t>高频抽样和事故复盘。</w:t>
            </w:r>
          </w:p>
        </w:tc>
        <w:tc>
          <w:tcPr>
            <w:tcW w:type="dxa" w:w="2333"/>
            <w:vAlign w:val="center"/>
            <w:tcMar>
              <w:top w:w="65" w:type="dxa"/>
              <w:start w:w="70" w:type="dxa"/>
              <w:bottom w:w="65" w:type="dxa"/>
              <w:end w:w="70" w:type="dxa"/>
            </w:tcMar>
            <w:shd w:fill="EAF2F8" w:val="clear"/>
          </w:tcPr>
          <w:p>
            <w:pPr>
              <w:spacing w:before="0" w:after="0" w:line="240" w:lineRule="auto"/>
              <w:jc w:val="left"/>
            </w:pPr>
            <w:hyperlink r:id="rId51">
              <w:r>
                <w:rPr>
                  <w:color w:val="0563C1"/>
                  <w:u w:val="single"/>
                  <w:sz w:val="14"/>
                  <w:szCs w:val="14"/>
                  <w:rFonts w:ascii="Arial" w:hAnsi="Arial" w:eastAsia="Microsoft YaHei"/>
                </w:rPr>
                <w:t>OpenAI：Trace Grading</w:t>
              </w:r>
            </w:hyperlink>
          </w:p>
        </w:tc>
      </w:tr>
      <w:tr>
        <w:trPr>
          <w:cantSplit/>
        </w:trPr>
        <w:tc>
          <w:tcPr>
            <w:tcW w:type="dxa" w:w="2131"/>
            <w:vAlign w:val="center"/>
            <w:tcMar>
              <w:top w:w="65" w:type="dxa"/>
              <w:start w:w="70" w:type="dxa"/>
              <w:bottom w:w="65" w:type="dxa"/>
              <w:end w:w="70" w:type="dxa"/>
            </w:tcMar>
            <w:shd w:fill="EAF2F8" w:val="clear"/>
          </w:tcPr>
          <w:p>
            <w:pPr>
              <w:spacing w:before="0" w:after="0" w:line="240" w:lineRule="auto"/>
              <w:jc w:val="left"/>
            </w:pPr>
            <w:r>
              <w:rPr>
                <w:b/>
                <w:color w:val="1F4E78"/>
                <w:sz w:val="16"/>
                <w:shd w:fill="D9EAF7" w:val="clear"/>
              </w:rPr>
              <w:t xml:space="preserve">P0（高优）  </w:t>
            </w:r>
            <w:r>
              <w:rPr>
                <w:b/>
                <w:color w:val="1F4E78"/>
                <w:sz w:val="16"/>
              </w:rPr>
              <w:t>确定性检查</w:t>
            </w:r>
          </w:p>
        </w:tc>
        <w:tc>
          <w:tcPr>
            <w:tcW w:type="dxa" w:w="2232"/>
            <w:vAlign w:val="center"/>
            <w:tcMar>
              <w:top w:w="65" w:type="dxa"/>
              <w:start w:w="70" w:type="dxa"/>
              <w:bottom w:w="65" w:type="dxa"/>
              <w:end w:w="70" w:type="dxa"/>
            </w:tcMar>
            <w:shd w:fill="EAF2F8" w:val="clear"/>
          </w:tcPr>
          <w:p>
            <w:pPr>
              <w:spacing w:before="0" w:after="0" w:line="240" w:lineRule="auto"/>
              <w:jc w:val="left"/>
            </w:pPr>
            <w:r>
              <w:rPr>
                <w:rFonts w:ascii="Arial" w:hAnsi="Arial" w:eastAsia="Microsoft YaHei"/>
                <w:b w:val="0"/>
                <w:color w:val="1F4E78"/>
                <w:sz w:val="14"/>
              </w:rPr>
              <w:t>用代码验证 SQL 语法、数据覆盖、结果约束和产物完整性。</w:t>
            </w:r>
          </w:p>
        </w:tc>
        <w:tc>
          <w:tcPr>
            <w:tcW w:type="dxa" w:w="1872"/>
            <w:vAlign w:val="center"/>
            <w:tcMar>
              <w:top w:w="65" w:type="dxa"/>
              <w:start w:w="70" w:type="dxa"/>
              <w:bottom w:w="65" w:type="dxa"/>
              <w:end w:w="70" w:type="dxa"/>
            </w:tcMar>
            <w:shd w:fill="EAF2F8" w:val="clear"/>
          </w:tcPr>
          <w:p>
            <w:pPr>
              <w:spacing w:before="0" w:after="0" w:line="240" w:lineRule="auto"/>
              <w:jc w:val="left"/>
            </w:pPr>
            <w:r>
              <w:rPr>
                <w:rFonts w:ascii="Arial" w:hAnsi="Arial" w:eastAsia="Microsoft YaHei"/>
                <w:b w:val="0"/>
                <w:color w:val="1F4E78"/>
                <w:sz w:val="14"/>
              </w:rPr>
              <w:t>只用主观评分无法发现硬错误。</w:t>
            </w:r>
          </w:p>
        </w:tc>
        <w:tc>
          <w:tcPr>
            <w:tcW w:type="dxa" w:w="1800"/>
            <w:vAlign w:val="center"/>
            <w:tcMar>
              <w:top w:w="65" w:type="dxa"/>
              <w:start w:w="70" w:type="dxa"/>
              <w:bottom w:w="65" w:type="dxa"/>
              <w:end w:w="70" w:type="dxa"/>
            </w:tcMar>
            <w:shd w:fill="EAF2F8" w:val="clear"/>
          </w:tcPr>
          <w:p>
            <w:pPr>
              <w:spacing w:before="0" w:after="0" w:line="240" w:lineRule="auto"/>
              <w:jc w:val="left"/>
            </w:pPr>
            <w:r>
              <w:rPr>
                <w:rFonts w:ascii="Arial" w:hAnsi="Arial" w:eastAsia="Microsoft YaHei"/>
                <w:b w:val="0"/>
                <w:color w:val="1F4E78"/>
                <w:sz w:val="14"/>
              </w:rPr>
              <w:t>稳定、便宜、可解释。</w:t>
            </w:r>
          </w:p>
        </w:tc>
        <w:tc>
          <w:tcPr>
            <w:tcW w:type="dxa" w:w="1800"/>
            <w:vAlign w:val="center"/>
            <w:tcMar>
              <w:top w:w="65" w:type="dxa"/>
              <w:start w:w="70" w:type="dxa"/>
              <w:bottom w:w="65" w:type="dxa"/>
              <w:end w:w="70" w:type="dxa"/>
            </w:tcMar>
            <w:shd w:fill="EAF2F8" w:val="clear"/>
          </w:tcPr>
          <w:p>
            <w:pPr>
              <w:spacing w:before="0" w:after="0" w:line="240" w:lineRule="auto"/>
              <w:jc w:val="left"/>
            </w:pPr>
            <w:r>
              <w:rPr>
                <w:rFonts w:ascii="Arial" w:hAnsi="Arial" w:eastAsia="Microsoft YaHei"/>
                <w:b w:val="0"/>
                <w:color w:val="1F4E78"/>
                <w:sz w:val="14"/>
              </w:rPr>
              <w:t>只能覆盖可形式化规则。</w:t>
            </w:r>
          </w:p>
        </w:tc>
        <w:tc>
          <w:tcPr>
            <w:tcW w:type="dxa" w:w="2088"/>
            <w:vAlign w:val="center"/>
            <w:tcMar>
              <w:top w:w="65" w:type="dxa"/>
              <w:start w:w="70" w:type="dxa"/>
              <w:bottom w:w="65" w:type="dxa"/>
              <w:end w:w="70" w:type="dxa"/>
            </w:tcMar>
            <w:shd w:fill="EAF2F8" w:val="clear"/>
          </w:tcPr>
          <w:p>
            <w:pPr>
              <w:spacing w:before="0" w:after="0" w:line="240" w:lineRule="auto"/>
              <w:jc w:val="left"/>
            </w:pPr>
            <w:r>
              <w:rPr>
                <w:rFonts w:ascii="Arial" w:hAnsi="Arial" w:eastAsia="Microsoft YaHei"/>
                <w:b w:val="0"/>
                <w:color w:val="1F4E78"/>
                <w:sz w:val="14"/>
              </w:rPr>
              <w:t>从第一天建设。</w:t>
            </w:r>
          </w:p>
        </w:tc>
        <w:tc>
          <w:tcPr>
            <w:tcW w:type="dxa" w:w="2333"/>
            <w:vAlign w:val="center"/>
            <w:tcMar>
              <w:top w:w="65" w:type="dxa"/>
              <w:start w:w="70" w:type="dxa"/>
              <w:bottom w:w="65" w:type="dxa"/>
              <w:end w:w="70" w:type="dxa"/>
            </w:tcMar>
            <w:shd w:fill="EAF2F8" w:val="clear"/>
          </w:tcPr>
          <w:p>
            <w:pPr>
              <w:spacing w:before="0" w:after="0" w:line="240" w:lineRule="auto"/>
              <w:jc w:val="left"/>
            </w:pPr>
            <w:hyperlink r:id="rId50">
              <w:r>
                <w:rPr>
                  <w:color w:val="0563C1"/>
                  <w:u w:val="single"/>
                  <w:sz w:val="14"/>
                  <w:szCs w:val="14"/>
                  <w:rFonts w:ascii="Arial" w:hAnsi="Arial" w:eastAsia="Microsoft YaHei"/>
                </w:rPr>
                <w:t>Google Cortex：Data Product Skills</w:t>
              </w:r>
            </w:hyperlink>
          </w:p>
        </w:tc>
      </w:tr>
      <w:tr>
        <w:trPr>
          <w:cantSplit/>
        </w:trPr>
        <w:tc>
          <w:tcPr>
            <w:tcW w:type="dxa" w:w="2131"/>
            <w:vAlign w:val="center"/>
            <w:tcMar>
              <w:top w:w="65" w:type="dxa"/>
              <w:start w:w="70" w:type="dxa"/>
              <w:bottom w:w="65" w:type="dxa"/>
              <w:end w:w="70" w:type="dxa"/>
            </w:tcMar>
            <w:shd w:fill="FFFFFF" w:val="clear"/>
          </w:tcPr>
          <w:p>
            <w:pPr>
              <w:spacing w:before="0" w:after="0" w:line="240" w:lineRule="auto"/>
              <w:jc w:val="left"/>
            </w:pPr>
            <w:r>
              <w:rPr>
                <w:b/>
                <w:color w:val="44546A"/>
                <w:sz w:val="16"/>
              </w:rPr>
              <w:t xml:space="preserve">P1（低优）  </w:t>
            </w:r>
            <w:r>
              <w:rPr>
                <w:color w:val="44546A"/>
                <w:sz w:val="16"/>
              </w:rPr>
              <w:t>Regression Eval</w:t>
            </w:r>
          </w:p>
        </w:tc>
        <w:tc>
          <w:tcPr>
            <w:tcW w:type="dxa" w:w="2232"/>
            <w:vAlign w:val="center"/>
            <w:tcMar>
              <w:top w:w="65" w:type="dxa"/>
              <w:start w:w="70" w:type="dxa"/>
              <w:bottom w:w="65" w:type="dxa"/>
              <w:end w:w="70" w:type="dxa"/>
            </w:tcMar>
            <w:shd w:fill="FFFFFF" w:val="clear"/>
          </w:tcPr>
          <w:p>
            <w:pPr>
              <w:spacing w:before="0" w:after="0" w:line="240" w:lineRule="auto"/>
              <w:jc w:val="left"/>
            </w:pPr>
            <w:r>
              <w:rPr>
                <w:rFonts w:ascii="Arial" w:hAnsi="Arial" w:eastAsia="Microsoft YaHei"/>
                <w:b w:val="0"/>
                <w:color w:val="44546A"/>
                <w:sz w:val="14"/>
              </w:rPr>
              <w:t>将典型任务、预期行为和评分规则固化，变更后重跑。</w:t>
            </w:r>
          </w:p>
        </w:tc>
        <w:tc>
          <w:tcPr>
            <w:tcW w:type="dxa" w:w="1872"/>
            <w:vAlign w:val="center"/>
            <w:tcMar>
              <w:top w:w="65" w:type="dxa"/>
              <w:start w:w="70" w:type="dxa"/>
              <w:bottom w:w="65" w:type="dxa"/>
              <w:end w:w="70" w:type="dxa"/>
            </w:tcMar>
            <w:shd w:fill="FFFFFF" w:val="clear"/>
          </w:tcPr>
          <w:p>
            <w:pPr>
              <w:spacing w:before="0" w:after="0" w:line="240" w:lineRule="auto"/>
              <w:jc w:val="left"/>
            </w:pPr>
            <w:r>
              <w:rPr>
                <w:rFonts w:ascii="Arial" w:hAnsi="Arial" w:eastAsia="Microsoft YaHei"/>
                <w:b w:val="0"/>
                <w:color w:val="44546A"/>
                <w:sz w:val="14"/>
              </w:rPr>
              <w:t>改进一个环节却损伤旧能力。</w:t>
            </w:r>
          </w:p>
        </w:tc>
        <w:tc>
          <w:tcPr>
            <w:tcW w:type="dxa" w:w="1800"/>
            <w:vAlign w:val="center"/>
            <w:tcMar>
              <w:top w:w="65" w:type="dxa"/>
              <w:start w:w="70" w:type="dxa"/>
              <w:bottom w:w="65" w:type="dxa"/>
              <w:end w:w="70" w:type="dxa"/>
            </w:tcMar>
            <w:shd w:fill="FFFFFF" w:val="clear"/>
          </w:tcPr>
          <w:p>
            <w:pPr>
              <w:spacing w:before="0" w:after="0" w:line="240" w:lineRule="auto"/>
              <w:jc w:val="left"/>
            </w:pPr>
            <w:r>
              <w:rPr>
                <w:rFonts w:ascii="Arial" w:hAnsi="Arial" w:eastAsia="Microsoft YaHei"/>
                <w:b w:val="0"/>
                <w:color w:val="44546A"/>
                <w:sz w:val="14"/>
              </w:rPr>
              <w:t>可重复、可比较、可作为发布门槛。</w:t>
            </w:r>
          </w:p>
        </w:tc>
        <w:tc>
          <w:tcPr>
            <w:tcW w:type="dxa" w:w="1800"/>
            <w:vAlign w:val="center"/>
            <w:tcMar>
              <w:top w:w="65" w:type="dxa"/>
              <w:start w:w="70" w:type="dxa"/>
              <w:bottom w:w="65" w:type="dxa"/>
              <w:end w:w="70" w:type="dxa"/>
            </w:tcMar>
            <w:shd w:fill="FFFFFF" w:val="clear"/>
          </w:tcPr>
          <w:p>
            <w:pPr>
              <w:spacing w:before="0" w:after="0" w:line="240" w:lineRule="auto"/>
              <w:jc w:val="left"/>
            </w:pPr>
            <w:r>
              <w:rPr>
                <w:rFonts w:ascii="Arial" w:hAnsi="Arial" w:eastAsia="Microsoft YaHei"/>
                <w:b w:val="0"/>
                <w:color w:val="44546A"/>
                <w:sz w:val="14"/>
              </w:rPr>
              <w:t>需要持续维护样本。</w:t>
            </w:r>
          </w:p>
        </w:tc>
        <w:tc>
          <w:tcPr>
            <w:tcW w:type="dxa" w:w="2088"/>
            <w:vAlign w:val="center"/>
            <w:tcMar>
              <w:top w:w="65" w:type="dxa"/>
              <w:start w:w="70" w:type="dxa"/>
              <w:bottom w:w="65" w:type="dxa"/>
              <w:end w:w="70" w:type="dxa"/>
            </w:tcMar>
            <w:shd w:fill="FFFFFF" w:val="clear"/>
          </w:tcPr>
          <w:p>
            <w:pPr>
              <w:spacing w:before="0" w:after="0" w:line="240" w:lineRule="auto"/>
              <w:jc w:val="left"/>
            </w:pPr>
            <w:r>
              <w:rPr>
                <w:rFonts w:ascii="Arial" w:hAnsi="Arial" w:eastAsia="Microsoft YaHei"/>
                <w:b w:val="0"/>
                <w:color w:val="44546A"/>
                <w:sz w:val="14"/>
              </w:rPr>
              <w:t>每次修改 Prompt/Skill/Tool 前后。</w:t>
            </w:r>
          </w:p>
        </w:tc>
        <w:tc>
          <w:tcPr>
            <w:tcW w:type="dxa" w:w="2333"/>
            <w:vAlign w:val="center"/>
            <w:tcMar>
              <w:top w:w="65" w:type="dxa"/>
              <w:start w:w="70" w:type="dxa"/>
              <w:bottom w:w="65" w:type="dxa"/>
              <w:end w:w="70" w:type="dxa"/>
            </w:tcMar>
            <w:shd w:fill="FFFFFF" w:val="clear"/>
          </w:tcPr>
          <w:p>
            <w:pPr>
              <w:spacing w:before="0" w:after="0" w:line="240" w:lineRule="auto"/>
              <w:jc w:val="left"/>
            </w:pPr>
            <w:hyperlink r:id="rId62">
              <w:r>
                <w:rPr>
                  <w:color w:val="0563C1"/>
                  <w:u w:val="single"/>
                  <w:sz w:val="14"/>
                  <w:szCs w:val="14"/>
                  <w:rFonts w:ascii="Arial" w:hAnsi="Arial" w:eastAsia="Microsoft YaHei"/>
                </w:rPr>
                <w:t>OpenAI：Agent Evals</w:t>
              </w:r>
            </w:hyperlink>
          </w:p>
        </w:tc>
      </w:tr>
      <w:tr>
        <w:trPr>
          <w:cantSplit/>
        </w:trPr>
        <w:tc>
          <w:tcPr>
            <w:tcW w:type="dxa" w:w="2131"/>
            <w:vAlign w:val="center"/>
            <w:tcMar>
              <w:top w:w="65" w:type="dxa"/>
              <w:start w:w="70" w:type="dxa"/>
              <w:bottom w:w="65" w:type="dxa"/>
              <w:end w:w="70" w:type="dxa"/>
            </w:tcMar>
            <w:shd w:fill="EAF2F8" w:val="clear"/>
          </w:tcPr>
          <w:p>
            <w:pPr>
              <w:spacing w:before="0" w:after="0" w:line="240" w:lineRule="auto"/>
              <w:jc w:val="left"/>
            </w:pPr>
            <w:r>
              <w:rPr>
                <w:b/>
                <w:color w:val="1F4E78"/>
                <w:sz w:val="16"/>
                <w:shd w:fill="D9EAF7" w:val="clear"/>
              </w:rPr>
              <w:t xml:space="preserve">P0（高优）  </w:t>
            </w:r>
            <w:r>
              <w:rPr>
                <w:b/>
                <w:color w:val="1F4E78"/>
                <w:sz w:val="16"/>
              </w:rPr>
              <w:t>LLM-as-a-Judge</w:t>
            </w:r>
          </w:p>
        </w:tc>
        <w:tc>
          <w:tcPr>
            <w:tcW w:type="dxa" w:w="2232"/>
            <w:vAlign w:val="center"/>
            <w:tcMar>
              <w:top w:w="65" w:type="dxa"/>
              <w:start w:w="70" w:type="dxa"/>
              <w:bottom w:w="65" w:type="dxa"/>
              <w:end w:w="70" w:type="dxa"/>
            </w:tcMar>
            <w:shd w:fill="EAF2F8" w:val="clear"/>
          </w:tcPr>
          <w:p>
            <w:pPr>
              <w:spacing w:before="0" w:after="0" w:line="240" w:lineRule="auto"/>
              <w:jc w:val="left"/>
            </w:pPr>
            <w:r>
              <w:rPr>
                <w:rFonts w:ascii="Arial" w:hAnsi="Arial" w:eastAsia="Microsoft YaHei"/>
                <w:b w:val="0"/>
                <w:color w:val="1F4E78"/>
                <w:sz w:val="14"/>
              </w:rPr>
              <w:t>用模型按 Rubric 评价答案或完整 Trace。</w:t>
            </w:r>
          </w:p>
        </w:tc>
        <w:tc>
          <w:tcPr>
            <w:tcW w:type="dxa" w:w="1872"/>
            <w:vAlign w:val="center"/>
            <w:tcMar>
              <w:top w:w="65" w:type="dxa"/>
              <w:start w:w="70" w:type="dxa"/>
              <w:bottom w:w="65" w:type="dxa"/>
              <w:end w:w="70" w:type="dxa"/>
            </w:tcMar>
            <w:shd w:fill="EAF2F8" w:val="clear"/>
          </w:tcPr>
          <w:p>
            <w:pPr>
              <w:spacing w:before="0" w:after="0" w:line="240" w:lineRule="auto"/>
              <w:jc w:val="left"/>
            </w:pPr>
            <w:r>
              <w:rPr>
                <w:rFonts w:ascii="Arial" w:hAnsi="Arial" w:eastAsia="Microsoft YaHei"/>
                <w:b w:val="0"/>
                <w:color w:val="1F4E78"/>
                <w:sz w:val="14"/>
              </w:rPr>
              <w:t>人工无法覆盖大量样本。</w:t>
            </w:r>
          </w:p>
        </w:tc>
        <w:tc>
          <w:tcPr>
            <w:tcW w:type="dxa" w:w="1800"/>
            <w:vAlign w:val="center"/>
            <w:tcMar>
              <w:top w:w="65" w:type="dxa"/>
              <w:start w:w="70" w:type="dxa"/>
              <w:bottom w:w="65" w:type="dxa"/>
              <w:end w:w="70" w:type="dxa"/>
            </w:tcMar>
            <w:shd w:fill="EAF2F8" w:val="clear"/>
          </w:tcPr>
          <w:p>
            <w:pPr>
              <w:spacing w:before="0" w:after="0" w:line="240" w:lineRule="auto"/>
              <w:jc w:val="left"/>
            </w:pPr>
            <w:r>
              <w:rPr>
                <w:rFonts w:ascii="Arial" w:hAnsi="Arial" w:eastAsia="Microsoft YaHei"/>
                <w:b w:val="0"/>
                <w:color w:val="1F4E78"/>
                <w:sz w:val="14"/>
              </w:rPr>
              <w:t>可规模化发现趋势。</w:t>
            </w:r>
          </w:p>
        </w:tc>
        <w:tc>
          <w:tcPr>
            <w:tcW w:type="dxa" w:w="1800"/>
            <w:vAlign w:val="center"/>
            <w:tcMar>
              <w:top w:w="65" w:type="dxa"/>
              <w:start w:w="70" w:type="dxa"/>
              <w:bottom w:w="65" w:type="dxa"/>
              <w:end w:w="70" w:type="dxa"/>
            </w:tcMar>
            <w:shd w:fill="EAF2F8" w:val="clear"/>
          </w:tcPr>
          <w:p>
            <w:pPr>
              <w:spacing w:before="0" w:after="0" w:line="240" w:lineRule="auto"/>
              <w:jc w:val="left"/>
            </w:pPr>
            <w:r>
              <w:rPr>
                <w:rFonts w:ascii="Arial" w:hAnsi="Arial" w:eastAsia="Microsoft YaHei"/>
                <w:b w:val="0"/>
                <w:color w:val="1F4E78"/>
                <w:sz w:val="14"/>
              </w:rPr>
              <w:t>存在偏差，不应独立批准高风险发布。</w:t>
            </w:r>
          </w:p>
        </w:tc>
        <w:tc>
          <w:tcPr>
            <w:tcW w:type="dxa" w:w="2088"/>
            <w:vAlign w:val="center"/>
            <w:tcMar>
              <w:top w:w="65" w:type="dxa"/>
              <w:start w:w="70" w:type="dxa"/>
              <w:bottom w:w="65" w:type="dxa"/>
              <w:end w:w="70" w:type="dxa"/>
            </w:tcMar>
            <w:shd w:fill="EAF2F8" w:val="clear"/>
          </w:tcPr>
          <w:p>
            <w:pPr>
              <w:spacing w:before="0" w:after="0" w:line="240" w:lineRule="auto"/>
              <w:jc w:val="left"/>
            </w:pPr>
            <w:r>
              <w:rPr>
                <w:rFonts w:ascii="Arial" w:hAnsi="Arial" w:eastAsia="Microsoft YaHei"/>
                <w:b w:val="0"/>
                <w:color w:val="1F4E78"/>
                <w:sz w:val="14"/>
              </w:rPr>
              <w:t>与规则和人工抽样组合。</w:t>
            </w:r>
          </w:p>
        </w:tc>
        <w:tc>
          <w:tcPr>
            <w:tcW w:type="dxa" w:w="2333"/>
            <w:vAlign w:val="center"/>
            <w:tcMar>
              <w:top w:w="65" w:type="dxa"/>
              <w:start w:w="70" w:type="dxa"/>
              <w:bottom w:w="65" w:type="dxa"/>
              <w:end w:w="70" w:type="dxa"/>
            </w:tcMar>
            <w:shd w:fill="EAF2F8" w:val="clear"/>
          </w:tcPr>
          <w:p>
            <w:pPr>
              <w:spacing w:before="0" w:after="0" w:line="240" w:lineRule="auto"/>
              <w:jc w:val="left"/>
            </w:pPr>
            <w:hyperlink r:id="rId62">
              <w:r>
                <w:rPr>
                  <w:color w:val="0563C1"/>
                  <w:u w:val="single"/>
                  <w:sz w:val="14"/>
                  <w:szCs w:val="14"/>
                  <w:rFonts w:ascii="Arial" w:hAnsi="Arial" w:eastAsia="Microsoft YaHei"/>
                </w:rPr>
                <w:t>OpenAI：Agent Evals</w:t>
              </w:r>
            </w:hyperlink>
          </w:p>
        </w:tc>
      </w:tr>
    </w:tbl>
    <w:p>
      <w:pPr>
        <w:spacing w:after="40"/>
      </w:pPr>
    </w:p>
    <w:p>
      <w:pPr>
        <w:pStyle w:val="Heading3"/>
        <w:keepNext/>
      </w:pPr>
      <w:r>
        <w:rPr>
          <w:rFonts w:ascii="Arial" w:hAnsi="Arial" w:eastAsia="Microsoft YaHei"/>
          <w:b/>
          <w:color w:val="000000"/>
          <w:sz w:val="24"/>
        </w:rPr>
        <w:t>1.7.2 从反馈到受控发布</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37"/>
        <w:gridCol w:w="2037"/>
        <w:gridCol w:w="2037"/>
        <w:gridCol w:w="2037"/>
        <w:gridCol w:w="2037"/>
        <w:gridCol w:w="2037"/>
        <w:gridCol w:w="2037"/>
      </w:tblGrid>
      <w:tr>
        <w:trPr>
          <w:cantSplit/>
          <w:tblHeader w:val="true"/>
        </w:trPr>
        <w:tc>
          <w:tcPr>
            <w:tcW w:type="dxa" w:w="2131"/>
            <w:vAlign w:val="center"/>
            <w:tcMar>
              <w:top w:w="65" w:type="dxa"/>
              <w:start w:w="70" w:type="dxa"/>
              <w:bottom w:w="65" w:type="dxa"/>
              <w:end w:w="70" w:type="dxa"/>
            </w:tcMar>
            <w:shd w:fill="203864"/>
          </w:tcPr>
          <w:p>
            <w:pPr>
              <w:keepNext/>
              <w:spacing w:before="0" w:after="0" w:line="240" w:lineRule="auto"/>
              <w:jc w:val="left"/>
            </w:pPr>
            <w:r>
              <w:rPr>
                <w:rFonts w:ascii="Arial" w:hAnsi="Arial" w:eastAsia="Microsoft YaHei"/>
                <w:b/>
                <w:color w:val="FFFFFF"/>
                <w:sz w:val="14"/>
              </w:rPr>
              <w:t>方案 / 能力</w:t>
            </w:r>
          </w:p>
        </w:tc>
        <w:tc>
          <w:tcPr>
            <w:tcW w:type="dxa" w:w="2232"/>
            <w:vAlign w:val="center"/>
            <w:tcMar>
              <w:top w:w="65" w:type="dxa"/>
              <w:start w:w="70" w:type="dxa"/>
              <w:bottom w:w="65" w:type="dxa"/>
              <w:end w:w="70" w:type="dxa"/>
            </w:tcMar>
            <w:shd w:fill="203864"/>
          </w:tcPr>
          <w:p>
            <w:pPr>
              <w:keepNext/>
              <w:spacing w:before="0" w:after="0" w:line="240" w:lineRule="auto"/>
              <w:jc w:val="left"/>
            </w:pPr>
            <w:r>
              <w:rPr>
                <w:rFonts w:ascii="Arial" w:hAnsi="Arial" w:eastAsia="Microsoft YaHei"/>
                <w:b/>
                <w:color w:val="FFFFFF"/>
                <w:sz w:val="14"/>
              </w:rPr>
              <w:t>这是什么？</w:t>
            </w:r>
          </w:p>
        </w:tc>
        <w:tc>
          <w:tcPr>
            <w:tcW w:type="dxa" w:w="1872"/>
            <w:vAlign w:val="center"/>
            <w:tcMar>
              <w:top w:w="65" w:type="dxa"/>
              <w:start w:w="70" w:type="dxa"/>
              <w:bottom w:w="65" w:type="dxa"/>
              <w:end w:w="70" w:type="dxa"/>
            </w:tcMar>
            <w:shd w:fill="203864"/>
          </w:tcPr>
          <w:p>
            <w:pPr>
              <w:keepNext/>
              <w:spacing w:before="0" w:after="0" w:line="240" w:lineRule="auto"/>
              <w:jc w:val="left"/>
            </w:pPr>
            <w:r>
              <w:rPr>
                <w:rFonts w:ascii="Arial" w:hAnsi="Arial" w:eastAsia="Microsoft YaHei"/>
                <w:b/>
                <w:color w:val="FFFFFF"/>
                <w:sz w:val="14"/>
              </w:rPr>
              <w:t>解决什么问题？</w:t>
            </w:r>
          </w:p>
        </w:tc>
        <w:tc>
          <w:tcPr>
            <w:tcW w:type="dxa" w:w="1800"/>
            <w:vAlign w:val="center"/>
            <w:tcMar>
              <w:top w:w="65" w:type="dxa"/>
              <w:start w:w="70" w:type="dxa"/>
              <w:bottom w:w="65" w:type="dxa"/>
              <w:end w:w="70" w:type="dxa"/>
            </w:tcMar>
            <w:shd w:fill="203864"/>
          </w:tcPr>
          <w:p>
            <w:pPr>
              <w:keepNext/>
              <w:spacing w:before="0" w:after="0" w:line="240" w:lineRule="auto"/>
              <w:jc w:val="left"/>
            </w:pPr>
            <w:r>
              <w:rPr>
                <w:rFonts w:ascii="Arial" w:hAnsi="Arial" w:eastAsia="Microsoft YaHei"/>
                <w:b/>
                <w:color w:val="FFFFFF"/>
                <w:sz w:val="14"/>
              </w:rPr>
              <w:t>优势</w:t>
            </w:r>
          </w:p>
        </w:tc>
        <w:tc>
          <w:tcPr>
            <w:tcW w:type="dxa" w:w="1800"/>
            <w:vAlign w:val="center"/>
            <w:tcMar>
              <w:top w:w="65" w:type="dxa"/>
              <w:start w:w="70" w:type="dxa"/>
              <w:bottom w:w="65" w:type="dxa"/>
              <w:end w:w="70" w:type="dxa"/>
            </w:tcMar>
            <w:shd w:fill="203864"/>
          </w:tcPr>
          <w:p>
            <w:pPr>
              <w:keepNext/>
              <w:spacing w:before="0" w:after="0" w:line="240" w:lineRule="auto"/>
              <w:jc w:val="left"/>
            </w:pPr>
            <w:r>
              <w:rPr>
                <w:rFonts w:ascii="Arial" w:hAnsi="Arial" w:eastAsia="Microsoft YaHei"/>
                <w:b/>
                <w:color w:val="FFFFFF"/>
                <w:sz w:val="14"/>
              </w:rPr>
              <w:t>代价或局限</w:t>
            </w:r>
          </w:p>
        </w:tc>
        <w:tc>
          <w:tcPr>
            <w:tcW w:type="dxa" w:w="2088"/>
            <w:vAlign w:val="center"/>
            <w:tcMar>
              <w:top w:w="65" w:type="dxa"/>
              <w:start w:w="70" w:type="dxa"/>
              <w:bottom w:w="65" w:type="dxa"/>
              <w:end w:w="70" w:type="dxa"/>
            </w:tcMar>
            <w:shd w:fill="203864"/>
          </w:tcPr>
          <w:p>
            <w:pPr>
              <w:keepNext/>
              <w:spacing w:before="0" w:after="0" w:line="240" w:lineRule="auto"/>
              <w:jc w:val="left"/>
            </w:pPr>
            <w:r>
              <w:rPr>
                <w:rFonts w:ascii="Arial" w:hAnsi="Arial" w:eastAsia="Microsoft YaHei"/>
                <w:b/>
                <w:color w:val="FFFFFF"/>
                <w:sz w:val="14"/>
              </w:rPr>
              <w:t>适用场景 / 采用条件</w:t>
            </w:r>
          </w:p>
        </w:tc>
        <w:tc>
          <w:tcPr>
            <w:tcW w:type="dxa" w:w="2333"/>
            <w:vAlign w:val="center"/>
            <w:tcMar>
              <w:top w:w="65" w:type="dxa"/>
              <w:start w:w="70" w:type="dxa"/>
              <w:bottom w:w="65" w:type="dxa"/>
              <w:end w:w="70" w:type="dxa"/>
            </w:tcMar>
            <w:shd w:fill="203864"/>
          </w:tcPr>
          <w:p>
            <w:pPr>
              <w:keepNext/>
              <w:spacing w:before="0" w:after="0" w:line="240" w:lineRule="auto"/>
              <w:jc w:val="left"/>
            </w:pPr>
            <w:r>
              <w:rPr>
                <w:rFonts w:ascii="Arial" w:hAnsi="Arial" w:eastAsia="Microsoft YaHei"/>
                <w:b/>
                <w:color w:val="FFFFFF"/>
                <w:sz w:val="14"/>
              </w:rPr>
              <w:t>代表来源 / 实践</w:t>
            </w:r>
          </w:p>
        </w:tc>
      </w:tr>
      <w:tr>
        <w:trPr>
          <w:cantSplit/>
        </w:trPr>
        <w:tc>
          <w:tcPr>
            <w:tcW w:type="dxa" w:w="2131"/>
            <w:vAlign w:val="center"/>
            <w:tcMar>
              <w:top w:w="65" w:type="dxa"/>
              <w:start w:w="70" w:type="dxa"/>
              <w:bottom w:w="65" w:type="dxa"/>
              <w:end w:w="70" w:type="dxa"/>
            </w:tcMar>
            <w:shd w:fill="EAF2F8" w:val="clear"/>
          </w:tcPr>
          <w:p>
            <w:pPr>
              <w:spacing w:before="0" w:after="0" w:line="240" w:lineRule="auto"/>
              <w:jc w:val="left"/>
            </w:pPr>
            <w:r>
              <w:rPr>
                <w:b/>
                <w:color w:val="1F4E78"/>
                <w:sz w:val="16"/>
                <w:shd w:fill="D9EAF7" w:val="clear"/>
              </w:rPr>
              <w:t xml:space="preserve">P0（高优）  </w:t>
            </w:r>
            <w:r>
              <w:rPr>
                <w:b/>
                <w:color w:val="1F4E78"/>
                <w:sz w:val="16"/>
              </w:rPr>
              <w:t>人工迭代</w:t>
            </w:r>
          </w:p>
        </w:tc>
        <w:tc>
          <w:tcPr>
            <w:tcW w:type="dxa" w:w="2232"/>
            <w:vAlign w:val="center"/>
            <w:tcMar>
              <w:top w:w="65" w:type="dxa"/>
              <w:start w:w="70" w:type="dxa"/>
              <w:bottom w:w="65" w:type="dxa"/>
              <w:end w:w="70" w:type="dxa"/>
            </w:tcMar>
            <w:shd w:fill="EAF2F8" w:val="clear"/>
          </w:tcPr>
          <w:p>
            <w:pPr>
              <w:spacing w:before="0" w:after="0" w:line="240" w:lineRule="auto"/>
              <w:jc w:val="left"/>
            </w:pPr>
            <w:r>
              <w:rPr>
                <w:rFonts w:ascii="Arial" w:hAnsi="Arial" w:eastAsia="Microsoft YaHei"/>
                <w:b w:val="0"/>
                <w:color w:val="1F4E78"/>
                <w:sz w:val="14"/>
              </w:rPr>
              <w:t>人根据失败案例修改 Prompt、Knowledge、Skill 或 Tool。</w:t>
            </w:r>
          </w:p>
        </w:tc>
        <w:tc>
          <w:tcPr>
            <w:tcW w:type="dxa" w:w="1872"/>
            <w:vAlign w:val="center"/>
            <w:tcMar>
              <w:top w:w="65" w:type="dxa"/>
              <w:start w:w="70" w:type="dxa"/>
              <w:bottom w:w="65" w:type="dxa"/>
              <w:end w:w="70" w:type="dxa"/>
            </w:tcMar>
            <w:shd w:fill="EAF2F8" w:val="clear"/>
          </w:tcPr>
          <w:p>
            <w:pPr>
              <w:spacing w:before="0" w:after="0" w:line="240" w:lineRule="auto"/>
              <w:jc w:val="left"/>
            </w:pPr>
            <w:r>
              <w:rPr>
                <w:rFonts w:ascii="Arial" w:hAnsi="Arial" w:eastAsia="Microsoft YaHei"/>
                <w:b w:val="0"/>
                <w:color w:val="1F4E78"/>
                <w:sz w:val="14"/>
              </w:rPr>
              <w:t>需要高判断力的改进。</w:t>
            </w:r>
          </w:p>
        </w:tc>
        <w:tc>
          <w:tcPr>
            <w:tcW w:type="dxa" w:w="1800"/>
            <w:vAlign w:val="center"/>
            <w:tcMar>
              <w:top w:w="65" w:type="dxa"/>
              <w:start w:w="70" w:type="dxa"/>
              <w:bottom w:w="65" w:type="dxa"/>
              <w:end w:w="70" w:type="dxa"/>
            </w:tcMar>
            <w:shd w:fill="EAF2F8" w:val="clear"/>
          </w:tcPr>
          <w:p>
            <w:pPr>
              <w:spacing w:before="0" w:after="0" w:line="240" w:lineRule="auto"/>
              <w:jc w:val="left"/>
            </w:pPr>
            <w:r>
              <w:rPr>
                <w:rFonts w:ascii="Arial" w:hAnsi="Arial" w:eastAsia="Microsoft YaHei"/>
                <w:b w:val="0"/>
                <w:color w:val="1F4E78"/>
                <w:sz w:val="14"/>
              </w:rPr>
              <w:t>可控、适合早期。</w:t>
            </w:r>
          </w:p>
        </w:tc>
        <w:tc>
          <w:tcPr>
            <w:tcW w:type="dxa" w:w="1800"/>
            <w:vAlign w:val="center"/>
            <w:tcMar>
              <w:top w:w="65" w:type="dxa"/>
              <w:start w:w="70" w:type="dxa"/>
              <w:bottom w:w="65" w:type="dxa"/>
              <w:end w:w="70" w:type="dxa"/>
            </w:tcMar>
            <w:shd w:fill="EAF2F8" w:val="clear"/>
          </w:tcPr>
          <w:p>
            <w:pPr>
              <w:spacing w:before="0" w:after="0" w:line="240" w:lineRule="auto"/>
              <w:jc w:val="left"/>
            </w:pPr>
            <w:r>
              <w:rPr>
                <w:rFonts w:ascii="Arial" w:hAnsi="Arial" w:eastAsia="Microsoft YaHei"/>
                <w:b w:val="0"/>
                <w:color w:val="1F4E78"/>
                <w:sz w:val="14"/>
              </w:rPr>
              <w:t>速度慢，知识依赖个人。</w:t>
            </w:r>
          </w:p>
        </w:tc>
        <w:tc>
          <w:tcPr>
            <w:tcW w:type="dxa" w:w="2088"/>
            <w:vAlign w:val="center"/>
            <w:tcMar>
              <w:top w:w="65" w:type="dxa"/>
              <w:start w:w="70" w:type="dxa"/>
              <w:bottom w:w="65" w:type="dxa"/>
              <w:end w:w="70" w:type="dxa"/>
            </w:tcMar>
            <w:shd w:fill="EAF2F8" w:val="clear"/>
          </w:tcPr>
          <w:p>
            <w:pPr>
              <w:spacing w:before="0" w:after="0" w:line="240" w:lineRule="auto"/>
              <w:jc w:val="left"/>
            </w:pPr>
            <w:r>
              <w:rPr>
                <w:rFonts w:ascii="Arial" w:hAnsi="Arial" w:eastAsia="Microsoft YaHei"/>
                <w:b w:val="0"/>
                <w:color w:val="1F4E78"/>
                <w:sz w:val="14"/>
              </w:rPr>
              <w:t>样本少或变更风险高的早期系统。</w:t>
            </w:r>
          </w:p>
        </w:tc>
        <w:tc>
          <w:tcPr>
            <w:tcW w:type="dxa" w:w="2333"/>
            <w:vAlign w:val="center"/>
            <w:tcMar>
              <w:top w:w="65" w:type="dxa"/>
              <w:start w:w="70" w:type="dxa"/>
              <w:bottom w:w="65" w:type="dxa"/>
              <w:end w:w="70" w:type="dxa"/>
            </w:tcMar>
            <w:shd w:fill="EAF2F8" w:val="clear"/>
          </w:tcPr>
          <w:p>
            <w:pPr>
              <w:spacing w:before="0" w:after="0" w:line="240" w:lineRule="auto"/>
              <w:jc w:val="left"/>
            </w:pPr>
            <w:hyperlink r:id="rId17">
              <w:r>
                <w:rPr>
                  <w:color w:val="0563C1"/>
                  <w:u w:val="single"/>
                  <w:sz w:val="14"/>
                  <w:szCs w:val="14"/>
                  <w:rFonts w:ascii="Arial" w:hAnsi="Arial" w:eastAsia="Microsoft YaHei"/>
                </w:rPr>
                <w:t>OpenAI：Agent Improvement Loop</w:t>
              </w:r>
            </w:hyperlink>
          </w:p>
        </w:tc>
      </w:tr>
      <w:tr>
        <w:trPr>
          <w:cantSplit/>
        </w:trPr>
        <w:tc>
          <w:tcPr>
            <w:tcW w:type="dxa" w:w="2131"/>
            <w:vAlign w:val="center"/>
            <w:tcMar>
              <w:top w:w="65" w:type="dxa"/>
              <w:start w:w="70" w:type="dxa"/>
              <w:bottom w:w="65" w:type="dxa"/>
              <w:end w:w="70" w:type="dxa"/>
            </w:tcMar>
            <w:shd w:fill="FFFFFF" w:val="clear"/>
          </w:tcPr>
          <w:p>
            <w:pPr>
              <w:spacing w:before="0" w:after="0" w:line="240" w:lineRule="auto"/>
              <w:jc w:val="left"/>
            </w:pPr>
            <w:r>
              <w:rPr>
                <w:b/>
                <w:color w:val="44546A"/>
                <w:sz w:val="16"/>
              </w:rPr>
              <w:t xml:space="preserve">P1（低优）  </w:t>
            </w:r>
            <w:r>
              <w:rPr>
                <w:color w:val="44546A"/>
                <w:sz w:val="16"/>
              </w:rPr>
              <w:t>自动诊断与候选建议</w:t>
            </w:r>
          </w:p>
        </w:tc>
        <w:tc>
          <w:tcPr>
            <w:tcW w:type="dxa" w:w="2232"/>
            <w:vAlign w:val="center"/>
            <w:tcMar>
              <w:top w:w="65" w:type="dxa"/>
              <w:start w:w="70" w:type="dxa"/>
              <w:bottom w:w="65" w:type="dxa"/>
              <w:end w:w="70" w:type="dxa"/>
            </w:tcMar>
            <w:shd w:fill="FFFFFF" w:val="clear"/>
          </w:tcPr>
          <w:p>
            <w:pPr>
              <w:spacing w:before="0" w:after="0" w:line="240" w:lineRule="auto"/>
              <w:jc w:val="left"/>
            </w:pPr>
            <w:r>
              <w:rPr>
                <w:rFonts w:ascii="Arial" w:hAnsi="Arial" w:eastAsia="Microsoft YaHei"/>
                <w:b w:val="0"/>
                <w:color w:val="44546A"/>
                <w:sz w:val="14"/>
              </w:rPr>
              <w:t>模型分析 Trace、反馈和 Eval，给出失败归因及改动建议。</w:t>
            </w:r>
          </w:p>
        </w:tc>
        <w:tc>
          <w:tcPr>
            <w:tcW w:type="dxa" w:w="1872"/>
            <w:vAlign w:val="center"/>
            <w:tcMar>
              <w:top w:w="65" w:type="dxa"/>
              <w:start w:w="70" w:type="dxa"/>
              <w:bottom w:w="65" w:type="dxa"/>
              <w:end w:w="70" w:type="dxa"/>
            </w:tcMar>
            <w:shd w:fill="FFFFFF" w:val="clear"/>
          </w:tcPr>
          <w:p>
            <w:pPr>
              <w:spacing w:before="0" w:after="0" w:line="240" w:lineRule="auto"/>
              <w:jc w:val="left"/>
            </w:pPr>
            <w:r>
              <w:rPr>
                <w:rFonts w:ascii="Arial" w:hAnsi="Arial" w:eastAsia="Microsoft YaHei"/>
                <w:b w:val="0"/>
                <w:color w:val="44546A"/>
                <w:sz w:val="14"/>
              </w:rPr>
              <w:t>人工难以阅读大量运行记录。</w:t>
            </w:r>
          </w:p>
        </w:tc>
        <w:tc>
          <w:tcPr>
            <w:tcW w:type="dxa" w:w="1800"/>
            <w:vAlign w:val="center"/>
            <w:tcMar>
              <w:top w:w="65" w:type="dxa"/>
              <w:start w:w="70" w:type="dxa"/>
              <w:bottom w:w="65" w:type="dxa"/>
              <w:end w:w="70" w:type="dxa"/>
            </w:tcMar>
            <w:shd w:fill="FFFFFF" w:val="clear"/>
          </w:tcPr>
          <w:p>
            <w:pPr>
              <w:spacing w:before="0" w:after="0" w:line="240" w:lineRule="auto"/>
              <w:jc w:val="left"/>
            </w:pPr>
            <w:r>
              <w:rPr>
                <w:rFonts w:ascii="Arial" w:hAnsi="Arial" w:eastAsia="Microsoft YaHei"/>
                <w:b w:val="0"/>
                <w:color w:val="44546A"/>
                <w:sz w:val="14"/>
              </w:rPr>
              <w:t>提高发现问题和设计改动的效率。</w:t>
            </w:r>
          </w:p>
        </w:tc>
        <w:tc>
          <w:tcPr>
            <w:tcW w:type="dxa" w:w="1800"/>
            <w:vAlign w:val="center"/>
            <w:tcMar>
              <w:top w:w="65" w:type="dxa"/>
              <w:start w:w="70" w:type="dxa"/>
              <w:bottom w:w="65" w:type="dxa"/>
              <w:end w:w="70" w:type="dxa"/>
            </w:tcMar>
            <w:shd w:fill="FFFFFF" w:val="clear"/>
          </w:tcPr>
          <w:p>
            <w:pPr>
              <w:spacing w:before="0" w:after="0" w:line="240" w:lineRule="auto"/>
              <w:jc w:val="left"/>
            </w:pPr>
            <w:r>
              <w:rPr>
                <w:rFonts w:ascii="Arial" w:hAnsi="Arial" w:eastAsia="Microsoft YaHei"/>
                <w:b w:val="0"/>
                <w:color w:val="44546A"/>
                <w:sz w:val="14"/>
              </w:rPr>
              <w:t>诊断可能错误，不能直接上线。</w:t>
            </w:r>
          </w:p>
        </w:tc>
        <w:tc>
          <w:tcPr>
            <w:tcW w:type="dxa" w:w="2088"/>
            <w:vAlign w:val="center"/>
            <w:tcMar>
              <w:top w:w="65" w:type="dxa"/>
              <w:start w:w="70" w:type="dxa"/>
              <w:bottom w:w="65" w:type="dxa"/>
              <w:end w:w="70" w:type="dxa"/>
            </w:tcMar>
            <w:shd w:fill="FFFFFF" w:val="clear"/>
          </w:tcPr>
          <w:p>
            <w:pPr>
              <w:spacing w:before="0" w:after="0" w:line="240" w:lineRule="auto"/>
              <w:jc w:val="left"/>
            </w:pPr>
            <w:r>
              <w:rPr>
                <w:rFonts w:ascii="Arial" w:hAnsi="Arial" w:eastAsia="Microsoft YaHei"/>
                <w:b w:val="0"/>
                <w:color w:val="44546A"/>
                <w:sz w:val="14"/>
              </w:rPr>
              <w:t>Trace 和 Eval 有一定规模后。</w:t>
            </w:r>
          </w:p>
        </w:tc>
        <w:tc>
          <w:tcPr>
            <w:tcW w:type="dxa" w:w="2333"/>
            <w:vAlign w:val="center"/>
            <w:tcMar>
              <w:top w:w="65" w:type="dxa"/>
              <w:start w:w="70" w:type="dxa"/>
              <w:bottom w:w="65" w:type="dxa"/>
              <w:end w:w="70" w:type="dxa"/>
            </w:tcMar>
            <w:shd w:fill="FFFFFF" w:val="clear"/>
          </w:tcPr>
          <w:p>
            <w:pPr>
              <w:spacing w:before="0" w:after="0" w:line="240" w:lineRule="auto"/>
              <w:jc w:val="left"/>
            </w:pPr>
            <w:hyperlink r:id="rId17">
              <w:r>
                <w:rPr>
                  <w:color w:val="0563C1"/>
                  <w:u w:val="single"/>
                  <w:sz w:val="14"/>
                  <w:szCs w:val="14"/>
                  <w:rFonts w:ascii="Arial" w:hAnsi="Arial" w:eastAsia="Microsoft YaHei"/>
                </w:rPr>
                <w:t>OpenAI：Agent Improvement Loop</w:t>
              </w:r>
            </w:hyperlink>
          </w:p>
        </w:tc>
      </w:tr>
      <w:tr>
        <w:trPr>
          <w:cantSplit/>
        </w:trPr>
        <w:tc>
          <w:tcPr>
            <w:tcW w:type="dxa" w:w="2131"/>
            <w:vAlign w:val="center"/>
            <w:tcMar>
              <w:top w:w="65" w:type="dxa"/>
              <w:start w:w="70" w:type="dxa"/>
              <w:bottom w:w="65" w:type="dxa"/>
              <w:end w:w="70" w:type="dxa"/>
            </w:tcMar>
            <w:shd w:fill="FFFFFF" w:val="clear"/>
          </w:tcPr>
          <w:p>
            <w:pPr>
              <w:spacing w:before="0" w:after="0" w:line="240" w:lineRule="auto"/>
              <w:jc w:val="left"/>
            </w:pPr>
            <w:r>
              <w:rPr>
                <w:b/>
                <w:color w:val="44546A"/>
                <w:sz w:val="16"/>
              </w:rPr>
              <w:t xml:space="preserve">P1（低优）  </w:t>
            </w:r>
            <w:r>
              <w:rPr>
                <w:color w:val="44546A"/>
                <w:sz w:val="16"/>
              </w:rPr>
              <w:t>Shadow / Canary Release</w:t>
            </w:r>
          </w:p>
        </w:tc>
        <w:tc>
          <w:tcPr>
            <w:tcW w:type="dxa" w:w="2232"/>
            <w:vAlign w:val="center"/>
            <w:tcMar>
              <w:top w:w="65" w:type="dxa"/>
              <w:start w:w="70" w:type="dxa"/>
              <w:bottom w:w="65" w:type="dxa"/>
              <w:end w:w="70" w:type="dxa"/>
            </w:tcMar>
            <w:shd w:fill="FFFFFF" w:val="clear"/>
          </w:tcPr>
          <w:p>
            <w:pPr>
              <w:spacing w:before="0" w:after="0" w:line="240" w:lineRule="auto"/>
              <w:jc w:val="left"/>
            </w:pPr>
            <w:r>
              <w:rPr>
                <w:rFonts w:ascii="Arial" w:hAnsi="Arial" w:eastAsia="Microsoft YaHei"/>
                <w:b w:val="0"/>
                <w:color w:val="44546A"/>
                <w:sz w:val="14"/>
              </w:rPr>
              <w:t>新版本先影子运行或只服务少量流量，再比较质量、成本和时延。</w:t>
            </w:r>
          </w:p>
        </w:tc>
        <w:tc>
          <w:tcPr>
            <w:tcW w:type="dxa" w:w="1872"/>
            <w:vAlign w:val="center"/>
            <w:tcMar>
              <w:top w:w="65" w:type="dxa"/>
              <w:start w:w="70" w:type="dxa"/>
              <w:bottom w:w="65" w:type="dxa"/>
              <w:end w:w="70" w:type="dxa"/>
            </w:tcMar>
            <w:shd w:fill="FFFFFF" w:val="clear"/>
          </w:tcPr>
          <w:p>
            <w:pPr>
              <w:spacing w:before="0" w:after="0" w:line="240" w:lineRule="auto"/>
              <w:jc w:val="left"/>
            </w:pPr>
            <w:r>
              <w:rPr>
                <w:rFonts w:ascii="Arial" w:hAnsi="Arial" w:eastAsia="Microsoft YaHei"/>
                <w:b w:val="0"/>
                <w:color w:val="44546A"/>
                <w:sz w:val="14"/>
              </w:rPr>
              <w:t>离线 Eval 无法覆盖真实分布。</w:t>
            </w:r>
          </w:p>
        </w:tc>
        <w:tc>
          <w:tcPr>
            <w:tcW w:type="dxa" w:w="1800"/>
            <w:vAlign w:val="center"/>
            <w:tcMar>
              <w:top w:w="65" w:type="dxa"/>
              <w:start w:w="70" w:type="dxa"/>
              <w:bottom w:w="65" w:type="dxa"/>
              <w:end w:w="70" w:type="dxa"/>
            </w:tcMar>
            <w:shd w:fill="FFFFFF" w:val="clear"/>
          </w:tcPr>
          <w:p>
            <w:pPr>
              <w:spacing w:before="0" w:after="0" w:line="240" w:lineRule="auto"/>
              <w:jc w:val="left"/>
            </w:pPr>
            <w:r>
              <w:rPr>
                <w:rFonts w:ascii="Arial" w:hAnsi="Arial" w:eastAsia="Microsoft YaHei"/>
                <w:b w:val="0"/>
                <w:color w:val="44546A"/>
                <w:sz w:val="14"/>
              </w:rPr>
              <w:t>控制上线风险。</w:t>
            </w:r>
          </w:p>
        </w:tc>
        <w:tc>
          <w:tcPr>
            <w:tcW w:type="dxa" w:w="1800"/>
            <w:vAlign w:val="center"/>
            <w:tcMar>
              <w:top w:w="65" w:type="dxa"/>
              <w:start w:w="70" w:type="dxa"/>
              <w:bottom w:w="65" w:type="dxa"/>
              <w:end w:w="70" w:type="dxa"/>
            </w:tcMar>
            <w:shd w:fill="FFFFFF" w:val="clear"/>
          </w:tcPr>
          <w:p>
            <w:pPr>
              <w:spacing w:before="0" w:after="0" w:line="240" w:lineRule="auto"/>
              <w:jc w:val="left"/>
            </w:pPr>
            <w:r>
              <w:rPr>
                <w:rFonts w:ascii="Arial" w:hAnsi="Arial" w:eastAsia="Microsoft YaHei"/>
                <w:b w:val="0"/>
                <w:color w:val="44546A"/>
                <w:sz w:val="14"/>
              </w:rPr>
              <w:t>需要流量分配和版本观测。</w:t>
            </w:r>
          </w:p>
        </w:tc>
        <w:tc>
          <w:tcPr>
            <w:tcW w:type="dxa" w:w="2088"/>
            <w:vAlign w:val="center"/>
            <w:tcMar>
              <w:top w:w="65" w:type="dxa"/>
              <w:start w:w="70" w:type="dxa"/>
              <w:bottom w:w="65" w:type="dxa"/>
              <w:end w:w="70" w:type="dxa"/>
            </w:tcMar>
            <w:shd w:fill="FFFFFF" w:val="clear"/>
          </w:tcPr>
          <w:p>
            <w:pPr>
              <w:spacing w:before="0" w:after="0" w:line="240" w:lineRule="auto"/>
              <w:jc w:val="left"/>
            </w:pPr>
            <w:r>
              <w:rPr>
                <w:rFonts w:ascii="Arial" w:hAnsi="Arial" w:eastAsia="Microsoft YaHei"/>
                <w:b w:val="0"/>
                <w:color w:val="44546A"/>
                <w:sz w:val="14"/>
              </w:rPr>
              <w:t>系统进入多人使用后。</w:t>
            </w:r>
          </w:p>
        </w:tc>
        <w:tc>
          <w:tcPr>
            <w:tcW w:type="dxa" w:w="2333"/>
            <w:vAlign w:val="center"/>
            <w:tcMar>
              <w:top w:w="65" w:type="dxa"/>
              <w:start w:w="70" w:type="dxa"/>
              <w:bottom w:w="65" w:type="dxa"/>
              <w:end w:w="70" w:type="dxa"/>
            </w:tcMar>
            <w:shd w:fill="FFFFFF" w:val="clear"/>
          </w:tcPr>
          <w:p>
            <w:pPr>
              <w:spacing w:before="0" w:after="0" w:line="240" w:lineRule="auto"/>
              <w:jc w:val="left"/>
            </w:pPr>
            <w:hyperlink r:id="rId63">
              <w:r>
                <w:rPr>
                  <w:color w:val="0563C1"/>
                  <w:u w:val="single"/>
                  <w:sz w:val="14"/>
                  <w:szCs w:val="14"/>
                  <w:rFonts w:ascii="Arial" w:hAnsi="Arial" w:eastAsia="Microsoft YaHei"/>
                </w:rPr>
                <w:t>OpenAI：Model optimization</w:t>
              </w:r>
            </w:hyperlink>
          </w:p>
        </w:tc>
      </w:tr>
      <w:tr>
        <w:trPr>
          <w:cantSplit/>
        </w:trPr>
        <w:tc>
          <w:tcPr>
            <w:tcW w:type="dxa" w:w="2131"/>
            <w:vAlign w:val="center"/>
            <w:tcMar>
              <w:top w:w="65" w:type="dxa"/>
              <w:start w:w="70" w:type="dxa"/>
              <w:bottom w:w="65" w:type="dxa"/>
              <w:end w:w="70" w:type="dxa"/>
            </w:tcMar>
            <w:shd w:fill="FFFFFF" w:val="clear"/>
          </w:tcPr>
          <w:p>
            <w:pPr>
              <w:spacing w:before="0" w:after="0" w:line="240" w:lineRule="auto"/>
              <w:jc w:val="left"/>
            </w:pPr>
            <w:r>
              <w:rPr>
                <w:b/>
                <w:color w:val="44546A"/>
                <w:sz w:val="16"/>
              </w:rPr>
              <w:t xml:space="preserve">P1（低优）  </w:t>
            </w:r>
            <w:r>
              <w:rPr>
                <w:color w:val="44546A"/>
                <w:sz w:val="16"/>
              </w:rPr>
              <w:t>Rollback / Version Gate</w:t>
            </w:r>
          </w:p>
        </w:tc>
        <w:tc>
          <w:tcPr>
            <w:tcW w:type="dxa" w:w="2232"/>
            <w:vAlign w:val="center"/>
            <w:tcMar>
              <w:top w:w="65" w:type="dxa"/>
              <w:start w:w="70" w:type="dxa"/>
              <w:bottom w:w="65" w:type="dxa"/>
              <w:end w:w="70" w:type="dxa"/>
            </w:tcMar>
            <w:shd w:fill="FFFFFF" w:val="clear"/>
          </w:tcPr>
          <w:p>
            <w:pPr>
              <w:spacing w:before="0" w:after="0" w:line="240" w:lineRule="auto"/>
              <w:jc w:val="left"/>
            </w:pPr>
            <w:r>
              <w:rPr>
                <w:rFonts w:ascii="Arial" w:hAnsi="Arial" w:eastAsia="Microsoft YaHei"/>
                <w:b w:val="0"/>
                <w:color w:val="44546A"/>
                <w:sz w:val="14"/>
              </w:rPr>
              <w:t>每次发布绑定 Prompt、Skill、Tool、模型和数据版本，失败可回滚。</w:t>
            </w:r>
          </w:p>
        </w:tc>
        <w:tc>
          <w:tcPr>
            <w:tcW w:type="dxa" w:w="1872"/>
            <w:vAlign w:val="center"/>
            <w:tcMar>
              <w:top w:w="65" w:type="dxa"/>
              <w:start w:w="70" w:type="dxa"/>
              <w:bottom w:w="65" w:type="dxa"/>
              <w:end w:w="70" w:type="dxa"/>
            </w:tcMar>
            <w:shd w:fill="FFFFFF" w:val="clear"/>
          </w:tcPr>
          <w:p>
            <w:pPr>
              <w:spacing w:before="0" w:after="0" w:line="240" w:lineRule="auto"/>
              <w:jc w:val="left"/>
            </w:pPr>
            <w:r>
              <w:rPr>
                <w:rFonts w:ascii="Arial" w:hAnsi="Arial" w:eastAsia="Microsoft YaHei"/>
                <w:b w:val="0"/>
                <w:color w:val="44546A"/>
                <w:sz w:val="14"/>
              </w:rPr>
              <w:t>改进导致线上退化。</w:t>
            </w:r>
          </w:p>
        </w:tc>
        <w:tc>
          <w:tcPr>
            <w:tcW w:type="dxa" w:w="1800"/>
            <w:vAlign w:val="center"/>
            <w:tcMar>
              <w:top w:w="65" w:type="dxa"/>
              <w:start w:w="70" w:type="dxa"/>
              <w:bottom w:w="65" w:type="dxa"/>
              <w:end w:w="70" w:type="dxa"/>
            </w:tcMar>
            <w:shd w:fill="FFFFFF" w:val="clear"/>
          </w:tcPr>
          <w:p>
            <w:pPr>
              <w:spacing w:before="0" w:after="0" w:line="240" w:lineRule="auto"/>
              <w:jc w:val="left"/>
            </w:pPr>
            <w:r>
              <w:rPr>
                <w:rFonts w:ascii="Arial" w:hAnsi="Arial" w:eastAsia="Microsoft YaHei"/>
                <w:b w:val="0"/>
                <w:color w:val="44546A"/>
                <w:sz w:val="14"/>
              </w:rPr>
              <w:t>可审计、可恢复。</w:t>
            </w:r>
          </w:p>
        </w:tc>
        <w:tc>
          <w:tcPr>
            <w:tcW w:type="dxa" w:w="1800"/>
            <w:vAlign w:val="center"/>
            <w:tcMar>
              <w:top w:w="65" w:type="dxa"/>
              <w:start w:w="70" w:type="dxa"/>
              <w:bottom w:w="65" w:type="dxa"/>
              <w:end w:w="70" w:type="dxa"/>
            </w:tcMar>
            <w:shd w:fill="FFFFFF" w:val="clear"/>
          </w:tcPr>
          <w:p>
            <w:pPr>
              <w:spacing w:before="0" w:after="0" w:line="240" w:lineRule="auto"/>
              <w:jc w:val="left"/>
            </w:pPr>
            <w:r>
              <w:rPr>
                <w:rFonts w:ascii="Arial" w:hAnsi="Arial" w:eastAsia="Microsoft YaHei"/>
                <w:b w:val="0"/>
                <w:color w:val="44546A"/>
                <w:sz w:val="14"/>
              </w:rPr>
              <w:t>需要统一版本和发布体系。</w:t>
            </w:r>
          </w:p>
        </w:tc>
        <w:tc>
          <w:tcPr>
            <w:tcW w:type="dxa" w:w="2088"/>
            <w:vAlign w:val="center"/>
            <w:tcMar>
              <w:top w:w="65" w:type="dxa"/>
              <w:start w:w="70" w:type="dxa"/>
              <w:bottom w:w="65" w:type="dxa"/>
              <w:end w:w="70" w:type="dxa"/>
            </w:tcMar>
            <w:shd w:fill="FFFFFF" w:val="clear"/>
          </w:tcPr>
          <w:p>
            <w:pPr>
              <w:spacing w:before="0" w:after="0" w:line="240" w:lineRule="auto"/>
              <w:jc w:val="left"/>
            </w:pPr>
            <w:r>
              <w:rPr>
                <w:rFonts w:ascii="Arial" w:hAnsi="Arial" w:eastAsia="Microsoft YaHei"/>
                <w:b w:val="0"/>
                <w:color w:val="44546A"/>
                <w:sz w:val="14"/>
              </w:rPr>
              <w:t>所有生产变更。</w:t>
            </w:r>
          </w:p>
        </w:tc>
        <w:tc>
          <w:tcPr>
            <w:tcW w:type="dxa" w:w="2333"/>
            <w:vAlign w:val="center"/>
            <w:tcMar>
              <w:top w:w="65" w:type="dxa"/>
              <w:start w:w="70" w:type="dxa"/>
              <w:bottom w:w="65" w:type="dxa"/>
              <w:end w:w="70" w:type="dxa"/>
            </w:tcMar>
            <w:shd w:fill="FFFFFF" w:val="clear"/>
          </w:tcPr>
          <w:p>
            <w:pPr>
              <w:spacing w:before="0" w:after="0" w:line="240" w:lineRule="auto"/>
              <w:jc w:val="left"/>
            </w:pPr>
            <w:hyperlink r:id="rId17">
              <w:r>
                <w:rPr>
                  <w:color w:val="0563C1"/>
                  <w:u w:val="single"/>
                  <w:sz w:val="14"/>
                  <w:szCs w:val="14"/>
                  <w:rFonts w:ascii="Arial" w:hAnsi="Arial" w:eastAsia="Microsoft YaHei"/>
                </w:rPr>
                <w:t>OpenAI：Agent Improvement Loop</w:t>
              </w:r>
            </w:hyperlink>
          </w:p>
        </w:tc>
      </w:tr>
      <w:tr>
        <w:trPr>
          <w:cantSplit/>
        </w:trPr>
        <w:tc>
          <w:tcPr>
            <w:tcW w:type="dxa" w:w="2131"/>
            <w:vAlign w:val="center"/>
            <w:tcMar>
              <w:top w:w="65" w:type="dxa"/>
              <w:start w:w="70" w:type="dxa"/>
              <w:bottom w:w="65" w:type="dxa"/>
              <w:end w:w="70" w:type="dxa"/>
            </w:tcMar>
            <w:shd w:fill="F2F2F2" w:val="clear"/>
          </w:tcPr>
          <w:p>
            <w:pPr>
              <w:spacing w:before="0" w:after="0" w:line="240" w:lineRule="auto"/>
              <w:jc w:val="left"/>
            </w:pPr>
            <w:r>
              <w:rPr>
                <w:b/>
                <w:color w:val="999999"/>
                <w:sz w:val="16"/>
              </w:rPr>
              <w:t xml:space="preserve">（行业参考）  </w:t>
            </w:r>
            <w:r>
              <w:rPr>
                <w:color w:val="999999"/>
                <w:sz w:val="16"/>
              </w:rPr>
              <w:t>受控 RSI</w:t>
            </w:r>
          </w:p>
        </w:tc>
        <w:tc>
          <w:tcPr>
            <w:tcW w:type="dxa" w:w="2232"/>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999999"/>
                <w:sz w:val="14"/>
              </w:rPr>
              <w:t>从失败 Trace、反馈和 Eval 中生成候选 Skill、Prompt、Tool 或代码改动。</w:t>
            </w:r>
          </w:p>
        </w:tc>
        <w:tc>
          <w:tcPr>
            <w:tcW w:type="dxa" w:w="1872"/>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999999"/>
                <w:sz w:val="14"/>
              </w:rPr>
              <w:t>反馈停留在评论，无法进入工程循环。</w:t>
            </w:r>
          </w:p>
        </w:tc>
        <w:tc>
          <w:tcPr>
            <w:tcW w:type="dxa" w:w="1800"/>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999999"/>
                <w:sz w:val="14"/>
              </w:rPr>
              <w:t>加速发现和实施改进。</w:t>
            </w:r>
          </w:p>
        </w:tc>
        <w:tc>
          <w:tcPr>
            <w:tcW w:type="dxa" w:w="1800"/>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999999"/>
                <w:sz w:val="14"/>
              </w:rPr>
              <w:t>候选本身可能错误，必须有发布门禁。</w:t>
            </w:r>
          </w:p>
        </w:tc>
        <w:tc>
          <w:tcPr>
            <w:tcW w:type="dxa" w:w="2088"/>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999999"/>
                <w:sz w:val="14"/>
              </w:rPr>
              <w:t>Eval 和版本体系成熟后。</w:t>
            </w:r>
          </w:p>
        </w:tc>
        <w:tc>
          <w:tcPr>
            <w:tcW w:type="dxa" w:w="2333"/>
            <w:vAlign w:val="center"/>
            <w:tcMar>
              <w:top w:w="65" w:type="dxa"/>
              <w:start w:w="70" w:type="dxa"/>
              <w:bottom w:w="65" w:type="dxa"/>
              <w:end w:w="70" w:type="dxa"/>
            </w:tcMar>
            <w:shd w:fill="F2F2F2" w:val="clear"/>
          </w:tcPr>
          <w:p>
            <w:pPr>
              <w:spacing w:before="0" w:after="0" w:line="240" w:lineRule="auto"/>
              <w:jc w:val="left"/>
            </w:pPr>
            <w:hyperlink r:id="rId17">
              <w:r>
                <w:rPr>
                  <w:color w:val="7F7F7F"/>
                  <w:u w:val="single"/>
                  <w:sz w:val="14"/>
                  <w:szCs w:val="14"/>
                  <w:rFonts w:ascii="Arial" w:hAnsi="Arial" w:eastAsia="Microsoft YaHei"/>
                </w:rPr>
                <w:t>OpenAI：Agent Improvement Loop</w:t>
              </w:r>
            </w:hyperlink>
            <w:r>
              <w:rPr>
                <w:rFonts w:ascii="Arial" w:hAnsi="Arial" w:eastAsia="Microsoft YaHei"/>
                <w:b w:val="0"/>
                <w:color w:val="999999"/>
                <w:sz w:val="14"/>
              </w:rPr>
              <w:t xml:space="preserve"> · </w:t>
            </w:r>
            <w:hyperlink r:id="rId36">
              <w:r>
                <w:rPr>
                  <w:color w:val="7F7F7F"/>
                  <w:u w:val="single"/>
                  <w:sz w:val="14"/>
                  <w:szCs w:val="14"/>
                  <w:rFonts w:ascii="Arial" w:hAnsi="Arial" w:eastAsia="Microsoft YaHei"/>
                </w:rPr>
                <w:t>Hermes Agent</w:t>
              </w:r>
            </w:hyperlink>
          </w:p>
        </w:tc>
      </w:tr>
      <w:tr>
        <w:trPr>
          <w:cantSplit/>
        </w:trPr>
        <w:tc>
          <w:tcPr>
            <w:tcW w:type="dxa" w:w="2131"/>
            <w:vAlign w:val="center"/>
            <w:tcMar>
              <w:top w:w="65" w:type="dxa"/>
              <w:start w:w="70" w:type="dxa"/>
              <w:bottom w:w="65" w:type="dxa"/>
              <w:end w:w="70" w:type="dxa"/>
            </w:tcMar>
            <w:shd w:fill="F2F2F2" w:val="clear"/>
          </w:tcPr>
          <w:p>
            <w:pPr>
              <w:spacing w:before="0" w:after="0" w:line="240" w:lineRule="auto"/>
              <w:jc w:val="left"/>
            </w:pPr>
            <w:r>
              <w:rPr>
                <w:b/>
                <w:color w:val="999999"/>
                <w:sz w:val="16"/>
              </w:rPr>
              <w:t xml:space="preserve">（行业参考）  </w:t>
            </w:r>
            <w:r>
              <w:rPr>
                <w:color w:val="999999"/>
                <w:sz w:val="16"/>
              </w:rPr>
              <w:t>在线直接自修改</w:t>
            </w:r>
          </w:p>
        </w:tc>
        <w:tc>
          <w:tcPr>
            <w:tcW w:type="dxa" w:w="2232"/>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999999"/>
                <w:sz w:val="14"/>
              </w:rPr>
              <w:t>Agent 修改生产资产后立即生效。</w:t>
            </w:r>
          </w:p>
        </w:tc>
        <w:tc>
          <w:tcPr>
            <w:tcW w:type="dxa" w:w="1872"/>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999999"/>
                <w:sz w:val="14"/>
              </w:rPr>
              <w:t>追求完全自动适应。</w:t>
            </w:r>
          </w:p>
        </w:tc>
        <w:tc>
          <w:tcPr>
            <w:tcW w:type="dxa" w:w="1800"/>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999999"/>
                <w:sz w:val="14"/>
              </w:rPr>
              <w:t>理论迭代速度快。</w:t>
            </w:r>
          </w:p>
        </w:tc>
        <w:tc>
          <w:tcPr>
            <w:tcW w:type="dxa" w:w="1800"/>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999999"/>
                <w:sz w:val="14"/>
              </w:rPr>
              <w:t>不可控、难审计、可能放大错误。</w:t>
            </w:r>
          </w:p>
        </w:tc>
        <w:tc>
          <w:tcPr>
            <w:tcW w:type="dxa" w:w="2088"/>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999999"/>
                <w:sz w:val="14"/>
              </w:rPr>
              <w:t>不作为企业生产默认方案。</w:t>
            </w:r>
          </w:p>
        </w:tc>
        <w:tc>
          <w:tcPr>
            <w:tcW w:type="dxa" w:w="2333"/>
            <w:vAlign w:val="center"/>
            <w:tcMar>
              <w:top w:w="65" w:type="dxa"/>
              <w:start w:w="70" w:type="dxa"/>
              <w:bottom w:w="65" w:type="dxa"/>
              <w:end w:w="70" w:type="dxa"/>
            </w:tcMar>
            <w:shd w:fill="F2F2F2" w:val="clear"/>
          </w:tcPr>
          <w:p>
            <w:pPr>
              <w:spacing w:before="0" w:after="0" w:line="240" w:lineRule="auto"/>
              <w:jc w:val="left"/>
            </w:pPr>
            <w:hyperlink r:id="rId42">
              <w:r>
                <w:rPr>
                  <w:color w:val="7F7F7F"/>
                  <w:u w:val="single"/>
                  <w:sz w:val="14"/>
                  <w:szCs w:val="14"/>
                  <w:rFonts w:ascii="Arial" w:hAnsi="Arial" w:eastAsia="Microsoft YaHei"/>
                </w:rPr>
                <w:t>Hermes Skills and Memory</w:t>
              </w:r>
            </w:hyperlink>
          </w:p>
        </w:tc>
      </w:tr>
    </w:tbl>
    <w:p>
      <w:pPr>
        <w:spacing w:after="40"/>
      </w:pPr>
    </w:p>
    <w:p>
      <w:pPr>
        <w:pStyle w:val="Heading1"/>
        <w:keepNext/>
        <w15:collapsed xmlns:w15="http://schemas.microsoft.com/office/word/2012/wordml" w15:val="1"/>
      </w:pPr>
      <w:r>
        <w:rPr>
          <w:color w:val="999999"/>
        </w:rPr>
        <w:t xml:space="preserve">2. 端到端架构的两类选择维度  </w:t>
      </w:r>
      <w:r>
        <w:rPr>
          <w:b/>
          <w:color w:val="999999"/>
        </w:rPr>
        <w:t>（点击展开）</w:t>
      </w:r>
    </w:p>
    <w:p>
      <w:r>
        <w:rPr>
          <w:rFonts w:ascii="Arial" w:hAnsi="Arial" w:eastAsia="Microsoft YaHei"/>
          <w:b w:val="0"/>
          <w:color w:val="202124"/>
          <w:sz w:val="21"/>
        </w:rPr>
        <w:t>端到端 Agent 形态主要由两个独立维度决定：一是任务路径由代码预设还是由 Agent 动态决定，二是一个 Agent 完成任务还是由多个 Agent 分工协作。七项能力模块描述系统“需要具备什么”，本章描述这些能力“以什么整体形态组合”。</w:t>
      </w:r>
    </w:p>
    <w:p>
      <w:pPr>
        <w:spacing w:before="60" w:after="140"/>
        <w:jc w:val="center"/>
      </w:pPr>
      <w:r>
        <w:drawing>
          <wp:inline xmlns:a="http://schemas.openxmlformats.org/drawingml/2006/main" xmlns:pic="http://schemas.openxmlformats.org/drawingml/2006/picture">
            <wp:extent cx="8138160" cy="3255263"/>
            <wp:docPr id="9" name="Picture 9" descr="Diagram 8" title="Diagram 8"/>
            <wp:cNvGraphicFramePr>
              <a:graphicFrameLocks noChangeAspect="1"/>
            </wp:cNvGraphicFramePr>
            <a:graphic>
              <a:graphicData uri="http://schemas.openxmlformats.org/drawingml/2006/picture">
                <pic:pic>
                  <pic:nvPicPr>
                    <pic:cNvPr id="0" name="AI调研报告_第二部分_问答AI架构-diagram-08.png"/>
                    <pic:cNvPicPr/>
                  </pic:nvPicPr>
                  <pic:blipFill>
                    <a:blip r:embed="rId64"/>
                    <a:stretch>
                      <a:fillRect/>
                    </a:stretch>
                  </pic:blipFill>
                  <pic:spPr>
                    <a:xfrm>
                      <a:off x="0" y="0"/>
                      <a:ext cx="8138160" cy="3255263"/>
                    </a:xfrm>
                    <a:prstGeom prst="rect"/>
                  </pic:spPr>
                </pic:pic>
              </a:graphicData>
            </a:graphic>
          </wp:inline>
        </w:drawing>
      </w:r>
    </w:p>
    <w:p>
      <w:pPr>
        <w:pStyle w:val="Heading2"/>
        <w:keepNext/>
      </w:pPr>
      <w:r>
        <w:rPr>
          <w:rFonts w:ascii="Arial" w:hAnsi="Arial" w:eastAsia="Microsoft YaHei"/>
          <w:b/>
          <w:color w:val="000000"/>
          <w:sz w:val="28"/>
        </w:rPr>
        <w:t>2.1 自主程度</w:t>
      </w:r>
    </w:p>
    <w:p>
      <w:r>
        <w:rPr>
          <w:rFonts w:ascii="Arial" w:hAnsi="Arial" w:eastAsia="Microsoft YaHei"/>
          <w:b w:val="0"/>
          <w:color w:val="202124"/>
          <w:sz w:val="21"/>
        </w:rPr>
        <w:t>自主程度决定任务路径的动态范围。自主性越高，长尾覆盖能力越强，但成本、时延和行为波动也越大；确定性越高，系统越容易测试和审计，但对未预见任务的适应能力越弱。</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37"/>
        <w:gridCol w:w="2037"/>
        <w:gridCol w:w="2037"/>
        <w:gridCol w:w="2037"/>
        <w:gridCol w:w="2037"/>
        <w:gridCol w:w="2037"/>
        <w:gridCol w:w="2037"/>
      </w:tblGrid>
      <w:tr>
        <w:trPr>
          <w:cantSplit/>
          <w:tblHeader w:val="true"/>
        </w:trPr>
        <w:tc>
          <w:tcPr>
            <w:tcW w:type="dxa" w:w="2131"/>
            <w:vAlign w:val="center"/>
            <w:tcMar>
              <w:top w:w="65" w:type="dxa"/>
              <w:start w:w="70" w:type="dxa"/>
              <w:bottom w:w="65" w:type="dxa"/>
              <w:end w:w="70" w:type="dxa"/>
            </w:tcMar>
            <w:shd w:fill="203864"/>
          </w:tcPr>
          <w:p>
            <w:pPr>
              <w:keepNext/>
              <w:spacing w:before="0" w:after="0" w:line="240" w:lineRule="auto"/>
              <w:jc w:val="left"/>
            </w:pPr>
            <w:r>
              <w:rPr>
                <w:rFonts w:ascii="Arial" w:hAnsi="Arial" w:eastAsia="Microsoft YaHei"/>
                <w:b/>
                <w:color w:val="FFFFFF"/>
                <w:sz w:val="14"/>
              </w:rPr>
              <w:t>方案 / 能力</w:t>
            </w:r>
          </w:p>
        </w:tc>
        <w:tc>
          <w:tcPr>
            <w:tcW w:type="dxa" w:w="2232"/>
            <w:vAlign w:val="center"/>
            <w:tcMar>
              <w:top w:w="65" w:type="dxa"/>
              <w:start w:w="70" w:type="dxa"/>
              <w:bottom w:w="65" w:type="dxa"/>
              <w:end w:w="70" w:type="dxa"/>
            </w:tcMar>
            <w:shd w:fill="203864"/>
          </w:tcPr>
          <w:p>
            <w:pPr>
              <w:keepNext/>
              <w:spacing w:before="0" w:after="0" w:line="240" w:lineRule="auto"/>
              <w:jc w:val="left"/>
            </w:pPr>
            <w:r>
              <w:rPr>
                <w:rFonts w:ascii="Arial" w:hAnsi="Arial" w:eastAsia="Microsoft YaHei"/>
                <w:b/>
                <w:color w:val="FFFFFF"/>
                <w:sz w:val="14"/>
              </w:rPr>
              <w:t>这是什么？</w:t>
            </w:r>
          </w:p>
        </w:tc>
        <w:tc>
          <w:tcPr>
            <w:tcW w:type="dxa" w:w="1872"/>
            <w:vAlign w:val="center"/>
            <w:tcMar>
              <w:top w:w="65" w:type="dxa"/>
              <w:start w:w="70" w:type="dxa"/>
              <w:bottom w:w="65" w:type="dxa"/>
              <w:end w:w="70" w:type="dxa"/>
            </w:tcMar>
            <w:shd w:fill="203864"/>
          </w:tcPr>
          <w:p>
            <w:pPr>
              <w:keepNext/>
              <w:spacing w:before="0" w:after="0" w:line="240" w:lineRule="auto"/>
              <w:jc w:val="left"/>
            </w:pPr>
            <w:r>
              <w:rPr>
                <w:rFonts w:ascii="Arial" w:hAnsi="Arial" w:eastAsia="Microsoft YaHei"/>
                <w:b/>
                <w:color w:val="FFFFFF"/>
                <w:sz w:val="14"/>
              </w:rPr>
              <w:t>解决什么问题？</w:t>
            </w:r>
          </w:p>
        </w:tc>
        <w:tc>
          <w:tcPr>
            <w:tcW w:type="dxa" w:w="1800"/>
            <w:vAlign w:val="center"/>
            <w:tcMar>
              <w:top w:w="65" w:type="dxa"/>
              <w:start w:w="70" w:type="dxa"/>
              <w:bottom w:w="65" w:type="dxa"/>
              <w:end w:w="70" w:type="dxa"/>
            </w:tcMar>
            <w:shd w:fill="203864"/>
          </w:tcPr>
          <w:p>
            <w:pPr>
              <w:keepNext/>
              <w:spacing w:before="0" w:after="0" w:line="240" w:lineRule="auto"/>
              <w:jc w:val="left"/>
            </w:pPr>
            <w:r>
              <w:rPr>
                <w:rFonts w:ascii="Arial" w:hAnsi="Arial" w:eastAsia="Microsoft YaHei"/>
                <w:b/>
                <w:color w:val="FFFFFF"/>
                <w:sz w:val="14"/>
              </w:rPr>
              <w:t>优势</w:t>
            </w:r>
          </w:p>
        </w:tc>
        <w:tc>
          <w:tcPr>
            <w:tcW w:type="dxa" w:w="1800"/>
            <w:vAlign w:val="center"/>
            <w:tcMar>
              <w:top w:w="65" w:type="dxa"/>
              <w:start w:w="70" w:type="dxa"/>
              <w:bottom w:w="65" w:type="dxa"/>
              <w:end w:w="70" w:type="dxa"/>
            </w:tcMar>
            <w:shd w:fill="203864"/>
          </w:tcPr>
          <w:p>
            <w:pPr>
              <w:keepNext/>
              <w:spacing w:before="0" w:after="0" w:line="240" w:lineRule="auto"/>
              <w:jc w:val="left"/>
            </w:pPr>
            <w:r>
              <w:rPr>
                <w:rFonts w:ascii="Arial" w:hAnsi="Arial" w:eastAsia="Microsoft YaHei"/>
                <w:b/>
                <w:color w:val="FFFFFF"/>
                <w:sz w:val="14"/>
              </w:rPr>
              <w:t>代价或局限</w:t>
            </w:r>
          </w:p>
        </w:tc>
        <w:tc>
          <w:tcPr>
            <w:tcW w:type="dxa" w:w="2088"/>
            <w:vAlign w:val="center"/>
            <w:tcMar>
              <w:top w:w="65" w:type="dxa"/>
              <w:start w:w="70" w:type="dxa"/>
              <w:bottom w:w="65" w:type="dxa"/>
              <w:end w:w="70" w:type="dxa"/>
            </w:tcMar>
            <w:shd w:fill="203864"/>
          </w:tcPr>
          <w:p>
            <w:pPr>
              <w:keepNext/>
              <w:spacing w:before="0" w:after="0" w:line="240" w:lineRule="auto"/>
              <w:jc w:val="left"/>
            </w:pPr>
            <w:r>
              <w:rPr>
                <w:rFonts w:ascii="Arial" w:hAnsi="Arial" w:eastAsia="Microsoft YaHei"/>
                <w:b/>
                <w:color w:val="FFFFFF"/>
                <w:sz w:val="14"/>
              </w:rPr>
              <w:t>适用场景 / 采用条件</w:t>
            </w:r>
          </w:p>
        </w:tc>
        <w:tc>
          <w:tcPr>
            <w:tcW w:type="dxa" w:w="2333"/>
            <w:vAlign w:val="center"/>
            <w:tcMar>
              <w:top w:w="65" w:type="dxa"/>
              <w:start w:w="70" w:type="dxa"/>
              <w:bottom w:w="65" w:type="dxa"/>
              <w:end w:w="70" w:type="dxa"/>
            </w:tcMar>
            <w:shd w:fill="203864"/>
          </w:tcPr>
          <w:p>
            <w:pPr>
              <w:keepNext/>
              <w:spacing w:before="0" w:after="0" w:line="240" w:lineRule="auto"/>
              <w:jc w:val="left"/>
            </w:pPr>
            <w:r>
              <w:rPr>
                <w:rFonts w:ascii="Arial" w:hAnsi="Arial" w:eastAsia="Microsoft YaHei"/>
                <w:b/>
                <w:color w:val="FFFFFF"/>
                <w:sz w:val="14"/>
              </w:rPr>
              <w:t>代表来源 / 实践</w:t>
            </w:r>
          </w:p>
        </w:tc>
      </w:tr>
      <w:tr>
        <w:trPr>
          <w:cantSplit/>
        </w:trPr>
        <w:tc>
          <w:tcPr>
            <w:tcW w:type="dxa" w:w="2131"/>
            <w:vAlign w:val="center"/>
            <w:tcMar>
              <w:top w:w="65" w:type="dxa"/>
              <w:start w:w="70" w:type="dxa"/>
              <w:bottom w:w="65" w:type="dxa"/>
              <w:end w:w="70" w:type="dxa"/>
            </w:tcMar>
            <w:shd w:fill="F2F2F2" w:val="clear"/>
          </w:tcPr>
          <w:p>
            <w:pPr>
              <w:spacing w:before="0" w:after="0" w:line="240" w:lineRule="auto"/>
              <w:jc w:val="left"/>
            </w:pPr>
            <w:r>
              <w:rPr>
                <w:b/>
                <w:color w:val="999999"/>
                <w:sz w:val="16"/>
              </w:rPr>
              <w:t xml:space="preserve">（行业参考）  </w:t>
            </w:r>
            <w:r>
              <w:rPr>
                <w:color w:val="999999"/>
                <w:sz w:val="16"/>
              </w:rPr>
              <w:t>直接模型调用</w:t>
            </w:r>
          </w:p>
        </w:tc>
        <w:tc>
          <w:tcPr>
            <w:tcW w:type="dxa" w:w="2232"/>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999999"/>
                <w:sz w:val="14"/>
              </w:rPr>
              <w:t>一次 Prompt 或结构化输出直接返回。</w:t>
            </w:r>
          </w:p>
        </w:tc>
        <w:tc>
          <w:tcPr>
            <w:tcW w:type="dxa" w:w="1872"/>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999999"/>
                <w:sz w:val="14"/>
              </w:rPr>
              <w:t>简单抽取、改写和解释。</w:t>
            </w:r>
          </w:p>
        </w:tc>
        <w:tc>
          <w:tcPr>
            <w:tcW w:type="dxa" w:w="1800"/>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999999"/>
                <w:sz w:val="14"/>
              </w:rPr>
              <w:t>最快、最便宜。</w:t>
            </w:r>
          </w:p>
        </w:tc>
        <w:tc>
          <w:tcPr>
            <w:tcW w:type="dxa" w:w="1800"/>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999999"/>
                <w:sz w:val="14"/>
              </w:rPr>
              <w:t>不查企业事实，也不能执行动作。</w:t>
            </w:r>
          </w:p>
        </w:tc>
        <w:tc>
          <w:tcPr>
            <w:tcW w:type="dxa" w:w="2088"/>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999999"/>
                <w:sz w:val="14"/>
              </w:rPr>
              <w:t>上下文完整的单步任务。</w:t>
            </w:r>
          </w:p>
        </w:tc>
        <w:tc>
          <w:tcPr>
            <w:tcW w:type="dxa" w:w="2333"/>
            <w:vAlign w:val="center"/>
            <w:tcMar>
              <w:top w:w="65" w:type="dxa"/>
              <w:start w:w="70" w:type="dxa"/>
              <w:bottom w:w="65" w:type="dxa"/>
              <w:end w:w="70" w:type="dxa"/>
            </w:tcMar>
            <w:shd w:fill="F2F2F2" w:val="clear"/>
          </w:tcPr>
          <w:p>
            <w:pPr>
              <w:spacing w:before="0" w:after="0" w:line="240" w:lineRule="auto"/>
              <w:jc w:val="left"/>
            </w:pPr>
            <w:hyperlink r:id="rId54">
              <w:r>
                <w:rPr>
                  <w:color w:val="7F7F7F"/>
                  <w:u w:val="single"/>
                  <w:sz w:val="14"/>
                  <w:szCs w:val="14"/>
                  <w:rFonts w:ascii="Arial" w:hAnsi="Arial" w:eastAsia="Microsoft YaHei"/>
                </w:rPr>
                <w:t>OpenAI：Agents</w:t>
              </w:r>
            </w:hyperlink>
          </w:p>
        </w:tc>
      </w:tr>
      <w:tr>
        <w:trPr>
          <w:cantSplit/>
        </w:trPr>
        <w:tc>
          <w:tcPr>
            <w:tcW w:type="dxa" w:w="2131"/>
            <w:vAlign w:val="center"/>
            <w:tcMar>
              <w:top w:w="65" w:type="dxa"/>
              <w:start w:w="70" w:type="dxa"/>
              <w:bottom w:w="65" w:type="dxa"/>
              <w:end w:w="70" w:type="dxa"/>
            </w:tcMar>
            <w:shd w:fill="F2F2F2" w:val="clear"/>
          </w:tcPr>
          <w:p>
            <w:pPr>
              <w:spacing w:before="0" w:after="0" w:line="240" w:lineRule="auto"/>
              <w:jc w:val="left"/>
            </w:pPr>
            <w:r>
              <w:rPr>
                <w:b/>
                <w:color w:val="999999"/>
                <w:sz w:val="16"/>
              </w:rPr>
              <w:t xml:space="preserve">（行业参考）  </w:t>
            </w:r>
            <w:r>
              <w:rPr>
                <w:color w:val="999999"/>
                <w:sz w:val="16"/>
              </w:rPr>
              <w:t>固定 Workflow / RAG</w:t>
            </w:r>
          </w:p>
        </w:tc>
        <w:tc>
          <w:tcPr>
            <w:tcW w:type="dxa" w:w="2232"/>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999999"/>
                <w:sz w:val="14"/>
              </w:rPr>
              <w:t>路径由代码预先规定。</w:t>
            </w:r>
          </w:p>
        </w:tc>
        <w:tc>
          <w:tcPr>
            <w:tcW w:type="dxa" w:w="1872"/>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999999"/>
                <w:sz w:val="14"/>
              </w:rPr>
              <w:t>稳定且重复的任务。</w:t>
            </w:r>
          </w:p>
        </w:tc>
        <w:tc>
          <w:tcPr>
            <w:tcW w:type="dxa" w:w="1800"/>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999999"/>
                <w:sz w:val="14"/>
              </w:rPr>
              <w:t>行为、成本和时延可预测。</w:t>
            </w:r>
          </w:p>
        </w:tc>
        <w:tc>
          <w:tcPr>
            <w:tcW w:type="dxa" w:w="1800"/>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999999"/>
                <w:sz w:val="14"/>
              </w:rPr>
              <w:t>对长尾和歧义任务不灵活。</w:t>
            </w:r>
          </w:p>
        </w:tc>
        <w:tc>
          <w:tcPr>
            <w:tcW w:type="dxa" w:w="2088"/>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999999"/>
                <w:sz w:val="14"/>
              </w:rPr>
              <w:t>单一知识问答或稳定流程。</w:t>
            </w:r>
          </w:p>
        </w:tc>
        <w:tc>
          <w:tcPr>
            <w:tcW w:type="dxa" w:w="2333"/>
            <w:vAlign w:val="center"/>
            <w:tcMar>
              <w:top w:w="65" w:type="dxa"/>
              <w:start w:w="70" w:type="dxa"/>
              <w:bottom w:w="65" w:type="dxa"/>
              <w:end w:w="70" w:type="dxa"/>
            </w:tcMar>
            <w:shd w:fill="F2F2F2" w:val="clear"/>
          </w:tcPr>
          <w:p>
            <w:pPr>
              <w:spacing w:before="0" w:after="0" w:line="240" w:lineRule="auto"/>
              <w:jc w:val="left"/>
            </w:pPr>
            <w:hyperlink r:id="rId25">
              <w:r>
                <w:rPr>
                  <w:color w:val="7F7F7F"/>
                  <w:u w:val="single"/>
                  <w:sz w:val="14"/>
                  <w:szCs w:val="14"/>
                  <w:rFonts w:ascii="Arial" w:hAnsi="Arial" w:eastAsia="Microsoft YaHei"/>
                </w:rPr>
                <w:t>Microsoft：Standard and Agentic RAG</w:t>
              </w:r>
            </w:hyperlink>
          </w:p>
        </w:tc>
      </w:tr>
      <w:tr>
        <w:trPr>
          <w:cantSplit/>
        </w:trPr>
        <w:tc>
          <w:tcPr>
            <w:tcW w:type="dxa" w:w="2131"/>
            <w:vAlign w:val="center"/>
            <w:tcMar>
              <w:top w:w="65" w:type="dxa"/>
              <w:start w:w="70" w:type="dxa"/>
              <w:bottom w:w="65" w:type="dxa"/>
              <w:end w:w="70" w:type="dxa"/>
            </w:tcMar>
            <w:shd w:fill="F2F2F2" w:val="clear"/>
          </w:tcPr>
          <w:p>
            <w:pPr>
              <w:spacing w:before="0" w:after="0" w:line="240" w:lineRule="auto"/>
              <w:jc w:val="left"/>
            </w:pPr>
            <w:r>
              <w:rPr>
                <w:b/>
                <w:color w:val="999999"/>
                <w:sz w:val="16"/>
              </w:rPr>
              <w:t xml:space="preserve">（行业参考）  </w:t>
            </w:r>
            <w:r>
              <w:rPr>
                <w:color w:val="999999"/>
                <w:sz w:val="16"/>
              </w:rPr>
              <w:t>有限自主混合架构</w:t>
            </w:r>
          </w:p>
        </w:tc>
        <w:tc>
          <w:tcPr>
            <w:tcW w:type="dxa" w:w="2232"/>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999999"/>
                <w:sz w:val="14"/>
              </w:rPr>
              <w:t>外层固定边界，阶段内允许 Agent 自主决策。</w:t>
            </w:r>
          </w:p>
        </w:tc>
        <w:tc>
          <w:tcPr>
            <w:tcW w:type="dxa" w:w="1872"/>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999999"/>
                <w:sz w:val="14"/>
              </w:rPr>
              <w:t>同时需要可靠边界和探索能力。</w:t>
            </w:r>
          </w:p>
        </w:tc>
        <w:tc>
          <w:tcPr>
            <w:tcW w:type="dxa" w:w="1800"/>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999999"/>
                <w:sz w:val="14"/>
              </w:rPr>
              <w:t>生产中最实用的折中。</w:t>
            </w:r>
          </w:p>
        </w:tc>
        <w:tc>
          <w:tcPr>
            <w:tcW w:type="dxa" w:w="1800"/>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999999"/>
                <w:sz w:val="14"/>
              </w:rPr>
              <w:t>需要明确代码与模型职责。</w:t>
            </w:r>
          </w:p>
        </w:tc>
        <w:tc>
          <w:tcPr>
            <w:tcW w:type="dxa" w:w="2088"/>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999999"/>
                <w:sz w:val="14"/>
              </w:rPr>
              <w:t>数据取数和分析。</w:t>
            </w:r>
          </w:p>
        </w:tc>
        <w:tc>
          <w:tcPr>
            <w:tcW w:type="dxa" w:w="2333"/>
            <w:vAlign w:val="center"/>
            <w:tcMar>
              <w:top w:w="65" w:type="dxa"/>
              <w:start w:w="70" w:type="dxa"/>
              <w:bottom w:w="65" w:type="dxa"/>
              <w:end w:w="70" w:type="dxa"/>
            </w:tcMar>
            <w:shd w:fill="F2F2F2" w:val="clear"/>
          </w:tcPr>
          <w:p>
            <w:pPr>
              <w:spacing w:before="0" w:after="0" w:line="240" w:lineRule="auto"/>
              <w:jc w:val="left"/>
            </w:pPr>
            <w:hyperlink r:id="rId11">
              <w:r>
                <w:rPr>
                  <w:color w:val="7F7F7F"/>
                  <w:u w:val="single"/>
                  <w:sz w:val="14"/>
                  <w:szCs w:val="14"/>
                  <w:rFonts w:ascii="Arial" w:hAnsi="Arial" w:eastAsia="Microsoft YaHei"/>
                </w:rPr>
                <w:t>Anthropic：Building Effective Agents</w:t>
              </w:r>
            </w:hyperlink>
          </w:p>
        </w:tc>
      </w:tr>
      <w:tr>
        <w:trPr>
          <w:cantSplit/>
        </w:trPr>
        <w:tc>
          <w:tcPr>
            <w:tcW w:type="dxa" w:w="2131"/>
            <w:vAlign w:val="center"/>
            <w:tcMar>
              <w:top w:w="65" w:type="dxa"/>
              <w:start w:w="70" w:type="dxa"/>
              <w:bottom w:w="65" w:type="dxa"/>
              <w:end w:w="70" w:type="dxa"/>
            </w:tcMar>
            <w:shd w:fill="F2F2F2" w:val="clear"/>
          </w:tcPr>
          <w:p>
            <w:pPr>
              <w:spacing w:before="0" w:after="0" w:line="240" w:lineRule="auto"/>
              <w:jc w:val="left"/>
            </w:pPr>
            <w:r>
              <w:rPr>
                <w:b/>
                <w:color w:val="999999"/>
                <w:sz w:val="16"/>
              </w:rPr>
              <w:t xml:space="preserve">（行业参考）  </w:t>
            </w:r>
            <w:r>
              <w:rPr>
                <w:color w:val="999999"/>
                <w:sz w:val="16"/>
              </w:rPr>
              <w:t>高自主 Agent</w:t>
            </w:r>
          </w:p>
        </w:tc>
        <w:tc>
          <w:tcPr>
            <w:tcW w:type="dxa" w:w="2232"/>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999999"/>
                <w:sz w:val="14"/>
              </w:rPr>
              <w:t>Agent 动态决定计划、工具和终止路径。</w:t>
            </w:r>
          </w:p>
        </w:tc>
        <w:tc>
          <w:tcPr>
            <w:tcW w:type="dxa" w:w="1872"/>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999999"/>
                <w:sz w:val="14"/>
              </w:rPr>
              <w:t>路径无法预定义的复杂任务。</w:t>
            </w:r>
          </w:p>
        </w:tc>
        <w:tc>
          <w:tcPr>
            <w:tcW w:type="dxa" w:w="1800"/>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999999"/>
                <w:sz w:val="14"/>
              </w:rPr>
              <w:t>长尾覆盖能力强。</w:t>
            </w:r>
          </w:p>
        </w:tc>
        <w:tc>
          <w:tcPr>
            <w:tcW w:type="dxa" w:w="1800"/>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999999"/>
                <w:sz w:val="14"/>
              </w:rPr>
              <w:t>成本、时延和行为波动最大。</w:t>
            </w:r>
          </w:p>
        </w:tc>
        <w:tc>
          <w:tcPr>
            <w:tcW w:type="dxa" w:w="2088"/>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999999"/>
                <w:sz w:val="14"/>
              </w:rPr>
              <w:t>高价值探索任务。</w:t>
            </w:r>
          </w:p>
        </w:tc>
        <w:tc>
          <w:tcPr>
            <w:tcW w:type="dxa" w:w="2333"/>
            <w:vAlign w:val="center"/>
            <w:tcMar>
              <w:top w:w="65" w:type="dxa"/>
              <w:start w:w="70" w:type="dxa"/>
              <w:bottom w:w="65" w:type="dxa"/>
              <w:end w:w="70" w:type="dxa"/>
            </w:tcMar>
            <w:shd w:fill="F2F2F2" w:val="clear"/>
          </w:tcPr>
          <w:p>
            <w:pPr>
              <w:spacing w:before="0" w:after="0" w:line="240" w:lineRule="auto"/>
              <w:jc w:val="left"/>
            </w:pPr>
            <w:hyperlink r:id="rId11">
              <w:r>
                <w:rPr>
                  <w:color w:val="7F7F7F"/>
                  <w:u w:val="single"/>
                  <w:sz w:val="14"/>
                  <w:szCs w:val="14"/>
                  <w:rFonts w:ascii="Arial" w:hAnsi="Arial" w:eastAsia="Microsoft YaHei"/>
                </w:rPr>
                <w:t>Anthropic：Agents</w:t>
              </w:r>
            </w:hyperlink>
          </w:p>
        </w:tc>
      </w:tr>
    </w:tbl>
    <w:p>
      <w:pPr>
        <w:spacing w:after="40"/>
      </w:pPr>
    </w:p>
    <w:p>
      <w:pPr>
        <w:pStyle w:val="Heading2"/>
        <w:keepNext/>
      </w:pPr>
      <w:r>
        <w:rPr>
          <w:rFonts w:ascii="Arial" w:hAnsi="Arial" w:eastAsia="Microsoft YaHei"/>
          <w:b/>
          <w:color w:val="000000"/>
          <w:sz w:val="28"/>
        </w:rPr>
        <w:t>2.2 Agent 组织方式</w:t>
      </w:r>
    </w:p>
    <w:p>
      <w:r>
        <w:rPr>
          <w:rFonts w:ascii="Arial" w:hAnsi="Arial" w:eastAsia="Microsoft YaHei"/>
          <w:b w:val="0"/>
          <w:color w:val="202124"/>
          <w:sz w:val="21"/>
        </w:rPr>
        <w:t>Agent 组织方式决定上下文、权限和责任如何分配。单 Agent 结构适合大多数可由一个决策主体完成的任务；只有当上下文隔离、权限隔离或并行执行带来明确收益时，多 Agent 才具备工程价值。</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37"/>
        <w:gridCol w:w="2037"/>
        <w:gridCol w:w="2037"/>
        <w:gridCol w:w="2037"/>
        <w:gridCol w:w="2037"/>
        <w:gridCol w:w="2037"/>
        <w:gridCol w:w="2037"/>
      </w:tblGrid>
      <w:tr>
        <w:trPr>
          <w:cantSplit/>
          <w:tblHeader w:val="true"/>
        </w:trPr>
        <w:tc>
          <w:tcPr>
            <w:tcW w:type="dxa" w:w="2131"/>
            <w:vAlign w:val="center"/>
            <w:tcMar>
              <w:top w:w="65" w:type="dxa"/>
              <w:start w:w="70" w:type="dxa"/>
              <w:bottom w:w="65" w:type="dxa"/>
              <w:end w:w="70" w:type="dxa"/>
            </w:tcMar>
            <w:shd w:fill="203864"/>
          </w:tcPr>
          <w:p>
            <w:pPr>
              <w:keepNext/>
              <w:spacing w:before="0" w:after="0" w:line="240" w:lineRule="auto"/>
              <w:jc w:val="left"/>
            </w:pPr>
            <w:r>
              <w:rPr>
                <w:rFonts w:ascii="Arial" w:hAnsi="Arial" w:eastAsia="Microsoft YaHei"/>
                <w:b/>
                <w:color w:val="FFFFFF"/>
                <w:sz w:val="14"/>
              </w:rPr>
              <w:t>方案 / 能力</w:t>
            </w:r>
          </w:p>
        </w:tc>
        <w:tc>
          <w:tcPr>
            <w:tcW w:type="dxa" w:w="2232"/>
            <w:vAlign w:val="center"/>
            <w:tcMar>
              <w:top w:w="65" w:type="dxa"/>
              <w:start w:w="70" w:type="dxa"/>
              <w:bottom w:w="65" w:type="dxa"/>
              <w:end w:w="70" w:type="dxa"/>
            </w:tcMar>
            <w:shd w:fill="203864"/>
          </w:tcPr>
          <w:p>
            <w:pPr>
              <w:keepNext/>
              <w:spacing w:before="0" w:after="0" w:line="240" w:lineRule="auto"/>
              <w:jc w:val="left"/>
            </w:pPr>
            <w:r>
              <w:rPr>
                <w:rFonts w:ascii="Arial" w:hAnsi="Arial" w:eastAsia="Microsoft YaHei"/>
                <w:b/>
                <w:color w:val="FFFFFF"/>
                <w:sz w:val="14"/>
              </w:rPr>
              <w:t>这是什么？</w:t>
            </w:r>
          </w:p>
        </w:tc>
        <w:tc>
          <w:tcPr>
            <w:tcW w:type="dxa" w:w="1872"/>
            <w:vAlign w:val="center"/>
            <w:tcMar>
              <w:top w:w="65" w:type="dxa"/>
              <w:start w:w="70" w:type="dxa"/>
              <w:bottom w:w="65" w:type="dxa"/>
              <w:end w:w="70" w:type="dxa"/>
            </w:tcMar>
            <w:shd w:fill="203864"/>
          </w:tcPr>
          <w:p>
            <w:pPr>
              <w:keepNext/>
              <w:spacing w:before="0" w:after="0" w:line="240" w:lineRule="auto"/>
              <w:jc w:val="left"/>
            </w:pPr>
            <w:r>
              <w:rPr>
                <w:rFonts w:ascii="Arial" w:hAnsi="Arial" w:eastAsia="Microsoft YaHei"/>
                <w:b/>
                <w:color w:val="FFFFFF"/>
                <w:sz w:val="14"/>
              </w:rPr>
              <w:t>解决什么问题？</w:t>
            </w:r>
          </w:p>
        </w:tc>
        <w:tc>
          <w:tcPr>
            <w:tcW w:type="dxa" w:w="1800"/>
            <w:vAlign w:val="center"/>
            <w:tcMar>
              <w:top w:w="65" w:type="dxa"/>
              <w:start w:w="70" w:type="dxa"/>
              <w:bottom w:w="65" w:type="dxa"/>
              <w:end w:w="70" w:type="dxa"/>
            </w:tcMar>
            <w:shd w:fill="203864"/>
          </w:tcPr>
          <w:p>
            <w:pPr>
              <w:keepNext/>
              <w:spacing w:before="0" w:after="0" w:line="240" w:lineRule="auto"/>
              <w:jc w:val="left"/>
            </w:pPr>
            <w:r>
              <w:rPr>
                <w:rFonts w:ascii="Arial" w:hAnsi="Arial" w:eastAsia="Microsoft YaHei"/>
                <w:b/>
                <w:color w:val="FFFFFF"/>
                <w:sz w:val="14"/>
              </w:rPr>
              <w:t>优势</w:t>
            </w:r>
          </w:p>
        </w:tc>
        <w:tc>
          <w:tcPr>
            <w:tcW w:type="dxa" w:w="1800"/>
            <w:vAlign w:val="center"/>
            <w:tcMar>
              <w:top w:w="65" w:type="dxa"/>
              <w:start w:w="70" w:type="dxa"/>
              <w:bottom w:w="65" w:type="dxa"/>
              <w:end w:w="70" w:type="dxa"/>
            </w:tcMar>
            <w:shd w:fill="203864"/>
          </w:tcPr>
          <w:p>
            <w:pPr>
              <w:keepNext/>
              <w:spacing w:before="0" w:after="0" w:line="240" w:lineRule="auto"/>
              <w:jc w:val="left"/>
            </w:pPr>
            <w:r>
              <w:rPr>
                <w:rFonts w:ascii="Arial" w:hAnsi="Arial" w:eastAsia="Microsoft YaHei"/>
                <w:b/>
                <w:color w:val="FFFFFF"/>
                <w:sz w:val="14"/>
              </w:rPr>
              <w:t>代价或局限</w:t>
            </w:r>
          </w:p>
        </w:tc>
        <w:tc>
          <w:tcPr>
            <w:tcW w:type="dxa" w:w="2088"/>
            <w:vAlign w:val="center"/>
            <w:tcMar>
              <w:top w:w="65" w:type="dxa"/>
              <w:start w:w="70" w:type="dxa"/>
              <w:bottom w:w="65" w:type="dxa"/>
              <w:end w:w="70" w:type="dxa"/>
            </w:tcMar>
            <w:shd w:fill="203864"/>
          </w:tcPr>
          <w:p>
            <w:pPr>
              <w:keepNext/>
              <w:spacing w:before="0" w:after="0" w:line="240" w:lineRule="auto"/>
              <w:jc w:val="left"/>
            </w:pPr>
            <w:r>
              <w:rPr>
                <w:rFonts w:ascii="Arial" w:hAnsi="Arial" w:eastAsia="Microsoft YaHei"/>
                <w:b/>
                <w:color w:val="FFFFFF"/>
                <w:sz w:val="14"/>
              </w:rPr>
              <w:t>适用场景 / 采用条件</w:t>
            </w:r>
          </w:p>
        </w:tc>
        <w:tc>
          <w:tcPr>
            <w:tcW w:type="dxa" w:w="2333"/>
            <w:vAlign w:val="center"/>
            <w:tcMar>
              <w:top w:w="65" w:type="dxa"/>
              <w:start w:w="70" w:type="dxa"/>
              <w:bottom w:w="65" w:type="dxa"/>
              <w:end w:w="70" w:type="dxa"/>
            </w:tcMar>
            <w:shd w:fill="203864"/>
          </w:tcPr>
          <w:p>
            <w:pPr>
              <w:keepNext/>
              <w:spacing w:before="0" w:after="0" w:line="240" w:lineRule="auto"/>
              <w:jc w:val="left"/>
            </w:pPr>
            <w:r>
              <w:rPr>
                <w:rFonts w:ascii="Arial" w:hAnsi="Arial" w:eastAsia="Microsoft YaHei"/>
                <w:b/>
                <w:color w:val="FFFFFF"/>
                <w:sz w:val="14"/>
              </w:rPr>
              <w:t>代表来源 / 实践</w:t>
            </w:r>
          </w:p>
        </w:tc>
      </w:tr>
      <w:tr>
        <w:trPr>
          <w:cantSplit/>
        </w:trPr>
        <w:tc>
          <w:tcPr>
            <w:tcW w:type="dxa" w:w="2131"/>
            <w:vAlign w:val="center"/>
            <w:tcMar>
              <w:top w:w="65" w:type="dxa"/>
              <w:start w:w="70" w:type="dxa"/>
              <w:bottom w:w="65" w:type="dxa"/>
              <w:end w:w="70" w:type="dxa"/>
            </w:tcMar>
            <w:shd w:fill="F2F2F2" w:val="clear"/>
          </w:tcPr>
          <w:p>
            <w:pPr>
              <w:spacing w:before="0" w:after="0" w:line="240" w:lineRule="auto"/>
              <w:jc w:val="left"/>
            </w:pPr>
            <w:r>
              <w:rPr>
                <w:b/>
                <w:color w:val="999999"/>
                <w:sz w:val="16"/>
              </w:rPr>
              <w:t xml:space="preserve">（行业参考）  </w:t>
            </w:r>
            <w:r>
              <w:rPr>
                <w:color w:val="999999"/>
                <w:sz w:val="16"/>
              </w:rPr>
              <w:t>单 Agent + Tools</w:t>
            </w:r>
          </w:p>
        </w:tc>
        <w:tc>
          <w:tcPr>
            <w:tcW w:type="dxa" w:w="2232"/>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999999"/>
                <w:sz w:val="14"/>
              </w:rPr>
              <w:t>一个 Agent 维持目标和上下文，调用多个 Tool。</w:t>
            </w:r>
          </w:p>
        </w:tc>
        <w:tc>
          <w:tcPr>
            <w:tcW w:type="dxa" w:w="1872"/>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999999"/>
                <w:sz w:val="14"/>
              </w:rPr>
              <w:t>大多数多步骤任务。</w:t>
            </w:r>
          </w:p>
        </w:tc>
        <w:tc>
          <w:tcPr>
            <w:tcW w:type="dxa" w:w="1800"/>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999999"/>
                <w:sz w:val="14"/>
              </w:rPr>
              <w:t>上下文交接少、结构简单。</w:t>
            </w:r>
          </w:p>
        </w:tc>
        <w:tc>
          <w:tcPr>
            <w:tcW w:type="dxa" w:w="1800"/>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999999"/>
                <w:sz w:val="14"/>
              </w:rPr>
              <w:t>单一上下文可能变大。</w:t>
            </w:r>
          </w:p>
        </w:tc>
        <w:tc>
          <w:tcPr>
            <w:tcW w:type="dxa" w:w="2088"/>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999999"/>
                <w:sz w:val="14"/>
              </w:rPr>
              <w:t>任务可由一个决策主体完成且无需隔离时。</w:t>
            </w:r>
          </w:p>
        </w:tc>
        <w:tc>
          <w:tcPr>
            <w:tcW w:type="dxa" w:w="2333"/>
            <w:vAlign w:val="center"/>
            <w:tcMar>
              <w:top w:w="65" w:type="dxa"/>
              <w:start w:w="70" w:type="dxa"/>
              <w:bottom w:w="65" w:type="dxa"/>
              <w:end w:w="70" w:type="dxa"/>
            </w:tcMar>
            <w:shd w:fill="F2F2F2" w:val="clear"/>
          </w:tcPr>
          <w:p>
            <w:pPr>
              <w:spacing w:before="0" w:after="0" w:line="240" w:lineRule="auto"/>
              <w:jc w:val="left"/>
            </w:pPr>
            <w:hyperlink r:id="rId11">
              <w:r>
                <w:rPr>
                  <w:color w:val="7F7F7F"/>
                  <w:u w:val="single"/>
                  <w:sz w:val="14"/>
                  <w:szCs w:val="14"/>
                  <w:rFonts w:ascii="Arial" w:hAnsi="Arial" w:eastAsia="Microsoft YaHei"/>
                </w:rPr>
                <w:t>Anthropic：Building Effective Agents</w:t>
              </w:r>
            </w:hyperlink>
          </w:p>
        </w:tc>
      </w:tr>
      <w:tr>
        <w:trPr>
          <w:cantSplit/>
        </w:trPr>
        <w:tc>
          <w:tcPr>
            <w:tcW w:type="dxa" w:w="2131"/>
            <w:vAlign w:val="center"/>
            <w:tcMar>
              <w:top w:w="65" w:type="dxa"/>
              <w:start w:w="70" w:type="dxa"/>
              <w:bottom w:w="65" w:type="dxa"/>
              <w:end w:w="70" w:type="dxa"/>
            </w:tcMar>
            <w:shd w:fill="F2F2F2" w:val="clear"/>
          </w:tcPr>
          <w:p>
            <w:pPr>
              <w:spacing w:before="0" w:after="0" w:line="240" w:lineRule="auto"/>
              <w:jc w:val="left"/>
            </w:pPr>
            <w:r>
              <w:rPr>
                <w:b/>
                <w:color w:val="999999"/>
                <w:sz w:val="16"/>
              </w:rPr>
              <w:t xml:space="preserve">（行业参考）  </w:t>
            </w:r>
            <w:r>
              <w:rPr>
                <w:color w:val="999999"/>
                <w:sz w:val="16"/>
              </w:rPr>
              <w:t>Agent-as-Tool</w:t>
            </w:r>
          </w:p>
        </w:tc>
        <w:tc>
          <w:tcPr>
            <w:tcW w:type="dxa" w:w="2232"/>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999999"/>
                <w:sz w:val="14"/>
              </w:rPr>
              <w:t>主 Agent 调用专业 Agent，但保留最终控制权。</w:t>
            </w:r>
          </w:p>
        </w:tc>
        <w:tc>
          <w:tcPr>
            <w:tcW w:type="dxa" w:w="1872"/>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999999"/>
                <w:sz w:val="14"/>
              </w:rPr>
              <w:t>需要专业能力又希望统一输出。</w:t>
            </w:r>
          </w:p>
        </w:tc>
        <w:tc>
          <w:tcPr>
            <w:tcW w:type="dxa" w:w="1800"/>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999999"/>
                <w:sz w:val="14"/>
              </w:rPr>
              <w:t>责任边界相对清楚。</w:t>
            </w:r>
          </w:p>
        </w:tc>
        <w:tc>
          <w:tcPr>
            <w:tcW w:type="dxa" w:w="1800"/>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999999"/>
                <w:sz w:val="14"/>
              </w:rPr>
              <w:t>主 Agent 仍可能成为瓶颈。</w:t>
            </w:r>
          </w:p>
        </w:tc>
        <w:tc>
          <w:tcPr>
            <w:tcW w:type="dxa" w:w="2088"/>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999999"/>
                <w:sz w:val="14"/>
              </w:rPr>
              <w:t>局部专业能力成熟后。</w:t>
            </w:r>
          </w:p>
        </w:tc>
        <w:tc>
          <w:tcPr>
            <w:tcW w:type="dxa" w:w="2333"/>
            <w:vAlign w:val="center"/>
            <w:tcMar>
              <w:top w:w="65" w:type="dxa"/>
              <w:start w:w="70" w:type="dxa"/>
              <w:bottom w:w="65" w:type="dxa"/>
              <w:end w:w="70" w:type="dxa"/>
            </w:tcMar>
            <w:shd w:fill="F2F2F2" w:val="clear"/>
          </w:tcPr>
          <w:p>
            <w:pPr>
              <w:spacing w:before="0" w:after="0" w:line="240" w:lineRule="auto"/>
              <w:jc w:val="left"/>
            </w:pPr>
            <w:hyperlink r:id="rId65">
              <w:r>
                <w:rPr>
                  <w:color w:val="7F7F7F"/>
                  <w:u w:val="single"/>
                  <w:sz w:val="14"/>
                  <w:szCs w:val="14"/>
                  <w:rFonts w:ascii="Arial" w:hAnsi="Arial" w:eastAsia="Microsoft YaHei"/>
                </w:rPr>
                <w:t>OpenAI：Orchestration</w:t>
              </w:r>
            </w:hyperlink>
          </w:p>
        </w:tc>
      </w:tr>
      <w:tr>
        <w:trPr>
          <w:cantSplit/>
        </w:trPr>
        <w:tc>
          <w:tcPr>
            <w:tcW w:type="dxa" w:w="2131"/>
            <w:vAlign w:val="center"/>
            <w:tcMar>
              <w:top w:w="65" w:type="dxa"/>
              <w:start w:w="70" w:type="dxa"/>
              <w:bottom w:w="65" w:type="dxa"/>
              <w:end w:w="70" w:type="dxa"/>
            </w:tcMar>
            <w:shd w:fill="F2F2F2" w:val="clear"/>
          </w:tcPr>
          <w:p>
            <w:pPr>
              <w:spacing w:before="0" w:after="0" w:line="240" w:lineRule="auto"/>
              <w:jc w:val="left"/>
            </w:pPr>
            <w:r>
              <w:rPr>
                <w:b/>
                <w:color w:val="999999"/>
                <w:sz w:val="16"/>
              </w:rPr>
              <w:t xml:space="preserve">（行业参考）  </w:t>
            </w:r>
            <w:r>
              <w:rPr>
                <w:color w:val="999999"/>
                <w:sz w:val="16"/>
              </w:rPr>
              <w:t>Orchestrator–Workers</w:t>
            </w:r>
          </w:p>
        </w:tc>
        <w:tc>
          <w:tcPr>
            <w:tcW w:type="dxa" w:w="2232"/>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999999"/>
                <w:sz w:val="14"/>
              </w:rPr>
              <w:t>协调者动态拆分任务，Worker 并行处理后汇总。</w:t>
            </w:r>
          </w:p>
        </w:tc>
        <w:tc>
          <w:tcPr>
            <w:tcW w:type="dxa" w:w="1872"/>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999999"/>
                <w:sz w:val="14"/>
              </w:rPr>
              <w:t>子任务数量和类型无法预先确定。</w:t>
            </w:r>
          </w:p>
        </w:tc>
        <w:tc>
          <w:tcPr>
            <w:tcW w:type="dxa" w:w="1800"/>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999999"/>
                <w:sz w:val="14"/>
              </w:rPr>
              <w:t>可动态分工和并行。</w:t>
            </w:r>
          </w:p>
        </w:tc>
        <w:tc>
          <w:tcPr>
            <w:tcW w:type="dxa" w:w="1800"/>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999999"/>
                <w:sz w:val="14"/>
              </w:rPr>
              <w:t>去重、冲突和合并复杂。</w:t>
            </w:r>
          </w:p>
        </w:tc>
        <w:tc>
          <w:tcPr>
            <w:tcW w:type="dxa" w:w="2088"/>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999999"/>
                <w:sz w:val="14"/>
              </w:rPr>
              <w:t>复杂研究和多维分析。</w:t>
            </w:r>
          </w:p>
        </w:tc>
        <w:tc>
          <w:tcPr>
            <w:tcW w:type="dxa" w:w="2333"/>
            <w:vAlign w:val="center"/>
            <w:tcMar>
              <w:top w:w="65" w:type="dxa"/>
              <w:start w:w="70" w:type="dxa"/>
              <w:bottom w:w="65" w:type="dxa"/>
              <w:end w:w="70" w:type="dxa"/>
            </w:tcMar>
            <w:shd w:fill="F2F2F2" w:val="clear"/>
          </w:tcPr>
          <w:p>
            <w:pPr>
              <w:spacing w:before="0" w:after="0" w:line="240" w:lineRule="auto"/>
              <w:jc w:val="left"/>
            </w:pPr>
            <w:hyperlink r:id="rId11">
              <w:r>
                <w:rPr>
                  <w:color w:val="7F7F7F"/>
                  <w:u w:val="single"/>
                  <w:sz w:val="14"/>
                  <w:szCs w:val="14"/>
                  <w:rFonts w:ascii="Arial" w:hAnsi="Arial" w:eastAsia="Microsoft YaHei"/>
                </w:rPr>
                <w:t>Anthropic：Orchestrator-workers</w:t>
              </w:r>
            </w:hyperlink>
          </w:p>
        </w:tc>
      </w:tr>
      <w:tr>
        <w:trPr>
          <w:cantSplit/>
        </w:trPr>
        <w:tc>
          <w:tcPr>
            <w:tcW w:type="dxa" w:w="2131"/>
            <w:vAlign w:val="center"/>
            <w:tcMar>
              <w:top w:w="65" w:type="dxa"/>
              <w:start w:w="70" w:type="dxa"/>
              <w:bottom w:w="65" w:type="dxa"/>
              <w:end w:w="70" w:type="dxa"/>
            </w:tcMar>
            <w:shd w:fill="F2F2F2" w:val="clear"/>
          </w:tcPr>
          <w:p>
            <w:pPr>
              <w:spacing w:before="0" w:after="0" w:line="240" w:lineRule="auto"/>
              <w:jc w:val="left"/>
            </w:pPr>
            <w:r>
              <w:rPr>
                <w:b/>
                <w:color w:val="999999"/>
                <w:sz w:val="16"/>
              </w:rPr>
              <w:t xml:space="preserve">（行业参考）  </w:t>
            </w:r>
            <w:r>
              <w:rPr>
                <w:color w:val="999999"/>
                <w:sz w:val="16"/>
              </w:rPr>
              <w:t>Handoff</w:t>
            </w:r>
          </w:p>
        </w:tc>
        <w:tc>
          <w:tcPr>
            <w:tcW w:type="dxa" w:w="2232"/>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999999"/>
                <w:sz w:val="14"/>
              </w:rPr>
              <w:t>当前 Agent 将会话控制权移交给专业 Agent。</w:t>
            </w:r>
          </w:p>
        </w:tc>
        <w:tc>
          <w:tcPr>
            <w:tcW w:type="dxa" w:w="1872"/>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999999"/>
                <w:sz w:val="14"/>
              </w:rPr>
              <w:t>不同角色需独立 Prompt、权限和责任。</w:t>
            </w:r>
          </w:p>
        </w:tc>
        <w:tc>
          <w:tcPr>
            <w:tcW w:type="dxa" w:w="1800"/>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999999"/>
                <w:sz w:val="14"/>
              </w:rPr>
              <w:t>专业隔离更彻底。</w:t>
            </w:r>
          </w:p>
        </w:tc>
        <w:tc>
          <w:tcPr>
            <w:tcW w:type="dxa" w:w="1800"/>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999999"/>
                <w:sz w:val="14"/>
              </w:rPr>
              <w:t>上下文交接和最终责任复杂。</w:t>
            </w:r>
          </w:p>
        </w:tc>
        <w:tc>
          <w:tcPr>
            <w:tcW w:type="dxa" w:w="2088"/>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999999"/>
                <w:sz w:val="14"/>
              </w:rPr>
              <w:t>明确的业务部门或权限边界。</w:t>
            </w:r>
          </w:p>
        </w:tc>
        <w:tc>
          <w:tcPr>
            <w:tcW w:type="dxa" w:w="2333"/>
            <w:vAlign w:val="center"/>
            <w:tcMar>
              <w:top w:w="65" w:type="dxa"/>
              <w:start w:w="70" w:type="dxa"/>
              <w:bottom w:w="65" w:type="dxa"/>
              <w:end w:w="70" w:type="dxa"/>
            </w:tcMar>
            <w:shd w:fill="F2F2F2" w:val="clear"/>
          </w:tcPr>
          <w:p>
            <w:pPr>
              <w:spacing w:before="0" w:after="0" w:line="240" w:lineRule="auto"/>
              <w:jc w:val="left"/>
            </w:pPr>
            <w:hyperlink r:id="rId65">
              <w:r>
                <w:rPr>
                  <w:color w:val="7F7F7F"/>
                  <w:u w:val="single"/>
                  <w:sz w:val="14"/>
                  <w:szCs w:val="14"/>
                  <w:rFonts w:ascii="Arial" w:hAnsi="Arial" w:eastAsia="Microsoft YaHei"/>
                </w:rPr>
                <w:t>OpenAI：Handoffs</w:t>
              </w:r>
            </w:hyperlink>
          </w:p>
        </w:tc>
      </w:tr>
      <w:tr>
        <w:trPr>
          <w:cantSplit/>
        </w:trPr>
        <w:tc>
          <w:tcPr>
            <w:tcW w:type="dxa" w:w="2131"/>
            <w:vAlign w:val="center"/>
            <w:tcMar>
              <w:top w:w="65" w:type="dxa"/>
              <w:start w:w="70" w:type="dxa"/>
              <w:bottom w:w="65" w:type="dxa"/>
              <w:end w:w="70" w:type="dxa"/>
            </w:tcMar>
            <w:shd w:fill="F2F2F2" w:val="clear"/>
          </w:tcPr>
          <w:p>
            <w:pPr>
              <w:spacing w:before="0" w:after="0" w:line="240" w:lineRule="auto"/>
              <w:jc w:val="left"/>
            </w:pPr>
            <w:r>
              <w:rPr>
                <w:b/>
                <w:color w:val="999999"/>
                <w:sz w:val="16"/>
              </w:rPr>
              <w:t xml:space="preserve">（行业参考）  </w:t>
            </w:r>
            <w:r>
              <w:rPr>
                <w:color w:val="999999"/>
                <w:sz w:val="16"/>
              </w:rPr>
              <w:t>多 Agent 协商</w:t>
            </w:r>
          </w:p>
        </w:tc>
        <w:tc>
          <w:tcPr>
            <w:tcW w:type="dxa" w:w="2232"/>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999999"/>
                <w:sz w:val="14"/>
              </w:rPr>
              <w:t>多个 Agent 通过群聊、辩论或投票协作。</w:t>
            </w:r>
          </w:p>
        </w:tc>
        <w:tc>
          <w:tcPr>
            <w:tcW w:type="dxa" w:w="1872"/>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999999"/>
                <w:sz w:val="14"/>
              </w:rPr>
              <w:t>需要多视角或专业分工。</w:t>
            </w:r>
          </w:p>
        </w:tc>
        <w:tc>
          <w:tcPr>
            <w:tcW w:type="dxa" w:w="1800"/>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999999"/>
                <w:sz w:val="14"/>
              </w:rPr>
              <w:t>可覆盖复杂跨域任务。</w:t>
            </w:r>
          </w:p>
        </w:tc>
        <w:tc>
          <w:tcPr>
            <w:tcW w:type="dxa" w:w="1800"/>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999999"/>
                <w:sz w:val="14"/>
              </w:rPr>
              <w:t>调用和调试成本最高，未必更准确。</w:t>
            </w:r>
          </w:p>
        </w:tc>
        <w:tc>
          <w:tcPr>
            <w:tcW w:type="dxa" w:w="2088"/>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999999"/>
                <w:sz w:val="14"/>
              </w:rPr>
              <w:t>有评测证明收益后。</w:t>
            </w:r>
          </w:p>
        </w:tc>
        <w:tc>
          <w:tcPr>
            <w:tcW w:type="dxa" w:w="2333"/>
            <w:vAlign w:val="center"/>
            <w:tcMar>
              <w:top w:w="65" w:type="dxa"/>
              <w:start w:w="70" w:type="dxa"/>
              <w:bottom w:w="65" w:type="dxa"/>
              <w:end w:w="70" w:type="dxa"/>
            </w:tcMar>
            <w:shd w:fill="F2F2F2" w:val="clear"/>
          </w:tcPr>
          <w:p>
            <w:pPr>
              <w:spacing w:before="0" w:after="0" w:line="240" w:lineRule="auto"/>
              <w:jc w:val="left"/>
            </w:pPr>
            <w:hyperlink r:id="rId66">
              <w:r>
                <w:rPr>
                  <w:color w:val="7F7F7F"/>
                  <w:u w:val="single"/>
                  <w:sz w:val="14"/>
                  <w:szCs w:val="14"/>
                  <w:rFonts w:ascii="Arial" w:hAnsi="Arial" w:eastAsia="Microsoft YaHei"/>
                </w:rPr>
                <w:t>Microsoft AutoGen</w:t>
              </w:r>
            </w:hyperlink>
          </w:p>
        </w:tc>
      </w:tr>
    </w:tbl>
    <w:p>
      <w:pPr>
        <w:spacing w:after="40"/>
      </w:pPr>
    </w:p>
    <w:p>
      <w:pPr>
        <w:pStyle w:val="Heading1"/>
        <w:keepNext/>
        <w15:collapsed xmlns:w15="http://schemas.microsoft.com/office/word/2012/wordml" w15:val="1"/>
      </w:pPr>
      <w:r>
        <w:rPr>
          <w:color w:val="999999"/>
        </w:rPr>
        <w:t xml:space="preserve">3. Agent 技术栈与代表方案  </w:t>
      </w:r>
      <w:r>
        <w:rPr>
          <w:b/>
          <w:color w:val="999999"/>
        </w:rPr>
        <w:t>（点击展开）</w:t>
      </w:r>
    </w:p>
    <w:p>
      <w:r>
        <w:rPr>
          <w:rFonts w:ascii="Arial" w:hAnsi="Arial" w:eastAsia="Microsoft YaHei"/>
          <w:b w:val="0"/>
          <w:color w:val="202124"/>
          <w:sz w:val="21"/>
        </w:rPr>
        <w:t>Agent 技术栈是前述七项能力的</w:t>
      </w:r>
      <w:r>
        <w:rPr>
          <w:rFonts w:ascii="Arial" w:hAnsi="Arial" w:eastAsia="Microsoft YaHei"/>
          <w:b/>
          <w:color w:val="202124"/>
          <w:sz w:val="21"/>
        </w:rPr>
        <w:t>工程承载方式和产品地图</w:t>
      </w:r>
      <w:r>
        <w:rPr>
          <w:rFonts w:ascii="Arial" w:hAnsi="Arial" w:eastAsia="Microsoft YaHei"/>
          <w:b w:val="0"/>
          <w:color w:val="202124"/>
          <w:sz w:val="21"/>
        </w:rPr>
        <w:t>，不构成独立的第八项业务能力。一个产品可能同时覆盖 SDK、Workflow、Runtime、UI 和多 Agent 能力，框架比较因此以主要定位和实际覆盖模块为依据。</w:t>
      </w:r>
    </w:p>
    <w:p>
      <w:pPr>
        <w:spacing w:before="60" w:after="140"/>
        <w:jc w:val="center"/>
      </w:pPr>
      <w:r>
        <w:drawing>
          <wp:inline xmlns:a="http://schemas.openxmlformats.org/drawingml/2006/main" xmlns:pic="http://schemas.openxmlformats.org/drawingml/2006/picture">
            <wp:extent cx="4846320" cy="4487334"/>
            <wp:docPr id="10" name="Picture 10" descr="Diagram 9" title="Diagram 9"/>
            <wp:cNvGraphicFramePr>
              <a:graphicFrameLocks noChangeAspect="1"/>
            </wp:cNvGraphicFramePr>
            <a:graphic>
              <a:graphicData uri="http://schemas.openxmlformats.org/drawingml/2006/picture">
                <pic:pic>
                  <pic:nvPicPr>
                    <pic:cNvPr id="0" name="AI调研报告_第二部分_问答AI架构-diagram-09.png"/>
                    <pic:cNvPicPr/>
                  </pic:nvPicPr>
                  <pic:blipFill>
                    <a:blip r:embed="rId67"/>
                    <a:stretch>
                      <a:fillRect/>
                    </a:stretch>
                  </pic:blipFill>
                  <pic:spPr>
                    <a:xfrm>
                      <a:off x="0" y="0"/>
                      <a:ext cx="4846320" cy="4487334"/>
                    </a:xfrm>
                    <a:prstGeom prst="rect"/>
                  </pic:spPr>
                </pic:pic>
              </a:graphicData>
            </a:graphic>
          </wp:inline>
        </w:drawing>
      </w:r>
    </w:p>
    <w:p>
      <w:pPr>
        <w:pStyle w:val="Heading2"/>
        <w:keepNext/>
      </w:pPr>
      <w:r>
        <w:rPr>
          <w:rFonts w:ascii="Arial" w:hAnsi="Arial" w:eastAsia="Microsoft YaHei"/>
          <w:b/>
          <w:color w:val="000000"/>
          <w:sz w:val="28"/>
        </w:rPr>
        <w:t>3.1 技术栈类别</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37"/>
        <w:gridCol w:w="2037"/>
        <w:gridCol w:w="2037"/>
        <w:gridCol w:w="2037"/>
        <w:gridCol w:w="2037"/>
        <w:gridCol w:w="2037"/>
        <w:gridCol w:w="2037"/>
      </w:tblGrid>
      <w:tr>
        <w:trPr>
          <w:cantSplit/>
          <w:tblHeader w:val="true"/>
        </w:trPr>
        <w:tc>
          <w:tcPr>
            <w:tcW w:type="dxa" w:w="2131"/>
            <w:vAlign w:val="center"/>
            <w:tcMar>
              <w:top w:w="65" w:type="dxa"/>
              <w:start w:w="70" w:type="dxa"/>
              <w:bottom w:w="65" w:type="dxa"/>
              <w:end w:w="70" w:type="dxa"/>
            </w:tcMar>
            <w:shd w:fill="203864"/>
          </w:tcPr>
          <w:p>
            <w:pPr>
              <w:keepNext/>
              <w:spacing w:before="0" w:after="0" w:line="240" w:lineRule="auto"/>
              <w:jc w:val="left"/>
            </w:pPr>
            <w:r>
              <w:rPr>
                <w:rFonts w:ascii="Arial" w:hAnsi="Arial" w:eastAsia="Microsoft YaHei"/>
                <w:b/>
                <w:color w:val="FFFFFF"/>
                <w:sz w:val="14"/>
              </w:rPr>
              <w:t>方案 / 能力</w:t>
            </w:r>
          </w:p>
        </w:tc>
        <w:tc>
          <w:tcPr>
            <w:tcW w:type="dxa" w:w="2232"/>
            <w:vAlign w:val="center"/>
            <w:tcMar>
              <w:top w:w="65" w:type="dxa"/>
              <w:start w:w="70" w:type="dxa"/>
              <w:bottom w:w="65" w:type="dxa"/>
              <w:end w:w="70" w:type="dxa"/>
            </w:tcMar>
            <w:shd w:fill="203864"/>
          </w:tcPr>
          <w:p>
            <w:pPr>
              <w:keepNext/>
              <w:spacing w:before="0" w:after="0" w:line="240" w:lineRule="auto"/>
              <w:jc w:val="left"/>
            </w:pPr>
            <w:r>
              <w:rPr>
                <w:rFonts w:ascii="Arial" w:hAnsi="Arial" w:eastAsia="Microsoft YaHei"/>
                <w:b/>
                <w:color w:val="FFFFFF"/>
                <w:sz w:val="14"/>
              </w:rPr>
              <w:t>这是什么？</w:t>
            </w:r>
          </w:p>
        </w:tc>
        <w:tc>
          <w:tcPr>
            <w:tcW w:type="dxa" w:w="1872"/>
            <w:vAlign w:val="center"/>
            <w:tcMar>
              <w:top w:w="65" w:type="dxa"/>
              <w:start w:w="70" w:type="dxa"/>
              <w:bottom w:w="65" w:type="dxa"/>
              <w:end w:w="70" w:type="dxa"/>
            </w:tcMar>
            <w:shd w:fill="203864"/>
          </w:tcPr>
          <w:p>
            <w:pPr>
              <w:keepNext/>
              <w:spacing w:before="0" w:after="0" w:line="240" w:lineRule="auto"/>
              <w:jc w:val="left"/>
            </w:pPr>
            <w:r>
              <w:rPr>
                <w:rFonts w:ascii="Arial" w:hAnsi="Arial" w:eastAsia="Microsoft YaHei"/>
                <w:b/>
                <w:color w:val="FFFFFF"/>
                <w:sz w:val="14"/>
              </w:rPr>
              <w:t>解决什么问题？</w:t>
            </w:r>
          </w:p>
        </w:tc>
        <w:tc>
          <w:tcPr>
            <w:tcW w:type="dxa" w:w="1800"/>
            <w:vAlign w:val="center"/>
            <w:tcMar>
              <w:top w:w="65" w:type="dxa"/>
              <w:start w:w="70" w:type="dxa"/>
              <w:bottom w:w="65" w:type="dxa"/>
              <w:end w:w="70" w:type="dxa"/>
            </w:tcMar>
            <w:shd w:fill="203864"/>
          </w:tcPr>
          <w:p>
            <w:pPr>
              <w:keepNext/>
              <w:spacing w:before="0" w:after="0" w:line="240" w:lineRule="auto"/>
              <w:jc w:val="left"/>
            </w:pPr>
            <w:r>
              <w:rPr>
                <w:rFonts w:ascii="Arial" w:hAnsi="Arial" w:eastAsia="Microsoft YaHei"/>
                <w:b/>
                <w:color w:val="FFFFFF"/>
                <w:sz w:val="14"/>
              </w:rPr>
              <w:t>优势</w:t>
            </w:r>
          </w:p>
        </w:tc>
        <w:tc>
          <w:tcPr>
            <w:tcW w:type="dxa" w:w="1800"/>
            <w:vAlign w:val="center"/>
            <w:tcMar>
              <w:top w:w="65" w:type="dxa"/>
              <w:start w:w="70" w:type="dxa"/>
              <w:bottom w:w="65" w:type="dxa"/>
              <w:end w:w="70" w:type="dxa"/>
            </w:tcMar>
            <w:shd w:fill="203864"/>
          </w:tcPr>
          <w:p>
            <w:pPr>
              <w:keepNext/>
              <w:spacing w:before="0" w:after="0" w:line="240" w:lineRule="auto"/>
              <w:jc w:val="left"/>
            </w:pPr>
            <w:r>
              <w:rPr>
                <w:rFonts w:ascii="Arial" w:hAnsi="Arial" w:eastAsia="Microsoft YaHei"/>
                <w:b/>
                <w:color w:val="FFFFFF"/>
                <w:sz w:val="14"/>
              </w:rPr>
              <w:t>代价或局限</w:t>
            </w:r>
          </w:p>
        </w:tc>
        <w:tc>
          <w:tcPr>
            <w:tcW w:type="dxa" w:w="2088"/>
            <w:vAlign w:val="center"/>
            <w:tcMar>
              <w:top w:w="65" w:type="dxa"/>
              <w:start w:w="70" w:type="dxa"/>
              <w:bottom w:w="65" w:type="dxa"/>
              <w:end w:w="70" w:type="dxa"/>
            </w:tcMar>
            <w:shd w:fill="203864"/>
          </w:tcPr>
          <w:p>
            <w:pPr>
              <w:keepNext/>
              <w:spacing w:before="0" w:after="0" w:line="240" w:lineRule="auto"/>
              <w:jc w:val="left"/>
            </w:pPr>
            <w:r>
              <w:rPr>
                <w:rFonts w:ascii="Arial" w:hAnsi="Arial" w:eastAsia="Microsoft YaHei"/>
                <w:b/>
                <w:color w:val="FFFFFF"/>
                <w:sz w:val="14"/>
              </w:rPr>
              <w:t>适用场景 / 采用条件</w:t>
            </w:r>
          </w:p>
        </w:tc>
        <w:tc>
          <w:tcPr>
            <w:tcW w:type="dxa" w:w="2333"/>
            <w:vAlign w:val="center"/>
            <w:tcMar>
              <w:top w:w="65" w:type="dxa"/>
              <w:start w:w="70" w:type="dxa"/>
              <w:bottom w:w="65" w:type="dxa"/>
              <w:end w:w="70" w:type="dxa"/>
            </w:tcMar>
            <w:shd w:fill="203864"/>
          </w:tcPr>
          <w:p>
            <w:pPr>
              <w:keepNext/>
              <w:spacing w:before="0" w:after="0" w:line="240" w:lineRule="auto"/>
              <w:jc w:val="left"/>
            </w:pPr>
            <w:r>
              <w:rPr>
                <w:rFonts w:ascii="Arial" w:hAnsi="Arial" w:eastAsia="Microsoft YaHei"/>
                <w:b/>
                <w:color w:val="FFFFFF"/>
                <w:sz w:val="14"/>
              </w:rPr>
              <w:t>代表来源 / 实践</w:t>
            </w:r>
          </w:p>
        </w:tc>
      </w:tr>
      <w:tr>
        <w:trPr>
          <w:cantSplit/>
        </w:trPr>
        <w:tc>
          <w:tcPr>
            <w:tcW w:type="dxa" w:w="2131"/>
            <w:vAlign w:val="center"/>
            <w:tcMar>
              <w:top w:w="65" w:type="dxa"/>
              <w:start w:w="70" w:type="dxa"/>
              <w:bottom w:w="65" w:type="dxa"/>
              <w:end w:w="70" w:type="dxa"/>
            </w:tcMar>
            <w:shd w:fill="F2F2F2" w:val="clear"/>
          </w:tcPr>
          <w:p>
            <w:pPr>
              <w:spacing w:before="0" w:after="0" w:line="240" w:lineRule="auto"/>
              <w:jc w:val="left"/>
            </w:pPr>
            <w:r>
              <w:rPr>
                <w:b/>
                <w:color w:val="999999"/>
                <w:sz w:val="16"/>
              </w:rPr>
              <w:t xml:space="preserve">（行业参考）  </w:t>
            </w:r>
            <w:r>
              <w:rPr>
                <w:color w:val="999999"/>
                <w:sz w:val="16"/>
              </w:rPr>
              <w:t>Agent SDK</w:t>
            </w:r>
          </w:p>
        </w:tc>
        <w:tc>
          <w:tcPr>
            <w:tcW w:type="dxa" w:w="2232"/>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999999"/>
                <w:sz w:val="14"/>
              </w:rPr>
              <w:t>用代码定义 Agent、Tool、Guardrail 和输出。</w:t>
            </w:r>
          </w:p>
        </w:tc>
        <w:tc>
          <w:tcPr>
            <w:tcW w:type="dxa" w:w="1872"/>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999999"/>
                <w:sz w:val="14"/>
              </w:rPr>
              <w:t>快速构建定制 Agent。</w:t>
            </w:r>
          </w:p>
        </w:tc>
        <w:tc>
          <w:tcPr>
            <w:tcW w:type="dxa" w:w="1800"/>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999999"/>
                <w:sz w:val="14"/>
              </w:rPr>
              <w:t>灵活、易嵌入现有服务。</w:t>
            </w:r>
          </w:p>
        </w:tc>
        <w:tc>
          <w:tcPr>
            <w:tcW w:type="dxa" w:w="1800"/>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999999"/>
                <w:sz w:val="14"/>
              </w:rPr>
              <w:t>状态和治理通常需另建。</w:t>
            </w:r>
          </w:p>
        </w:tc>
        <w:tc>
          <w:tcPr>
            <w:tcW w:type="dxa" w:w="2088"/>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999999"/>
                <w:sz w:val="14"/>
              </w:rPr>
              <w:t>需要高度定制并嵌入现有应用时。</w:t>
            </w:r>
          </w:p>
        </w:tc>
        <w:tc>
          <w:tcPr>
            <w:tcW w:type="dxa" w:w="2333"/>
            <w:vAlign w:val="center"/>
            <w:tcMar>
              <w:top w:w="65" w:type="dxa"/>
              <w:start w:w="70" w:type="dxa"/>
              <w:bottom w:w="65" w:type="dxa"/>
              <w:end w:w="70" w:type="dxa"/>
            </w:tcMar>
            <w:shd w:fill="F2F2F2" w:val="clear"/>
          </w:tcPr>
          <w:p>
            <w:pPr>
              <w:spacing w:before="0" w:after="0" w:line="240" w:lineRule="auto"/>
              <w:jc w:val="left"/>
            </w:pPr>
            <w:hyperlink r:id="rId68">
              <w:r>
                <w:rPr>
                  <w:color w:val="7F7F7F"/>
                  <w:u w:val="single"/>
                  <w:sz w:val="14"/>
                  <w:szCs w:val="14"/>
                  <w:rFonts w:ascii="Arial" w:hAnsi="Arial" w:eastAsia="Microsoft YaHei"/>
                </w:rPr>
                <w:t>OpenAI Agents SDK</w:t>
              </w:r>
            </w:hyperlink>
            <w:r>
              <w:rPr>
                <w:rFonts w:ascii="Arial" w:hAnsi="Arial" w:eastAsia="Microsoft YaHei"/>
                <w:b w:val="0"/>
                <w:color w:val="999999"/>
                <w:sz w:val="14"/>
              </w:rPr>
              <w:t xml:space="preserve"> · </w:t>
            </w:r>
            <w:hyperlink r:id="rId69">
              <w:r>
                <w:rPr>
                  <w:color w:val="7F7F7F"/>
                  <w:u w:val="single"/>
                  <w:sz w:val="14"/>
                  <w:szCs w:val="14"/>
                  <w:rFonts w:ascii="Arial" w:hAnsi="Arial" w:eastAsia="Microsoft YaHei"/>
                </w:rPr>
                <w:t>Google ADK</w:t>
              </w:r>
            </w:hyperlink>
            <w:r>
              <w:rPr>
                <w:rFonts w:ascii="Arial" w:hAnsi="Arial" w:eastAsia="Microsoft YaHei"/>
                <w:b w:val="0"/>
                <w:color w:val="999999"/>
                <w:sz w:val="14"/>
              </w:rPr>
              <w:t xml:space="preserve"> · </w:t>
            </w:r>
            <w:hyperlink r:id="rId70">
              <w:r>
                <w:rPr>
                  <w:color w:val="7F7F7F"/>
                  <w:u w:val="single"/>
                  <w:sz w:val="14"/>
                  <w:szCs w:val="14"/>
                  <w:rFonts w:ascii="Arial" w:hAnsi="Arial" w:eastAsia="Microsoft YaHei"/>
                </w:rPr>
                <w:t>PydanticAI</w:t>
              </w:r>
            </w:hyperlink>
          </w:p>
        </w:tc>
      </w:tr>
      <w:tr>
        <w:trPr>
          <w:cantSplit/>
        </w:trPr>
        <w:tc>
          <w:tcPr>
            <w:tcW w:type="dxa" w:w="2131"/>
            <w:vAlign w:val="center"/>
            <w:tcMar>
              <w:top w:w="65" w:type="dxa"/>
              <w:start w:w="70" w:type="dxa"/>
              <w:bottom w:w="65" w:type="dxa"/>
              <w:end w:w="70" w:type="dxa"/>
            </w:tcMar>
            <w:shd w:fill="F2F2F2" w:val="clear"/>
          </w:tcPr>
          <w:p>
            <w:pPr>
              <w:spacing w:before="0" w:after="0" w:line="240" w:lineRule="auto"/>
              <w:jc w:val="left"/>
            </w:pPr>
            <w:r>
              <w:rPr>
                <w:b/>
                <w:color w:val="999999"/>
                <w:sz w:val="16"/>
              </w:rPr>
              <w:t xml:space="preserve">（行业参考）  </w:t>
            </w:r>
            <w:r>
              <w:rPr>
                <w:color w:val="999999"/>
                <w:sz w:val="16"/>
              </w:rPr>
              <w:t>Workflow / Durable Runtime</w:t>
            </w:r>
          </w:p>
        </w:tc>
        <w:tc>
          <w:tcPr>
            <w:tcW w:type="dxa" w:w="2232"/>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999999"/>
                <w:sz w:val="14"/>
              </w:rPr>
              <w:t>表达步骤、状态、分支、暂停、恢复和重试。</w:t>
            </w:r>
          </w:p>
        </w:tc>
        <w:tc>
          <w:tcPr>
            <w:tcW w:type="dxa" w:w="1872"/>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999999"/>
                <w:sz w:val="14"/>
              </w:rPr>
              <w:t>长任务和可靠执行。</w:t>
            </w:r>
          </w:p>
        </w:tc>
        <w:tc>
          <w:tcPr>
            <w:tcW w:type="dxa" w:w="1800"/>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999999"/>
                <w:sz w:val="14"/>
              </w:rPr>
              <w:t>可审计、可恢复。</w:t>
            </w:r>
          </w:p>
        </w:tc>
        <w:tc>
          <w:tcPr>
            <w:tcW w:type="dxa" w:w="1800"/>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999999"/>
                <w:sz w:val="14"/>
              </w:rPr>
              <w:t>容易过度流程化。</w:t>
            </w:r>
          </w:p>
        </w:tc>
        <w:tc>
          <w:tcPr>
            <w:tcW w:type="dxa" w:w="2088"/>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999999"/>
                <w:sz w:val="14"/>
              </w:rPr>
              <w:t>存在长任务、审批等待或故障恢复需求时。</w:t>
            </w:r>
          </w:p>
        </w:tc>
        <w:tc>
          <w:tcPr>
            <w:tcW w:type="dxa" w:w="2333"/>
            <w:vAlign w:val="center"/>
            <w:tcMar>
              <w:top w:w="65" w:type="dxa"/>
              <w:start w:w="70" w:type="dxa"/>
              <w:bottom w:w="65" w:type="dxa"/>
              <w:end w:w="70" w:type="dxa"/>
            </w:tcMar>
            <w:shd w:fill="F2F2F2" w:val="clear"/>
          </w:tcPr>
          <w:p>
            <w:pPr>
              <w:spacing w:before="0" w:after="0" w:line="240" w:lineRule="auto"/>
              <w:jc w:val="left"/>
            </w:pPr>
            <w:hyperlink r:id="rId29">
              <w:r>
                <w:rPr>
                  <w:color w:val="7F7F7F"/>
                  <w:u w:val="single"/>
                  <w:sz w:val="14"/>
                  <w:szCs w:val="14"/>
                  <w:rFonts w:ascii="Arial" w:hAnsi="Arial" w:eastAsia="Microsoft YaHei"/>
                </w:rPr>
                <w:t>LangGraph</w:t>
              </w:r>
            </w:hyperlink>
            <w:r>
              <w:rPr>
                <w:rFonts w:ascii="Arial" w:hAnsi="Arial" w:eastAsia="Microsoft YaHei"/>
                <w:b w:val="0"/>
                <w:color w:val="999999"/>
                <w:sz w:val="14"/>
              </w:rPr>
              <w:t xml:space="preserve"> · </w:t>
            </w:r>
            <w:hyperlink r:id="rId71">
              <w:r>
                <w:rPr>
                  <w:color w:val="7F7F7F"/>
                  <w:u w:val="single"/>
                  <w:sz w:val="14"/>
                  <w:szCs w:val="14"/>
                  <w:rFonts w:ascii="Arial" w:hAnsi="Arial" w:eastAsia="Microsoft YaHei"/>
                </w:rPr>
                <w:t>Microsoft Agent Framework</w:t>
              </w:r>
            </w:hyperlink>
            <w:r>
              <w:rPr>
                <w:rFonts w:ascii="Arial" w:hAnsi="Arial" w:eastAsia="Microsoft YaHei"/>
                <w:b w:val="0"/>
                <w:color w:val="999999"/>
                <w:sz w:val="14"/>
              </w:rPr>
              <w:t xml:space="preserve"> · </w:t>
            </w:r>
            <w:hyperlink r:id="rId53">
              <w:r>
                <w:rPr>
                  <w:color w:val="7F7F7F"/>
                  <w:u w:val="single"/>
                  <w:sz w:val="14"/>
                  <w:szCs w:val="14"/>
                  <w:rFonts w:ascii="Arial" w:hAnsi="Arial" w:eastAsia="Microsoft YaHei"/>
                </w:rPr>
                <w:t>Temporal</w:t>
              </w:r>
            </w:hyperlink>
          </w:p>
        </w:tc>
      </w:tr>
      <w:tr>
        <w:trPr>
          <w:cantSplit/>
        </w:trPr>
        <w:tc>
          <w:tcPr>
            <w:tcW w:type="dxa" w:w="2131"/>
            <w:vAlign w:val="center"/>
            <w:tcMar>
              <w:top w:w="65" w:type="dxa"/>
              <w:start w:w="70" w:type="dxa"/>
              <w:bottom w:w="65" w:type="dxa"/>
              <w:end w:w="70" w:type="dxa"/>
            </w:tcMar>
            <w:shd w:fill="F2F2F2" w:val="clear"/>
          </w:tcPr>
          <w:p>
            <w:pPr>
              <w:spacing w:before="0" w:after="0" w:line="240" w:lineRule="auto"/>
              <w:jc w:val="left"/>
            </w:pPr>
            <w:r>
              <w:rPr>
                <w:b/>
                <w:color w:val="999999"/>
                <w:sz w:val="16"/>
              </w:rPr>
              <w:t xml:space="preserve">（行业参考）  </w:t>
            </w:r>
            <w:r>
              <w:rPr>
                <w:color w:val="999999"/>
                <w:sz w:val="16"/>
              </w:rPr>
              <w:t>Agent Harness</w:t>
            </w:r>
          </w:p>
        </w:tc>
        <w:tc>
          <w:tcPr>
            <w:tcW w:type="dxa" w:w="2232"/>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999999"/>
                <w:sz w:val="14"/>
              </w:rPr>
              <w:t>将 Agent loop、会话、工具、记忆、Skill 和入口打包。</w:t>
            </w:r>
          </w:p>
        </w:tc>
        <w:tc>
          <w:tcPr>
            <w:tcW w:type="dxa" w:w="1872"/>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999999"/>
                <w:sz w:val="14"/>
              </w:rPr>
              <w:t>持续运行的通用 Agent。</w:t>
            </w:r>
          </w:p>
        </w:tc>
        <w:tc>
          <w:tcPr>
            <w:tcW w:type="dxa" w:w="1800"/>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999999"/>
                <w:sz w:val="14"/>
              </w:rPr>
              <w:t>开箱能力完整。</w:t>
            </w:r>
          </w:p>
        </w:tc>
        <w:tc>
          <w:tcPr>
            <w:tcW w:type="dxa" w:w="1800"/>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999999"/>
                <w:sz w:val="14"/>
              </w:rPr>
              <w:t>通用设计未必适合企业数据治理。</w:t>
            </w:r>
          </w:p>
        </w:tc>
        <w:tc>
          <w:tcPr>
            <w:tcW w:type="dxa" w:w="2088"/>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999999"/>
                <w:sz w:val="14"/>
              </w:rPr>
              <w:t>希望快速获得完整自主 Agent 工作环境时。</w:t>
            </w:r>
          </w:p>
        </w:tc>
        <w:tc>
          <w:tcPr>
            <w:tcW w:type="dxa" w:w="2333"/>
            <w:vAlign w:val="center"/>
            <w:tcMar>
              <w:top w:w="65" w:type="dxa"/>
              <w:start w:w="70" w:type="dxa"/>
              <w:bottom w:w="65" w:type="dxa"/>
              <w:end w:w="70" w:type="dxa"/>
            </w:tcMar>
            <w:shd w:fill="F2F2F2" w:val="clear"/>
          </w:tcPr>
          <w:p>
            <w:pPr>
              <w:spacing w:before="0" w:after="0" w:line="240" w:lineRule="auto"/>
              <w:jc w:val="left"/>
            </w:pPr>
            <w:hyperlink r:id="rId36">
              <w:r>
                <w:rPr>
                  <w:color w:val="7F7F7F"/>
                  <w:u w:val="single"/>
                  <w:sz w:val="14"/>
                  <w:szCs w:val="14"/>
                  <w:rFonts w:ascii="Arial" w:hAnsi="Arial" w:eastAsia="Microsoft YaHei"/>
                </w:rPr>
                <w:t>Hermes Agent</w:t>
              </w:r>
            </w:hyperlink>
            <w:r>
              <w:rPr>
                <w:rFonts w:ascii="Arial" w:hAnsi="Arial" w:eastAsia="Microsoft YaHei"/>
                <w:b w:val="0"/>
                <w:color w:val="999999"/>
                <w:sz w:val="14"/>
              </w:rPr>
              <w:t xml:space="preserve"> · </w:t>
            </w:r>
            <w:hyperlink r:id="rId72">
              <w:r>
                <w:rPr>
                  <w:color w:val="7F7F7F"/>
                  <w:u w:val="single"/>
                  <w:sz w:val="14"/>
                  <w:szCs w:val="14"/>
                  <w:rFonts w:ascii="Arial" w:hAnsi="Arial" w:eastAsia="Microsoft YaHei"/>
                </w:rPr>
                <w:t>OpenHands</w:t>
              </w:r>
            </w:hyperlink>
          </w:p>
        </w:tc>
      </w:tr>
      <w:tr>
        <w:trPr>
          <w:cantSplit/>
        </w:trPr>
        <w:tc>
          <w:tcPr>
            <w:tcW w:type="dxa" w:w="2131"/>
            <w:vAlign w:val="center"/>
            <w:tcMar>
              <w:top w:w="65" w:type="dxa"/>
              <w:start w:w="70" w:type="dxa"/>
              <w:bottom w:w="65" w:type="dxa"/>
              <w:end w:w="70" w:type="dxa"/>
            </w:tcMar>
            <w:shd w:fill="F2F2F2" w:val="clear"/>
          </w:tcPr>
          <w:p>
            <w:pPr>
              <w:spacing w:before="0" w:after="0" w:line="240" w:lineRule="auto"/>
              <w:jc w:val="left"/>
            </w:pPr>
            <w:r>
              <w:rPr>
                <w:b/>
                <w:color w:val="999999"/>
                <w:sz w:val="16"/>
              </w:rPr>
              <w:t xml:space="preserve">（行业参考）  </w:t>
            </w:r>
            <w:r>
              <w:rPr>
                <w:color w:val="999999"/>
                <w:sz w:val="16"/>
              </w:rPr>
              <w:t>Multi-agent Framework</w:t>
            </w:r>
          </w:p>
        </w:tc>
        <w:tc>
          <w:tcPr>
            <w:tcW w:type="dxa" w:w="2232"/>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999999"/>
                <w:sz w:val="14"/>
              </w:rPr>
              <w:t>提供角色、消息、委派、群聊和 Supervisor。</w:t>
            </w:r>
          </w:p>
        </w:tc>
        <w:tc>
          <w:tcPr>
            <w:tcW w:type="dxa" w:w="1872"/>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999999"/>
                <w:sz w:val="14"/>
              </w:rPr>
              <w:t>多 Agent 专业化与协作。</w:t>
            </w:r>
          </w:p>
        </w:tc>
        <w:tc>
          <w:tcPr>
            <w:tcW w:type="dxa" w:w="1800"/>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999999"/>
                <w:sz w:val="14"/>
              </w:rPr>
              <w:t>分工表达直观。</w:t>
            </w:r>
          </w:p>
        </w:tc>
        <w:tc>
          <w:tcPr>
            <w:tcW w:type="dxa" w:w="1800"/>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999999"/>
                <w:sz w:val="14"/>
              </w:rPr>
              <w:t>成本、交接、调试复杂。</w:t>
            </w:r>
          </w:p>
        </w:tc>
        <w:tc>
          <w:tcPr>
            <w:tcW w:type="dxa" w:w="2088"/>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999999"/>
                <w:sz w:val="14"/>
              </w:rPr>
              <w:t>上下文、权限或并行隔离收益明确时。</w:t>
            </w:r>
          </w:p>
        </w:tc>
        <w:tc>
          <w:tcPr>
            <w:tcW w:type="dxa" w:w="2333"/>
            <w:vAlign w:val="center"/>
            <w:tcMar>
              <w:top w:w="65" w:type="dxa"/>
              <w:start w:w="70" w:type="dxa"/>
              <w:bottom w:w="65" w:type="dxa"/>
              <w:end w:w="70" w:type="dxa"/>
            </w:tcMar>
            <w:shd w:fill="F2F2F2" w:val="clear"/>
          </w:tcPr>
          <w:p>
            <w:pPr>
              <w:spacing w:before="0" w:after="0" w:line="240" w:lineRule="auto"/>
              <w:jc w:val="left"/>
            </w:pPr>
            <w:hyperlink r:id="rId66">
              <w:r>
                <w:rPr>
                  <w:color w:val="7F7F7F"/>
                  <w:u w:val="single"/>
                  <w:sz w:val="14"/>
                  <w:szCs w:val="14"/>
                  <w:rFonts w:ascii="Arial" w:hAnsi="Arial" w:eastAsia="Microsoft YaHei"/>
                </w:rPr>
                <w:t>AutoGen</w:t>
              </w:r>
            </w:hyperlink>
            <w:r>
              <w:rPr>
                <w:rFonts w:ascii="Arial" w:hAnsi="Arial" w:eastAsia="Microsoft YaHei"/>
                <w:b w:val="0"/>
                <w:color w:val="999999"/>
                <w:sz w:val="14"/>
              </w:rPr>
              <w:t xml:space="preserve"> · </w:t>
            </w:r>
            <w:hyperlink r:id="rId73">
              <w:r>
                <w:rPr>
                  <w:color w:val="7F7F7F"/>
                  <w:u w:val="single"/>
                  <w:sz w:val="14"/>
                  <w:szCs w:val="14"/>
                  <w:rFonts w:ascii="Arial" w:hAnsi="Arial" w:eastAsia="Microsoft YaHei"/>
                </w:rPr>
                <w:t>CrewAI</w:t>
              </w:r>
            </w:hyperlink>
          </w:p>
        </w:tc>
      </w:tr>
      <w:tr>
        <w:trPr>
          <w:cantSplit/>
        </w:trPr>
        <w:tc>
          <w:tcPr>
            <w:tcW w:type="dxa" w:w="2131"/>
            <w:vAlign w:val="center"/>
            <w:tcMar>
              <w:top w:w="65" w:type="dxa"/>
              <w:start w:w="70" w:type="dxa"/>
              <w:bottom w:w="65" w:type="dxa"/>
              <w:end w:w="70" w:type="dxa"/>
            </w:tcMar>
            <w:shd w:fill="F2F2F2" w:val="clear"/>
          </w:tcPr>
          <w:p>
            <w:pPr>
              <w:spacing w:before="0" w:after="0" w:line="240" w:lineRule="auto"/>
              <w:jc w:val="left"/>
            </w:pPr>
            <w:r>
              <w:rPr>
                <w:b/>
                <w:color w:val="999999"/>
                <w:sz w:val="16"/>
              </w:rPr>
              <w:t xml:space="preserve">（行业参考）  </w:t>
            </w:r>
            <w:r>
              <w:rPr>
                <w:color w:val="999999"/>
                <w:sz w:val="16"/>
              </w:rPr>
              <w:t>Web / Generative UI SDK</w:t>
            </w:r>
          </w:p>
        </w:tc>
        <w:tc>
          <w:tcPr>
            <w:tcW w:type="dxa" w:w="2232"/>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999999"/>
                <w:sz w:val="14"/>
              </w:rPr>
              <w:t>将模型、Tool Call 和流式结果接入 Web UI。</w:t>
            </w:r>
          </w:p>
        </w:tc>
        <w:tc>
          <w:tcPr>
            <w:tcW w:type="dxa" w:w="1872"/>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999999"/>
                <w:sz w:val="14"/>
              </w:rPr>
              <w:t>Agent 前端和交互式产物。</w:t>
            </w:r>
          </w:p>
        </w:tc>
        <w:tc>
          <w:tcPr>
            <w:tcW w:type="dxa" w:w="1800"/>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999999"/>
                <w:sz w:val="14"/>
              </w:rPr>
              <w:t>流式和 UI 体验好。</w:t>
            </w:r>
          </w:p>
        </w:tc>
        <w:tc>
          <w:tcPr>
            <w:tcW w:type="dxa" w:w="1800"/>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999999"/>
                <w:sz w:val="14"/>
              </w:rPr>
              <w:t>不负责后端 Durable Runtime。</w:t>
            </w:r>
          </w:p>
        </w:tc>
        <w:tc>
          <w:tcPr>
            <w:tcW w:type="dxa" w:w="2088"/>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999999"/>
                <w:sz w:val="14"/>
              </w:rPr>
              <w:t>建设独立分析工作台或交互式产物时。</w:t>
            </w:r>
          </w:p>
        </w:tc>
        <w:tc>
          <w:tcPr>
            <w:tcW w:type="dxa" w:w="2333"/>
            <w:vAlign w:val="center"/>
            <w:tcMar>
              <w:top w:w="65" w:type="dxa"/>
              <w:start w:w="70" w:type="dxa"/>
              <w:bottom w:w="65" w:type="dxa"/>
              <w:end w:w="70" w:type="dxa"/>
            </w:tcMar>
            <w:shd w:fill="F2F2F2" w:val="clear"/>
          </w:tcPr>
          <w:p>
            <w:pPr>
              <w:spacing w:before="0" w:after="0" w:line="240" w:lineRule="auto"/>
              <w:jc w:val="left"/>
            </w:pPr>
            <w:hyperlink r:id="rId74">
              <w:r>
                <w:rPr>
                  <w:color w:val="7F7F7F"/>
                  <w:u w:val="single"/>
                  <w:sz w:val="14"/>
                  <w:szCs w:val="14"/>
                  <w:rFonts w:ascii="Arial" w:hAnsi="Arial" w:eastAsia="Microsoft YaHei"/>
                </w:rPr>
                <w:t>Vercel AI SDK</w:t>
              </w:r>
            </w:hyperlink>
            <w:r>
              <w:rPr>
                <w:rFonts w:ascii="Arial" w:hAnsi="Arial" w:eastAsia="Microsoft YaHei"/>
                <w:b w:val="0"/>
                <w:color w:val="999999"/>
                <w:sz w:val="14"/>
              </w:rPr>
              <w:t xml:space="preserve"> · </w:t>
            </w:r>
            <w:hyperlink r:id="rId22">
              <w:r>
                <w:rPr>
                  <w:color w:val="7F7F7F"/>
                  <w:u w:val="single"/>
                  <w:sz w:val="14"/>
                  <w:szCs w:val="14"/>
                  <w:rFonts w:ascii="Arial" w:hAnsi="Arial" w:eastAsia="Microsoft YaHei"/>
                </w:rPr>
                <w:t>AG-UI</w:t>
              </w:r>
            </w:hyperlink>
          </w:p>
        </w:tc>
      </w:tr>
      <w:tr>
        <w:trPr>
          <w:cantSplit/>
        </w:trPr>
        <w:tc>
          <w:tcPr>
            <w:tcW w:type="dxa" w:w="2131"/>
            <w:vAlign w:val="center"/>
            <w:tcMar>
              <w:top w:w="65" w:type="dxa"/>
              <w:start w:w="70" w:type="dxa"/>
              <w:bottom w:w="65" w:type="dxa"/>
              <w:end w:w="70" w:type="dxa"/>
            </w:tcMar>
            <w:shd w:fill="F2F2F2" w:val="clear"/>
          </w:tcPr>
          <w:p>
            <w:pPr>
              <w:spacing w:before="0" w:after="0" w:line="240" w:lineRule="auto"/>
              <w:jc w:val="left"/>
            </w:pPr>
            <w:r>
              <w:rPr>
                <w:b/>
                <w:color w:val="999999"/>
                <w:sz w:val="16"/>
              </w:rPr>
              <w:t xml:space="preserve">（行业参考）  </w:t>
            </w:r>
            <w:r>
              <w:rPr>
                <w:color w:val="999999"/>
                <w:sz w:val="16"/>
              </w:rPr>
              <w:t>低代码 Agent 平台</w:t>
            </w:r>
          </w:p>
        </w:tc>
        <w:tc>
          <w:tcPr>
            <w:tcW w:type="dxa" w:w="2232"/>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999999"/>
                <w:sz w:val="14"/>
              </w:rPr>
              <w:t>可视化配置模型、RAG、Workflow、Tool 和渠道。</w:t>
            </w:r>
          </w:p>
        </w:tc>
        <w:tc>
          <w:tcPr>
            <w:tcW w:type="dxa" w:w="1872"/>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999999"/>
                <w:sz w:val="14"/>
              </w:rPr>
              <w:t>快速验证和业务人员参与。</w:t>
            </w:r>
          </w:p>
        </w:tc>
        <w:tc>
          <w:tcPr>
            <w:tcW w:type="dxa" w:w="1800"/>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999999"/>
                <w:sz w:val="14"/>
              </w:rPr>
              <w:t>上线快。</w:t>
            </w:r>
          </w:p>
        </w:tc>
        <w:tc>
          <w:tcPr>
            <w:tcW w:type="dxa" w:w="1800"/>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999999"/>
                <w:sz w:val="14"/>
              </w:rPr>
              <w:t>深度定制、版本和复杂调试受限。</w:t>
            </w:r>
          </w:p>
        </w:tc>
        <w:tc>
          <w:tcPr>
            <w:tcW w:type="dxa" w:w="2088"/>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999999"/>
                <w:sz w:val="14"/>
              </w:rPr>
              <w:t>快速原型、标准流程和连接器集成。</w:t>
            </w:r>
          </w:p>
        </w:tc>
        <w:tc>
          <w:tcPr>
            <w:tcW w:type="dxa" w:w="2333"/>
            <w:vAlign w:val="center"/>
            <w:tcMar>
              <w:top w:w="65" w:type="dxa"/>
              <w:start w:w="70" w:type="dxa"/>
              <w:bottom w:w="65" w:type="dxa"/>
              <w:end w:w="70" w:type="dxa"/>
            </w:tcMar>
            <w:shd w:fill="F2F2F2" w:val="clear"/>
          </w:tcPr>
          <w:p>
            <w:pPr>
              <w:spacing w:before="0" w:after="0" w:line="240" w:lineRule="auto"/>
              <w:jc w:val="left"/>
            </w:pPr>
            <w:hyperlink r:id="rId75">
              <w:r>
                <w:rPr>
                  <w:color w:val="7F7F7F"/>
                  <w:u w:val="single"/>
                  <w:sz w:val="14"/>
                  <w:szCs w:val="14"/>
                  <w:rFonts w:ascii="Arial" w:hAnsi="Arial" w:eastAsia="Microsoft YaHei"/>
                </w:rPr>
                <w:t>Dify</w:t>
              </w:r>
            </w:hyperlink>
            <w:r>
              <w:rPr>
                <w:rFonts w:ascii="Arial" w:hAnsi="Arial" w:eastAsia="Microsoft YaHei"/>
                <w:b w:val="0"/>
                <w:color w:val="999999"/>
                <w:sz w:val="14"/>
              </w:rPr>
              <w:t xml:space="preserve"> · </w:t>
            </w:r>
            <w:hyperlink r:id="rId76">
              <w:r>
                <w:rPr>
                  <w:color w:val="7F7F7F"/>
                  <w:u w:val="single"/>
                  <w:sz w:val="14"/>
                  <w:szCs w:val="14"/>
                  <w:rFonts w:ascii="Arial" w:hAnsi="Arial" w:eastAsia="Microsoft YaHei"/>
                </w:rPr>
                <w:t>Flowise</w:t>
              </w:r>
            </w:hyperlink>
            <w:r>
              <w:rPr>
                <w:rFonts w:ascii="Arial" w:hAnsi="Arial" w:eastAsia="Microsoft YaHei"/>
                <w:b w:val="0"/>
                <w:color w:val="999999"/>
                <w:sz w:val="14"/>
              </w:rPr>
              <w:t xml:space="preserve"> · </w:t>
            </w:r>
            <w:hyperlink r:id="rId77">
              <w:r>
                <w:rPr>
                  <w:color w:val="7F7F7F"/>
                  <w:u w:val="single"/>
                  <w:sz w:val="14"/>
                  <w:szCs w:val="14"/>
                  <w:rFonts w:ascii="Arial" w:hAnsi="Arial" w:eastAsia="Microsoft YaHei"/>
                </w:rPr>
                <w:t>Langflow</w:t>
              </w:r>
            </w:hyperlink>
          </w:p>
        </w:tc>
      </w:tr>
      <w:tr>
        <w:trPr>
          <w:cantSplit/>
        </w:trPr>
        <w:tc>
          <w:tcPr>
            <w:tcW w:type="dxa" w:w="2131"/>
            <w:vAlign w:val="center"/>
            <w:tcMar>
              <w:top w:w="65" w:type="dxa"/>
              <w:start w:w="70" w:type="dxa"/>
              <w:bottom w:w="65" w:type="dxa"/>
              <w:end w:w="70" w:type="dxa"/>
            </w:tcMar>
            <w:shd w:fill="F2F2F2" w:val="clear"/>
          </w:tcPr>
          <w:p>
            <w:pPr>
              <w:spacing w:before="0" w:after="0" w:line="240" w:lineRule="auto"/>
              <w:jc w:val="left"/>
            </w:pPr>
            <w:r>
              <w:rPr>
                <w:b/>
                <w:color w:val="999999"/>
                <w:sz w:val="16"/>
              </w:rPr>
              <w:t xml:space="preserve">（行业参考）  </w:t>
            </w:r>
            <w:r>
              <w:rPr>
                <w:color w:val="999999"/>
                <w:sz w:val="16"/>
              </w:rPr>
              <w:t>国内工程框架</w:t>
            </w:r>
          </w:p>
        </w:tc>
        <w:tc>
          <w:tcPr>
            <w:tcW w:type="dxa" w:w="2232"/>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999999"/>
                <w:sz w:val="14"/>
              </w:rPr>
              <w:t>面向 Java、Go、Python 和国内模型生态的 Agent 框架。</w:t>
            </w:r>
          </w:p>
        </w:tc>
        <w:tc>
          <w:tcPr>
            <w:tcW w:type="dxa" w:w="1872"/>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999999"/>
                <w:sz w:val="14"/>
              </w:rPr>
              <w:t>匹配本地技术栈。</w:t>
            </w:r>
          </w:p>
        </w:tc>
        <w:tc>
          <w:tcPr>
            <w:tcW w:type="dxa" w:w="1800"/>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999999"/>
                <w:sz w:val="14"/>
              </w:rPr>
              <w:t>组件与国内生态结合紧密。</w:t>
            </w:r>
          </w:p>
        </w:tc>
        <w:tc>
          <w:tcPr>
            <w:tcW w:type="dxa" w:w="1800"/>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999999"/>
                <w:sz w:val="14"/>
              </w:rPr>
              <w:t>成熟度和治理能力需分别验证。</w:t>
            </w:r>
          </w:p>
        </w:tc>
        <w:tc>
          <w:tcPr>
            <w:tcW w:type="dxa" w:w="2088"/>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999999"/>
                <w:sz w:val="14"/>
              </w:rPr>
              <w:t>国内模型、部署环境或既有语言栈约束明显时。</w:t>
            </w:r>
          </w:p>
        </w:tc>
        <w:tc>
          <w:tcPr>
            <w:tcW w:type="dxa" w:w="2333"/>
            <w:vAlign w:val="center"/>
            <w:tcMar>
              <w:top w:w="65" w:type="dxa"/>
              <w:start w:w="70" w:type="dxa"/>
              <w:bottom w:w="65" w:type="dxa"/>
              <w:end w:w="70" w:type="dxa"/>
            </w:tcMar>
            <w:shd w:fill="F2F2F2" w:val="clear"/>
          </w:tcPr>
          <w:p>
            <w:pPr>
              <w:spacing w:before="0" w:after="0" w:line="240" w:lineRule="auto"/>
              <w:jc w:val="left"/>
            </w:pPr>
            <w:hyperlink r:id="rId78">
              <w:r>
                <w:rPr>
                  <w:color w:val="7F7F7F"/>
                  <w:u w:val="single"/>
                  <w:sz w:val="14"/>
                  <w:szCs w:val="14"/>
                  <w:rFonts w:ascii="Arial" w:hAnsi="Arial" w:eastAsia="Microsoft YaHei"/>
                </w:rPr>
                <w:t>Spring AI Alibaba</w:t>
              </w:r>
            </w:hyperlink>
            <w:r>
              <w:rPr>
                <w:rFonts w:ascii="Arial" w:hAnsi="Arial" w:eastAsia="Microsoft YaHei"/>
                <w:b w:val="0"/>
                <w:color w:val="999999"/>
                <w:sz w:val="14"/>
              </w:rPr>
              <w:t xml:space="preserve"> · </w:t>
            </w:r>
            <w:hyperlink r:id="rId79">
              <w:r>
                <w:rPr>
                  <w:color w:val="7F7F7F"/>
                  <w:u w:val="single"/>
                  <w:sz w:val="14"/>
                  <w:szCs w:val="14"/>
                  <w:rFonts w:ascii="Arial" w:hAnsi="Arial" w:eastAsia="Microsoft YaHei"/>
                </w:rPr>
                <w:t>Eino</w:t>
              </w:r>
            </w:hyperlink>
            <w:r>
              <w:rPr>
                <w:rFonts w:ascii="Arial" w:hAnsi="Arial" w:eastAsia="Microsoft YaHei"/>
                <w:b w:val="0"/>
                <w:color w:val="999999"/>
                <w:sz w:val="14"/>
              </w:rPr>
              <w:t xml:space="preserve"> · </w:t>
            </w:r>
            <w:hyperlink r:id="rId80">
              <w:r>
                <w:rPr>
                  <w:color w:val="7F7F7F"/>
                  <w:u w:val="single"/>
                  <w:sz w:val="14"/>
                  <w:szCs w:val="14"/>
                  <w:rFonts w:ascii="Arial" w:hAnsi="Arial" w:eastAsia="Microsoft YaHei"/>
                </w:rPr>
                <w:t>Qwen-Agent</w:t>
              </w:r>
            </w:hyperlink>
            <w:r>
              <w:rPr>
                <w:rFonts w:ascii="Arial" w:hAnsi="Arial" w:eastAsia="Microsoft YaHei"/>
                <w:b w:val="0"/>
                <w:color w:val="999999"/>
                <w:sz w:val="14"/>
              </w:rPr>
              <w:t xml:space="preserve"> · </w:t>
            </w:r>
            <w:hyperlink r:id="rId81">
              <w:r>
                <w:rPr>
                  <w:color w:val="7F7F7F"/>
                  <w:u w:val="single"/>
                  <w:sz w:val="14"/>
                  <w:szCs w:val="14"/>
                  <w:rFonts w:ascii="Arial" w:hAnsi="Arial" w:eastAsia="Microsoft YaHei"/>
                </w:rPr>
                <w:t>Youtu-Agent</w:t>
              </w:r>
            </w:hyperlink>
          </w:p>
        </w:tc>
      </w:tr>
      <w:tr>
        <w:trPr>
          <w:cantSplit/>
        </w:trPr>
        <w:tc>
          <w:tcPr>
            <w:tcW w:type="dxa" w:w="2131"/>
            <w:vAlign w:val="center"/>
            <w:tcMar>
              <w:top w:w="65" w:type="dxa"/>
              <w:start w:w="70" w:type="dxa"/>
              <w:bottom w:w="65" w:type="dxa"/>
              <w:end w:w="70" w:type="dxa"/>
            </w:tcMar>
            <w:shd w:fill="F2F2F2" w:val="clear"/>
          </w:tcPr>
          <w:p>
            <w:pPr>
              <w:spacing w:before="0" w:after="0" w:line="240" w:lineRule="auto"/>
              <w:jc w:val="left"/>
            </w:pPr>
            <w:r>
              <w:rPr>
                <w:b/>
                <w:color w:val="999999"/>
                <w:sz w:val="16"/>
              </w:rPr>
              <w:t xml:space="preserve">（行业参考）  </w:t>
            </w:r>
            <w:r>
              <w:rPr>
                <w:color w:val="999999"/>
                <w:sz w:val="16"/>
              </w:rPr>
              <w:t>云托管 Agent 平台</w:t>
            </w:r>
          </w:p>
        </w:tc>
        <w:tc>
          <w:tcPr>
            <w:tcW w:type="dxa" w:w="2232"/>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999999"/>
                <w:sz w:val="14"/>
              </w:rPr>
              <w:t>云厂商托管模型、Session、Tool、部署和观测。</w:t>
            </w:r>
          </w:p>
        </w:tc>
        <w:tc>
          <w:tcPr>
            <w:tcW w:type="dxa" w:w="1872"/>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999999"/>
                <w:sz w:val="14"/>
              </w:rPr>
              <w:t>降低基础设施建设。</w:t>
            </w:r>
          </w:p>
        </w:tc>
        <w:tc>
          <w:tcPr>
            <w:tcW w:type="dxa" w:w="1800"/>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999999"/>
                <w:sz w:val="14"/>
              </w:rPr>
              <w:t>集成和运维负担较低。</w:t>
            </w:r>
          </w:p>
        </w:tc>
        <w:tc>
          <w:tcPr>
            <w:tcW w:type="dxa" w:w="1800"/>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999999"/>
                <w:sz w:val="14"/>
              </w:rPr>
              <w:t>平台绑定和成本需评估。</w:t>
            </w:r>
          </w:p>
        </w:tc>
        <w:tc>
          <w:tcPr>
            <w:tcW w:type="dxa" w:w="2088"/>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999999"/>
                <w:sz w:val="14"/>
              </w:rPr>
              <w:t>企业数据与基础设施已集中在对应云平台时。</w:t>
            </w:r>
          </w:p>
        </w:tc>
        <w:tc>
          <w:tcPr>
            <w:tcW w:type="dxa" w:w="2333"/>
            <w:vAlign w:val="center"/>
            <w:tcMar>
              <w:top w:w="65" w:type="dxa"/>
              <w:start w:w="70" w:type="dxa"/>
              <w:bottom w:w="65" w:type="dxa"/>
              <w:end w:w="70" w:type="dxa"/>
            </w:tcMar>
            <w:shd w:fill="F2F2F2" w:val="clear"/>
          </w:tcPr>
          <w:p>
            <w:pPr>
              <w:spacing w:before="0" w:after="0" w:line="240" w:lineRule="auto"/>
              <w:jc w:val="left"/>
            </w:pPr>
            <w:hyperlink r:id="rId82">
              <w:r>
                <w:rPr>
                  <w:color w:val="7F7F7F"/>
                  <w:u w:val="single"/>
                  <w:sz w:val="14"/>
                  <w:szCs w:val="14"/>
                  <w:rFonts w:ascii="Arial" w:hAnsi="Arial" w:eastAsia="Microsoft YaHei"/>
                </w:rPr>
                <w:t>Vertex AI Agent Engine</w:t>
              </w:r>
            </w:hyperlink>
            <w:r>
              <w:rPr>
                <w:rFonts w:ascii="Arial" w:hAnsi="Arial" w:eastAsia="Microsoft YaHei"/>
                <w:b w:val="0"/>
                <w:color w:val="999999"/>
                <w:sz w:val="14"/>
              </w:rPr>
              <w:t xml:space="preserve"> · </w:t>
            </w:r>
            <w:hyperlink r:id="rId83">
              <w:r>
                <w:rPr>
                  <w:color w:val="7F7F7F"/>
                  <w:u w:val="single"/>
                  <w:sz w:val="14"/>
                  <w:szCs w:val="14"/>
                  <w:rFonts w:ascii="Arial" w:hAnsi="Arial" w:eastAsia="Microsoft YaHei"/>
                </w:rPr>
                <w:t>Azure AI Foundry</w:t>
              </w:r>
            </w:hyperlink>
            <w:r>
              <w:rPr>
                <w:rFonts w:ascii="Arial" w:hAnsi="Arial" w:eastAsia="Microsoft YaHei"/>
                <w:b w:val="0"/>
                <w:color w:val="999999"/>
                <w:sz w:val="14"/>
              </w:rPr>
              <w:t xml:space="preserve"> · </w:t>
            </w:r>
            <w:hyperlink r:id="rId84">
              <w:r>
                <w:rPr>
                  <w:color w:val="7F7F7F"/>
                  <w:u w:val="single"/>
                  <w:sz w:val="14"/>
                  <w:szCs w:val="14"/>
                  <w:rFonts w:ascii="Arial" w:hAnsi="Arial" w:eastAsia="Microsoft YaHei"/>
                </w:rPr>
                <w:t>Bedrock Agents</w:t>
              </w:r>
            </w:hyperlink>
          </w:p>
        </w:tc>
      </w:tr>
      <w:tr>
        <w:trPr>
          <w:cantSplit/>
        </w:trPr>
        <w:tc>
          <w:tcPr>
            <w:tcW w:type="dxa" w:w="2131"/>
            <w:vAlign w:val="center"/>
            <w:tcMar>
              <w:top w:w="65" w:type="dxa"/>
              <w:start w:w="70" w:type="dxa"/>
              <w:bottom w:w="65" w:type="dxa"/>
              <w:end w:w="70" w:type="dxa"/>
            </w:tcMar>
            <w:shd w:fill="F2F2F2" w:val="clear"/>
          </w:tcPr>
          <w:p>
            <w:pPr>
              <w:spacing w:before="0" w:after="0" w:line="240" w:lineRule="auto"/>
              <w:jc w:val="left"/>
            </w:pPr>
            <w:r>
              <w:rPr>
                <w:b/>
                <w:color w:val="999999"/>
                <w:sz w:val="16"/>
              </w:rPr>
              <w:t xml:space="preserve">（行业参考）  </w:t>
            </w:r>
            <w:r>
              <w:rPr>
                <w:color w:val="999999"/>
                <w:sz w:val="16"/>
              </w:rPr>
              <w:t>协议层</w:t>
            </w:r>
          </w:p>
        </w:tc>
        <w:tc>
          <w:tcPr>
            <w:tcW w:type="dxa" w:w="2232"/>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999999"/>
                <w:sz w:val="14"/>
              </w:rPr>
              <w:t>定义 Tool、资源、Agent 和 UI 的跨系统通信方式。</w:t>
            </w:r>
          </w:p>
        </w:tc>
        <w:tc>
          <w:tcPr>
            <w:tcW w:type="dxa" w:w="1872"/>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999999"/>
                <w:sz w:val="14"/>
              </w:rPr>
              <w:t>不同客户端重复集成。</w:t>
            </w:r>
          </w:p>
        </w:tc>
        <w:tc>
          <w:tcPr>
            <w:tcW w:type="dxa" w:w="1800"/>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999999"/>
                <w:sz w:val="14"/>
              </w:rPr>
              <w:t>解耦、互通、可复用。</w:t>
            </w:r>
          </w:p>
        </w:tc>
        <w:tc>
          <w:tcPr>
            <w:tcW w:type="dxa" w:w="1800"/>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999999"/>
                <w:sz w:val="14"/>
              </w:rPr>
              <w:t>不负责业务逻辑和权限本身。</w:t>
            </w:r>
          </w:p>
        </w:tc>
        <w:tc>
          <w:tcPr>
            <w:tcW w:type="dxa" w:w="2088"/>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999999"/>
                <w:sz w:val="14"/>
              </w:rPr>
              <w:t>同一能力需要被多个客户端或服务复用时。</w:t>
            </w:r>
          </w:p>
        </w:tc>
        <w:tc>
          <w:tcPr>
            <w:tcW w:type="dxa" w:w="2333"/>
            <w:vAlign w:val="center"/>
            <w:tcMar>
              <w:top w:w="65" w:type="dxa"/>
              <w:start w:w="70" w:type="dxa"/>
              <w:bottom w:w="65" w:type="dxa"/>
              <w:end w:w="70" w:type="dxa"/>
            </w:tcMar>
            <w:shd w:fill="F2F2F2" w:val="clear"/>
          </w:tcPr>
          <w:p>
            <w:pPr>
              <w:spacing w:before="0" w:after="0" w:line="240" w:lineRule="auto"/>
              <w:jc w:val="left"/>
            </w:pPr>
            <w:hyperlink r:id="rId15">
              <w:r>
                <w:rPr>
                  <w:color w:val="7F7F7F"/>
                  <w:u w:val="single"/>
                  <w:sz w:val="14"/>
                  <w:szCs w:val="14"/>
                  <w:rFonts w:ascii="Arial" w:hAnsi="Arial" w:eastAsia="Microsoft YaHei"/>
                </w:rPr>
                <w:t>MCP</w:t>
              </w:r>
            </w:hyperlink>
            <w:r>
              <w:rPr>
                <w:rFonts w:ascii="Arial" w:hAnsi="Arial" w:eastAsia="Microsoft YaHei"/>
                <w:b w:val="0"/>
                <w:color w:val="999999"/>
                <w:sz w:val="14"/>
              </w:rPr>
              <w:t xml:space="preserve"> · </w:t>
            </w:r>
            <w:hyperlink r:id="rId46">
              <w:r>
                <w:rPr>
                  <w:color w:val="7F7F7F"/>
                  <w:u w:val="single"/>
                  <w:sz w:val="14"/>
                  <w:szCs w:val="14"/>
                  <w:rFonts w:ascii="Arial" w:hAnsi="Arial" w:eastAsia="Microsoft YaHei"/>
                </w:rPr>
                <w:t>A2A</w:t>
              </w:r>
            </w:hyperlink>
            <w:r>
              <w:rPr>
                <w:rFonts w:ascii="Arial" w:hAnsi="Arial" w:eastAsia="Microsoft YaHei"/>
                <w:b w:val="0"/>
                <w:color w:val="999999"/>
                <w:sz w:val="14"/>
              </w:rPr>
              <w:t xml:space="preserve"> · </w:t>
            </w:r>
            <w:hyperlink r:id="rId22">
              <w:r>
                <w:rPr>
                  <w:color w:val="7F7F7F"/>
                  <w:u w:val="single"/>
                  <w:sz w:val="14"/>
                  <w:szCs w:val="14"/>
                  <w:rFonts w:ascii="Arial" w:hAnsi="Arial" w:eastAsia="Microsoft YaHei"/>
                </w:rPr>
                <w:t>AG-UI</w:t>
              </w:r>
            </w:hyperlink>
          </w:p>
        </w:tc>
      </w:tr>
      <w:tr>
        <w:trPr>
          <w:cantSplit/>
        </w:trPr>
        <w:tc>
          <w:tcPr>
            <w:tcW w:type="dxa" w:w="2131"/>
            <w:vAlign w:val="center"/>
            <w:tcMar>
              <w:top w:w="65" w:type="dxa"/>
              <w:start w:w="70" w:type="dxa"/>
              <w:bottom w:w="65" w:type="dxa"/>
              <w:end w:w="70" w:type="dxa"/>
            </w:tcMar>
            <w:shd w:fill="F2F2F2" w:val="clear"/>
          </w:tcPr>
          <w:p>
            <w:pPr>
              <w:spacing w:before="0" w:after="0" w:line="240" w:lineRule="auto"/>
              <w:jc w:val="left"/>
            </w:pPr>
            <w:r>
              <w:rPr>
                <w:b/>
                <w:color w:val="999999"/>
                <w:sz w:val="16"/>
              </w:rPr>
              <w:t xml:space="preserve">（行业参考）  </w:t>
            </w:r>
            <w:r>
              <w:rPr>
                <w:color w:val="999999"/>
                <w:sz w:val="16"/>
              </w:rPr>
              <w:t>模型网关与可观测</w:t>
            </w:r>
          </w:p>
        </w:tc>
        <w:tc>
          <w:tcPr>
            <w:tcW w:type="dxa" w:w="2232"/>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999999"/>
                <w:sz w:val="14"/>
              </w:rPr>
              <w:t>统一模型路由、成本、回退、Trace、Prompt 和 Eval。</w:t>
            </w:r>
          </w:p>
        </w:tc>
        <w:tc>
          <w:tcPr>
            <w:tcW w:type="dxa" w:w="1872"/>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999999"/>
                <w:sz w:val="14"/>
              </w:rPr>
              <w:t>多模型运营和故障定位。</w:t>
            </w:r>
          </w:p>
        </w:tc>
        <w:tc>
          <w:tcPr>
            <w:tcW w:type="dxa" w:w="1800"/>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999999"/>
                <w:sz w:val="14"/>
              </w:rPr>
              <w:t>可独立于主框架建设。</w:t>
            </w:r>
          </w:p>
        </w:tc>
        <w:tc>
          <w:tcPr>
            <w:tcW w:type="dxa" w:w="1800"/>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999999"/>
                <w:sz w:val="14"/>
              </w:rPr>
              <w:t>需要接入和数据治理。</w:t>
            </w:r>
          </w:p>
        </w:tc>
        <w:tc>
          <w:tcPr>
            <w:tcW w:type="dxa" w:w="2088"/>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999999"/>
                <w:sz w:val="14"/>
              </w:rPr>
              <w:t>多模型、多应用或调用规模明显增长后。</w:t>
            </w:r>
          </w:p>
        </w:tc>
        <w:tc>
          <w:tcPr>
            <w:tcW w:type="dxa" w:w="2333"/>
            <w:vAlign w:val="center"/>
            <w:tcMar>
              <w:top w:w="65" w:type="dxa"/>
              <w:start w:w="70" w:type="dxa"/>
              <w:bottom w:w="65" w:type="dxa"/>
              <w:end w:w="70" w:type="dxa"/>
            </w:tcMar>
            <w:shd w:fill="F2F2F2" w:val="clear"/>
          </w:tcPr>
          <w:p>
            <w:pPr>
              <w:spacing w:before="0" w:after="0" w:line="240" w:lineRule="auto"/>
              <w:jc w:val="left"/>
            </w:pPr>
            <w:hyperlink r:id="rId55">
              <w:r>
                <w:rPr>
                  <w:color w:val="7F7F7F"/>
                  <w:u w:val="single"/>
                  <w:sz w:val="14"/>
                  <w:szCs w:val="14"/>
                  <w:rFonts w:ascii="Arial" w:hAnsi="Arial" w:eastAsia="Microsoft YaHei"/>
                </w:rPr>
                <w:t>LiteLLM</w:t>
              </w:r>
            </w:hyperlink>
            <w:r>
              <w:rPr>
                <w:rFonts w:ascii="Arial" w:hAnsi="Arial" w:eastAsia="Microsoft YaHei"/>
                <w:b w:val="0"/>
                <w:color w:val="999999"/>
                <w:sz w:val="14"/>
              </w:rPr>
              <w:t xml:space="preserve"> · </w:t>
            </w:r>
            <w:hyperlink r:id="rId59">
              <w:r>
                <w:rPr>
                  <w:color w:val="7F7F7F"/>
                  <w:u w:val="single"/>
                  <w:sz w:val="14"/>
                  <w:szCs w:val="14"/>
                  <w:rFonts w:ascii="Arial" w:hAnsi="Arial" w:eastAsia="Microsoft YaHei"/>
                </w:rPr>
                <w:t>Langfuse</w:t>
              </w:r>
            </w:hyperlink>
            <w:r>
              <w:rPr>
                <w:rFonts w:ascii="Arial" w:hAnsi="Arial" w:eastAsia="Microsoft YaHei"/>
                <w:b w:val="0"/>
                <w:color w:val="999999"/>
                <w:sz w:val="14"/>
              </w:rPr>
              <w:t xml:space="preserve"> · </w:t>
            </w:r>
            <w:hyperlink r:id="rId85">
              <w:r>
                <w:rPr>
                  <w:color w:val="7F7F7F"/>
                  <w:u w:val="single"/>
                  <w:sz w:val="14"/>
                  <w:szCs w:val="14"/>
                  <w:rFonts w:ascii="Arial" w:hAnsi="Arial" w:eastAsia="Microsoft YaHei"/>
                </w:rPr>
                <w:t>Phoenix</w:t>
              </w:r>
            </w:hyperlink>
          </w:p>
        </w:tc>
      </w:tr>
    </w:tbl>
    <w:p>
      <w:pPr>
        <w:spacing w:after="40"/>
      </w:pPr>
    </w:p>
    <w:p>
      <w:pPr>
        <w:pStyle w:val="Heading2"/>
        <w:keepNext/>
      </w:pPr>
      <w:r>
        <w:rPr>
          <w:rFonts w:ascii="Arial" w:hAnsi="Arial" w:eastAsia="Microsoft YaHei"/>
          <w:b/>
          <w:color w:val="000000"/>
          <w:sz w:val="28"/>
        </w:rPr>
        <w:t>3.2 代表框架的主要定位</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37"/>
        <w:gridCol w:w="2037"/>
        <w:gridCol w:w="2037"/>
        <w:gridCol w:w="2037"/>
        <w:gridCol w:w="2037"/>
        <w:gridCol w:w="2037"/>
        <w:gridCol w:w="2037"/>
      </w:tblGrid>
      <w:tr>
        <w:trPr>
          <w:cantSplit/>
          <w:tblHeader w:val="true"/>
        </w:trPr>
        <w:tc>
          <w:tcPr>
            <w:tcW w:type="dxa" w:w="2131"/>
            <w:vAlign w:val="center"/>
            <w:tcMar>
              <w:top w:w="65" w:type="dxa"/>
              <w:start w:w="70" w:type="dxa"/>
              <w:bottom w:w="65" w:type="dxa"/>
              <w:end w:w="70" w:type="dxa"/>
            </w:tcMar>
            <w:shd w:fill="203864"/>
          </w:tcPr>
          <w:p>
            <w:pPr>
              <w:keepNext/>
              <w:spacing w:before="0" w:after="0" w:line="240" w:lineRule="auto"/>
              <w:jc w:val="left"/>
            </w:pPr>
            <w:r>
              <w:rPr>
                <w:rFonts w:ascii="Arial" w:hAnsi="Arial" w:eastAsia="Microsoft YaHei"/>
                <w:b/>
                <w:color w:val="FFFFFF"/>
                <w:sz w:val="14"/>
              </w:rPr>
              <w:t>方案 / 能力</w:t>
            </w:r>
          </w:p>
        </w:tc>
        <w:tc>
          <w:tcPr>
            <w:tcW w:type="dxa" w:w="2232"/>
            <w:vAlign w:val="center"/>
            <w:tcMar>
              <w:top w:w="65" w:type="dxa"/>
              <w:start w:w="70" w:type="dxa"/>
              <w:bottom w:w="65" w:type="dxa"/>
              <w:end w:w="70" w:type="dxa"/>
            </w:tcMar>
            <w:shd w:fill="203864"/>
          </w:tcPr>
          <w:p>
            <w:pPr>
              <w:keepNext/>
              <w:spacing w:before="0" w:after="0" w:line="240" w:lineRule="auto"/>
              <w:jc w:val="left"/>
            </w:pPr>
            <w:r>
              <w:rPr>
                <w:rFonts w:ascii="Arial" w:hAnsi="Arial" w:eastAsia="Microsoft YaHei"/>
                <w:b/>
                <w:color w:val="FFFFFF"/>
                <w:sz w:val="14"/>
              </w:rPr>
              <w:t>这是什么？</w:t>
            </w:r>
          </w:p>
        </w:tc>
        <w:tc>
          <w:tcPr>
            <w:tcW w:type="dxa" w:w="1872"/>
            <w:vAlign w:val="center"/>
            <w:tcMar>
              <w:top w:w="65" w:type="dxa"/>
              <w:start w:w="70" w:type="dxa"/>
              <w:bottom w:w="65" w:type="dxa"/>
              <w:end w:w="70" w:type="dxa"/>
            </w:tcMar>
            <w:shd w:fill="203864"/>
          </w:tcPr>
          <w:p>
            <w:pPr>
              <w:keepNext/>
              <w:spacing w:before="0" w:after="0" w:line="240" w:lineRule="auto"/>
              <w:jc w:val="left"/>
            </w:pPr>
            <w:r>
              <w:rPr>
                <w:rFonts w:ascii="Arial" w:hAnsi="Arial" w:eastAsia="Microsoft YaHei"/>
                <w:b/>
                <w:color w:val="FFFFFF"/>
                <w:sz w:val="14"/>
              </w:rPr>
              <w:t>解决什么问题？</w:t>
            </w:r>
          </w:p>
        </w:tc>
        <w:tc>
          <w:tcPr>
            <w:tcW w:type="dxa" w:w="1800"/>
            <w:vAlign w:val="center"/>
            <w:tcMar>
              <w:top w:w="65" w:type="dxa"/>
              <w:start w:w="70" w:type="dxa"/>
              <w:bottom w:w="65" w:type="dxa"/>
              <w:end w:w="70" w:type="dxa"/>
            </w:tcMar>
            <w:shd w:fill="203864"/>
          </w:tcPr>
          <w:p>
            <w:pPr>
              <w:keepNext/>
              <w:spacing w:before="0" w:after="0" w:line="240" w:lineRule="auto"/>
              <w:jc w:val="left"/>
            </w:pPr>
            <w:r>
              <w:rPr>
                <w:rFonts w:ascii="Arial" w:hAnsi="Arial" w:eastAsia="Microsoft YaHei"/>
                <w:b/>
                <w:color w:val="FFFFFF"/>
                <w:sz w:val="14"/>
              </w:rPr>
              <w:t>优势</w:t>
            </w:r>
          </w:p>
        </w:tc>
        <w:tc>
          <w:tcPr>
            <w:tcW w:type="dxa" w:w="1800"/>
            <w:vAlign w:val="center"/>
            <w:tcMar>
              <w:top w:w="65" w:type="dxa"/>
              <w:start w:w="70" w:type="dxa"/>
              <w:bottom w:w="65" w:type="dxa"/>
              <w:end w:w="70" w:type="dxa"/>
            </w:tcMar>
            <w:shd w:fill="203864"/>
          </w:tcPr>
          <w:p>
            <w:pPr>
              <w:keepNext/>
              <w:spacing w:before="0" w:after="0" w:line="240" w:lineRule="auto"/>
              <w:jc w:val="left"/>
            </w:pPr>
            <w:r>
              <w:rPr>
                <w:rFonts w:ascii="Arial" w:hAnsi="Arial" w:eastAsia="Microsoft YaHei"/>
                <w:b/>
                <w:color w:val="FFFFFF"/>
                <w:sz w:val="14"/>
              </w:rPr>
              <w:t>代价或局限</w:t>
            </w:r>
          </w:p>
        </w:tc>
        <w:tc>
          <w:tcPr>
            <w:tcW w:type="dxa" w:w="2088"/>
            <w:vAlign w:val="center"/>
            <w:tcMar>
              <w:top w:w="65" w:type="dxa"/>
              <w:start w:w="70" w:type="dxa"/>
              <w:bottom w:w="65" w:type="dxa"/>
              <w:end w:w="70" w:type="dxa"/>
            </w:tcMar>
            <w:shd w:fill="203864"/>
          </w:tcPr>
          <w:p>
            <w:pPr>
              <w:keepNext/>
              <w:spacing w:before="0" w:after="0" w:line="240" w:lineRule="auto"/>
              <w:jc w:val="left"/>
            </w:pPr>
            <w:r>
              <w:rPr>
                <w:rFonts w:ascii="Arial" w:hAnsi="Arial" w:eastAsia="Microsoft YaHei"/>
                <w:b/>
                <w:color w:val="FFFFFF"/>
                <w:sz w:val="14"/>
              </w:rPr>
              <w:t>主要覆盖的能力模块</w:t>
            </w:r>
          </w:p>
        </w:tc>
        <w:tc>
          <w:tcPr>
            <w:tcW w:type="dxa" w:w="2333"/>
            <w:vAlign w:val="center"/>
            <w:tcMar>
              <w:top w:w="65" w:type="dxa"/>
              <w:start w:w="70" w:type="dxa"/>
              <w:bottom w:w="65" w:type="dxa"/>
              <w:end w:w="70" w:type="dxa"/>
            </w:tcMar>
            <w:shd w:fill="203864"/>
          </w:tcPr>
          <w:p>
            <w:pPr>
              <w:keepNext/>
              <w:spacing w:before="0" w:after="0" w:line="240" w:lineRule="auto"/>
              <w:jc w:val="left"/>
            </w:pPr>
            <w:r>
              <w:rPr>
                <w:rFonts w:ascii="Arial" w:hAnsi="Arial" w:eastAsia="Microsoft YaHei"/>
                <w:b/>
                <w:color w:val="FFFFFF"/>
                <w:sz w:val="14"/>
              </w:rPr>
              <w:t>代表来源 / 实践</w:t>
            </w:r>
          </w:p>
        </w:tc>
      </w:tr>
      <w:tr>
        <w:trPr>
          <w:cantSplit/>
        </w:trPr>
        <w:tc>
          <w:tcPr>
            <w:tcW w:type="dxa" w:w="2131"/>
            <w:vAlign w:val="center"/>
            <w:tcMar>
              <w:top w:w="65" w:type="dxa"/>
              <w:start w:w="70" w:type="dxa"/>
              <w:bottom w:w="65" w:type="dxa"/>
              <w:end w:w="70" w:type="dxa"/>
            </w:tcMar>
            <w:shd w:fill="F2F2F2" w:val="clear"/>
          </w:tcPr>
          <w:p>
            <w:pPr>
              <w:spacing w:before="0" w:after="0" w:line="240" w:lineRule="auto"/>
              <w:jc w:val="left"/>
            </w:pPr>
            <w:r>
              <w:rPr>
                <w:b/>
                <w:color w:val="999999"/>
                <w:sz w:val="16"/>
              </w:rPr>
              <w:t xml:space="preserve">（内置能力）  </w:t>
            </w:r>
            <w:r>
              <w:rPr>
                <w:color w:val="999999"/>
                <w:sz w:val="16"/>
              </w:rPr>
              <w:t>Claude Code / Claude Agent SDK</w:t>
            </w:r>
          </w:p>
        </w:tc>
        <w:tc>
          <w:tcPr>
            <w:tcW w:type="dxa" w:w="2232"/>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999999"/>
                <w:sz w:val="14"/>
              </w:rPr>
              <w:t>Claude Code 是面向文件和终端任务的 Agent Harness；Agent SDK 用于将类似循环与工具能力嵌入应用。</w:t>
            </w:r>
          </w:p>
        </w:tc>
        <w:tc>
          <w:tcPr>
            <w:tcW w:type="dxa" w:w="1872"/>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999999"/>
                <w:sz w:val="14"/>
              </w:rPr>
              <w:t>快速获得自主 Agent loop、文件操作和 Tool 执行环境。</w:t>
            </w:r>
          </w:p>
        </w:tc>
        <w:tc>
          <w:tcPr>
            <w:tcW w:type="dxa" w:w="1800"/>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999999"/>
                <w:sz w:val="14"/>
              </w:rPr>
              <w:t>通用任务自主性强，适合代码与文件型工作。</w:t>
            </w:r>
          </w:p>
        </w:tc>
        <w:tc>
          <w:tcPr>
            <w:tcW w:type="dxa" w:w="1800"/>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999999"/>
                <w:sz w:val="14"/>
              </w:rPr>
              <w:t>企业数据语义、权限、专用 Task State 和发布治理仍需补充。</w:t>
            </w:r>
          </w:p>
        </w:tc>
        <w:tc>
          <w:tcPr>
            <w:tcW w:type="dxa" w:w="2088"/>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999999"/>
                <w:sz w:val="14"/>
              </w:rPr>
              <w:t>任务控制、上下文、执行、基础 Runtime。</w:t>
            </w:r>
          </w:p>
        </w:tc>
        <w:tc>
          <w:tcPr>
            <w:tcW w:type="dxa" w:w="2333"/>
            <w:vAlign w:val="center"/>
            <w:tcMar>
              <w:top w:w="65" w:type="dxa"/>
              <w:start w:w="70" w:type="dxa"/>
              <w:bottom w:w="65" w:type="dxa"/>
              <w:end w:w="70" w:type="dxa"/>
            </w:tcMar>
            <w:shd w:fill="F2F2F2" w:val="clear"/>
          </w:tcPr>
          <w:p>
            <w:pPr>
              <w:spacing w:before="0" w:after="0" w:line="240" w:lineRule="auto"/>
              <w:jc w:val="left"/>
            </w:pPr>
            <w:hyperlink r:id="rId86">
              <w:r>
                <w:rPr>
                  <w:color w:val="7F7F7F"/>
                  <w:u w:val="single"/>
                  <w:sz w:val="14"/>
                  <w:szCs w:val="14"/>
                  <w:rFonts w:ascii="Arial" w:hAnsi="Arial" w:eastAsia="Microsoft YaHei"/>
                </w:rPr>
                <w:t>Claude Agent SDK</w:t>
              </w:r>
            </w:hyperlink>
          </w:p>
        </w:tc>
      </w:tr>
      <w:tr>
        <w:trPr>
          <w:cantSplit/>
        </w:trPr>
        <w:tc>
          <w:tcPr>
            <w:tcW w:type="dxa" w:w="2131"/>
            <w:vAlign w:val="center"/>
            <w:tcMar>
              <w:top w:w="65" w:type="dxa"/>
              <w:start w:w="70" w:type="dxa"/>
              <w:bottom w:w="65" w:type="dxa"/>
              <w:end w:w="70" w:type="dxa"/>
            </w:tcMar>
            <w:shd w:fill="F2F2F2" w:val="clear"/>
          </w:tcPr>
          <w:p>
            <w:pPr>
              <w:spacing w:before="0" w:after="0" w:line="240" w:lineRule="auto"/>
              <w:jc w:val="left"/>
            </w:pPr>
            <w:r>
              <w:rPr>
                <w:b/>
                <w:color w:val="999999"/>
                <w:sz w:val="16"/>
              </w:rPr>
              <w:t xml:space="preserve">（行业参考）  </w:t>
            </w:r>
            <w:r>
              <w:rPr>
                <w:color w:val="999999"/>
                <w:sz w:val="16"/>
              </w:rPr>
              <w:t>LangGraph</w:t>
            </w:r>
          </w:p>
        </w:tc>
        <w:tc>
          <w:tcPr>
            <w:tcW w:type="dxa" w:w="2232"/>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999999"/>
                <w:sz w:val="14"/>
              </w:rPr>
              <w:t>以状态图或函数式 API 构建有状态 Agent，强调 Persistence、Checkpoint、HITL 和 Durable Execution。</w:t>
            </w:r>
          </w:p>
        </w:tc>
        <w:tc>
          <w:tcPr>
            <w:tcW w:type="dxa" w:w="1872"/>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999999"/>
                <w:sz w:val="14"/>
              </w:rPr>
              <w:t>长任务、暂停恢复、显式状态和故障容错。</w:t>
            </w:r>
          </w:p>
        </w:tc>
        <w:tc>
          <w:tcPr>
            <w:tcW w:type="dxa" w:w="1800"/>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999999"/>
                <w:sz w:val="14"/>
              </w:rPr>
              <w:t>状态与恢复能力强，可局部或渐进采用。</w:t>
            </w:r>
          </w:p>
        </w:tc>
        <w:tc>
          <w:tcPr>
            <w:tcW w:type="dxa" w:w="1800"/>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999999"/>
                <w:sz w:val="14"/>
              </w:rPr>
              <w:t>过早图化会增加设计负担，业务资产仍需自建。</w:t>
            </w:r>
          </w:p>
        </w:tc>
        <w:tc>
          <w:tcPr>
            <w:tcW w:type="dxa" w:w="2088"/>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999999"/>
                <w:sz w:val="14"/>
              </w:rPr>
              <w:t>任务控制、Task State、Runtime、HITL。</w:t>
            </w:r>
          </w:p>
        </w:tc>
        <w:tc>
          <w:tcPr>
            <w:tcW w:type="dxa" w:w="2333"/>
            <w:vAlign w:val="center"/>
            <w:tcMar>
              <w:top w:w="65" w:type="dxa"/>
              <w:start w:w="70" w:type="dxa"/>
              <w:bottom w:w="65" w:type="dxa"/>
              <w:end w:w="70" w:type="dxa"/>
            </w:tcMar>
            <w:shd w:fill="F2F2F2" w:val="clear"/>
          </w:tcPr>
          <w:p>
            <w:pPr>
              <w:spacing w:before="0" w:after="0" w:line="240" w:lineRule="auto"/>
              <w:jc w:val="left"/>
            </w:pPr>
            <w:hyperlink r:id="rId16">
              <w:r>
                <w:rPr>
                  <w:color w:val="7F7F7F"/>
                  <w:u w:val="single"/>
                  <w:sz w:val="14"/>
                  <w:szCs w:val="14"/>
                  <w:rFonts w:ascii="Arial" w:hAnsi="Arial" w:eastAsia="Microsoft YaHei"/>
                </w:rPr>
                <w:t>LangGraph：Durable Execution</w:t>
              </w:r>
            </w:hyperlink>
          </w:p>
        </w:tc>
      </w:tr>
      <w:tr>
        <w:trPr>
          <w:cantSplit/>
        </w:trPr>
        <w:tc>
          <w:tcPr>
            <w:tcW w:type="dxa" w:w="2131"/>
            <w:vAlign w:val="center"/>
            <w:tcMar>
              <w:top w:w="65" w:type="dxa"/>
              <w:start w:w="70" w:type="dxa"/>
              <w:bottom w:w="65" w:type="dxa"/>
              <w:end w:w="70" w:type="dxa"/>
            </w:tcMar>
            <w:shd w:fill="F2F2F2" w:val="clear"/>
          </w:tcPr>
          <w:p>
            <w:pPr>
              <w:spacing w:before="0" w:after="0" w:line="240" w:lineRule="auto"/>
              <w:jc w:val="left"/>
            </w:pPr>
            <w:r>
              <w:rPr>
                <w:b/>
                <w:color w:val="999999"/>
                <w:sz w:val="16"/>
              </w:rPr>
              <w:t xml:space="preserve">（行业参考）  </w:t>
            </w:r>
            <w:r>
              <w:rPr>
                <w:color w:val="999999"/>
                <w:sz w:val="16"/>
              </w:rPr>
              <w:t>Hermes Agent</w:t>
            </w:r>
          </w:p>
        </w:tc>
        <w:tc>
          <w:tcPr>
            <w:tcW w:type="dxa" w:w="2232"/>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999999"/>
                <w:sz w:val="14"/>
              </w:rPr>
              <w:t>一体化持续运行 Agent Harness，整合 Tool、Skill、持久记忆、会话检索、Gateway、Cron 和学习闭环。</w:t>
            </w:r>
          </w:p>
        </w:tc>
        <w:tc>
          <w:tcPr>
            <w:tcW w:type="dxa" w:w="1872"/>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999999"/>
                <w:sz w:val="14"/>
              </w:rPr>
              <w:t>通用 Agent 的跨会话运行、渠道接入和能力积累。</w:t>
            </w:r>
          </w:p>
        </w:tc>
        <w:tc>
          <w:tcPr>
            <w:tcW w:type="dxa" w:w="1800"/>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999999"/>
                <w:sz w:val="14"/>
              </w:rPr>
              <w:t>开箱能力广，对 Skill、Memory 和持续学习有参考价值。</w:t>
            </w:r>
          </w:p>
        </w:tc>
        <w:tc>
          <w:tcPr>
            <w:tcW w:type="dxa" w:w="1800"/>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999999"/>
                <w:sz w:val="14"/>
              </w:rPr>
              <w:t>面向通用 Agent；企业场景中的自动写入和自改进需要额外门禁。</w:t>
            </w:r>
          </w:p>
        </w:tc>
        <w:tc>
          <w:tcPr>
            <w:tcW w:type="dxa" w:w="2088"/>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999999"/>
                <w:sz w:val="14"/>
              </w:rPr>
              <w:t>Runtime、Skill、Memory、Tool、持续改进。</w:t>
            </w:r>
          </w:p>
        </w:tc>
        <w:tc>
          <w:tcPr>
            <w:tcW w:type="dxa" w:w="2333"/>
            <w:vAlign w:val="center"/>
            <w:tcMar>
              <w:top w:w="65" w:type="dxa"/>
              <w:start w:w="70" w:type="dxa"/>
              <w:bottom w:w="65" w:type="dxa"/>
              <w:end w:w="70" w:type="dxa"/>
            </w:tcMar>
            <w:shd w:fill="F2F2F2" w:val="clear"/>
          </w:tcPr>
          <w:p>
            <w:pPr>
              <w:spacing w:before="0" w:after="0" w:line="240" w:lineRule="auto"/>
              <w:jc w:val="left"/>
            </w:pPr>
            <w:hyperlink r:id="rId36">
              <w:r>
                <w:rPr>
                  <w:color w:val="7F7F7F"/>
                  <w:u w:val="single"/>
                  <w:sz w:val="14"/>
                  <w:szCs w:val="14"/>
                  <w:rFonts w:ascii="Arial" w:hAnsi="Arial" w:eastAsia="Microsoft YaHei"/>
                </w:rPr>
                <w:t>Hermes Agent</w:t>
              </w:r>
            </w:hyperlink>
            <w:r>
              <w:rPr>
                <w:rFonts w:ascii="Arial" w:hAnsi="Arial" w:eastAsia="Microsoft YaHei"/>
                <w:b w:val="0"/>
                <w:color w:val="999999"/>
                <w:sz w:val="14"/>
              </w:rPr>
              <w:t xml:space="preserve"> · </w:t>
            </w:r>
            <w:hyperlink r:id="rId42">
              <w:r>
                <w:rPr>
                  <w:color w:val="7F7F7F"/>
                  <w:u w:val="single"/>
                  <w:sz w:val="14"/>
                  <w:szCs w:val="14"/>
                  <w:rFonts w:ascii="Arial" w:hAnsi="Arial" w:eastAsia="Microsoft YaHei"/>
                </w:rPr>
                <w:t>Hermes Skills</w:t>
              </w:r>
            </w:hyperlink>
          </w:p>
        </w:tc>
      </w:tr>
      <w:tr>
        <w:trPr>
          <w:cantSplit/>
        </w:trPr>
        <w:tc>
          <w:tcPr>
            <w:tcW w:type="dxa" w:w="2131"/>
            <w:vAlign w:val="center"/>
            <w:tcMar>
              <w:top w:w="65" w:type="dxa"/>
              <w:start w:w="70" w:type="dxa"/>
              <w:bottom w:w="65" w:type="dxa"/>
              <w:end w:w="70" w:type="dxa"/>
            </w:tcMar>
            <w:shd w:fill="F2F2F2" w:val="clear"/>
          </w:tcPr>
          <w:p>
            <w:pPr>
              <w:spacing w:before="0" w:after="0" w:line="240" w:lineRule="auto"/>
              <w:jc w:val="left"/>
            </w:pPr>
            <w:r>
              <w:rPr>
                <w:b/>
                <w:color w:val="999999"/>
                <w:sz w:val="16"/>
              </w:rPr>
              <w:t xml:space="preserve">（行业参考）  </w:t>
            </w:r>
            <w:r>
              <w:rPr>
                <w:color w:val="999999"/>
                <w:sz w:val="16"/>
              </w:rPr>
              <w:t>OpenAI Agents SDK</w:t>
            </w:r>
          </w:p>
        </w:tc>
        <w:tc>
          <w:tcPr>
            <w:tcW w:type="dxa" w:w="2232"/>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999999"/>
                <w:sz w:val="14"/>
              </w:rPr>
              <w:t>轻量代码 SDK，提供 Agent、Tool、Handoff、Guardrail、Session 和 Trace。</w:t>
            </w:r>
          </w:p>
        </w:tc>
        <w:tc>
          <w:tcPr>
            <w:tcW w:type="dxa" w:w="1872"/>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999999"/>
                <w:sz w:val="14"/>
              </w:rPr>
              <w:t>在应用内构建可观测的定制 Agent。</w:t>
            </w:r>
          </w:p>
        </w:tc>
        <w:tc>
          <w:tcPr>
            <w:tcW w:type="dxa" w:w="1800"/>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999999"/>
                <w:sz w:val="14"/>
              </w:rPr>
              <w:t>抽象简洁，Tool、Handoff 和评测链路较完整。</w:t>
            </w:r>
          </w:p>
        </w:tc>
        <w:tc>
          <w:tcPr>
            <w:tcW w:type="dxa" w:w="1800"/>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999999"/>
                <w:sz w:val="14"/>
              </w:rPr>
              <w:t>Durable Runtime 和企业数据治理需要组合建设。</w:t>
            </w:r>
          </w:p>
        </w:tc>
        <w:tc>
          <w:tcPr>
            <w:tcW w:type="dxa" w:w="2088"/>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999999"/>
                <w:sz w:val="14"/>
              </w:rPr>
              <w:t>任务控制、Tool、多 Agent、Trace。</w:t>
            </w:r>
          </w:p>
        </w:tc>
        <w:tc>
          <w:tcPr>
            <w:tcW w:type="dxa" w:w="2333"/>
            <w:vAlign w:val="center"/>
            <w:tcMar>
              <w:top w:w="65" w:type="dxa"/>
              <w:start w:w="70" w:type="dxa"/>
              <w:bottom w:w="65" w:type="dxa"/>
              <w:end w:w="70" w:type="dxa"/>
            </w:tcMar>
            <w:shd w:fill="F2F2F2" w:val="clear"/>
          </w:tcPr>
          <w:p>
            <w:pPr>
              <w:spacing w:before="0" w:after="0" w:line="240" w:lineRule="auto"/>
              <w:jc w:val="left"/>
            </w:pPr>
            <w:hyperlink r:id="rId68">
              <w:r>
                <w:rPr>
                  <w:color w:val="7F7F7F"/>
                  <w:u w:val="single"/>
                  <w:sz w:val="14"/>
                  <w:szCs w:val="14"/>
                  <w:rFonts w:ascii="Arial" w:hAnsi="Arial" w:eastAsia="Microsoft YaHei"/>
                </w:rPr>
                <w:t>OpenAI Agents SDK</w:t>
              </w:r>
            </w:hyperlink>
          </w:p>
        </w:tc>
      </w:tr>
      <w:tr>
        <w:trPr>
          <w:cantSplit/>
        </w:trPr>
        <w:tc>
          <w:tcPr>
            <w:tcW w:type="dxa" w:w="2131"/>
            <w:vAlign w:val="center"/>
            <w:tcMar>
              <w:top w:w="65" w:type="dxa"/>
              <w:start w:w="70" w:type="dxa"/>
              <w:bottom w:w="65" w:type="dxa"/>
              <w:end w:w="70" w:type="dxa"/>
            </w:tcMar>
            <w:shd w:fill="F2F2F2" w:val="clear"/>
          </w:tcPr>
          <w:p>
            <w:pPr>
              <w:spacing w:before="0" w:after="0" w:line="240" w:lineRule="auto"/>
              <w:jc w:val="left"/>
            </w:pPr>
            <w:r>
              <w:rPr>
                <w:b/>
                <w:color w:val="999999"/>
                <w:sz w:val="16"/>
              </w:rPr>
              <w:t xml:space="preserve">（行业参考）  </w:t>
            </w:r>
            <w:r>
              <w:rPr>
                <w:color w:val="999999"/>
                <w:sz w:val="16"/>
              </w:rPr>
              <w:t>Google ADK / Agent Engine</w:t>
            </w:r>
          </w:p>
        </w:tc>
        <w:tc>
          <w:tcPr>
            <w:tcW w:type="dxa" w:w="2232"/>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999999"/>
                <w:sz w:val="14"/>
              </w:rPr>
              <w:t>Agent SDK 加 Session、Memory、Planner、Tool 和云端托管运行时。</w:t>
            </w:r>
          </w:p>
        </w:tc>
        <w:tc>
          <w:tcPr>
            <w:tcW w:type="dxa" w:w="1872"/>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999999"/>
                <w:sz w:val="14"/>
              </w:rPr>
              <w:t>在 Google Cloud 生态构建、部署和运营 Agent。</w:t>
            </w:r>
          </w:p>
        </w:tc>
        <w:tc>
          <w:tcPr>
            <w:tcW w:type="dxa" w:w="1800"/>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999999"/>
                <w:sz w:val="14"/>
              </w:rPr>
              <w:t>Session、数据分析和 GCP 集成较完整。</w:t>
            </w:r>
          </w:p>
        </w:tc>
        <w:tc>
          <w:tcPr>
            <w:tcW w:type="dxa" w:w="1800"/>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999999"/>
                <w:sz w:val="14"/>
              </w:rPr>
              <w:t>对 GCP 生态依赖更强。</w:t>
            </w:r>
          </w:p>
        </w:tc>
        <w:tc>
          <w:tcPr>
            <w:tcW w:type="dxa" w:w="2088"/>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999999"/>
                <w:sz w:val="14"/>
              </w:rPr>
              <w:t>Planning、Memory、Tool、Runtime、云部署。</w:t>
            </w:r>
          </w:p>
        </w:tc>
        <w:tc>
          <w:tcPr>
            <w:tcW w:type="dxa" w:w="2333"/>
            <w:vAlign w:val="center"/>
            <w:tcMar>
              <w:top w:w="65" w:type="dxa"/>
              <w:start w:w="70" w:type="dxa"/>
              <w:bottom w:w="65" w:type="dxa"/>
              <w:end w:w="70" w:type="dxa"/>
            </w:tcMar>
            <w:shd w:fill="F2F2F2" w:val="clear"/>
          </w:tcPr>
          <w:p>
            <w:pPr>
              <w:spacing w:before="0" w:after="0" w:line="240" w:lineRule="auto"/>
              <w:jc w:val="left"/>
            </w:pPr>
            <w:hyperlink r:id="rId69">
              <w:r>
                <w:rPr>
                  <w:color w:val="7F7F7F"/>
                  <w:u w:val="single"/>
                  <w:sz w:val="14"/>
                  <w:szCs w:val="14"/>
                  <w:rFonts w:ascii="Arial" w:hAnsi="Arial" w:eastAsia="Microsoft YaHei"/>
                </w:rPr>
                <w:t>Google ADK</w:t>
              </w:r>
            </w:hyperlink>
          </w:p>
        </w:tc>
      </w:tr>
      <w:tr>
        <w:trPr>
          <w:cantSplit/>
        </w:trPr>
        <w:tc>
          <w:tcPr>
            <w:tcW w:type="dxa" w:w="2131"/>
            <w:vAlign w:val="center"/>
            <w:tcMar>
              <w:top w:w="65" w:type="dxa"/>
              <w:start w:w="70" w:type="dxa"/>
              <w:bottom w:w="65" w:type="dxa"/>
              <w:end w:w="70" w:type="dxa"/>
            </w:tcMar>
            <w:shd w:fill="F2F2F2" w:val="clear"/>
          </w:tcPr>
          <w:p>
            <w:pPr>
              <w:spacing w:before="0" w:after="0" w:line="240" w:lineRule="auto"/>
              <w:jc w:val="left"/>
            </w:pPr>
            <w:r>
              <w:rPr>
                <w:b/>
                <w:color w:val="999999"/>
                <w:sz w:val="16"/>
              </w:rPr>
              <w:t xml:space="preserve">（行业参考）  </w:t>
            </w:r>
            <w:r>
              <w:rPr>
                <w:color w:val="999999"/>
                <w:sz w:val="16"/>
              </w:rPr>
              <w:t>Microsoft Agent Framework</w:t>
            </w:r>
          </w:p>
        </w:tc>
        <w:tc>
          <w:tcPr>
            <w:tcW w:type="dxa" w:w="2232"/>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999999"/>
                <w:sz w:val="14"/>
              </w:rPr>
              <w:t>面向 Agent 与 Workflow 的企业框架，覆盖编排、HITL、状态和连接器。</w:t>
            </w:r>
          </w:p>
        </w:tc>
        <w:tc>
          <w:tcPr>
            <w:tcW w:type="dxa" w:w="1872"/>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999999"/>
                <w:sz w:val="14"/>
              </w:rPr>
              <w:t>将 Agent 自主性与企业流程、审批结合。</w:t>
            </w:r>
          </w:p>
        </w:tc>
        <w:tc>
          <w:tcPr>
            <w:tcW w:type="dxa" w:w="1800"/>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999999"/>
                <w:sz w:val="14"/>
              </w:rPr>
              <w:t>Workflow、HITL 和企业集成边界清楚。</w:t>
            </w:r>
          </w:p>
        </w:tc>
        <w:tc>
          <w:tcPr>
            <w:tcW w:type="dxa" w:w="1800"/>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999999"/>
                <w:sz w:val="14"/>
              </w:rPr>
              <w:t>组件较多，选型和演进成本需要评估。</w:t>
            </w:r>
          </w:p>
        </w:tc>
        <w:tc>
          <w:tcPr>
            <w:tcW w:type="dxa" w:w="2088"/>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999999"/>
                <w:sz w:val="14"/>
              </w:rPr>
              <w:t>交互审批、任务控制、Runtime、多 Agent。</w:t>
            </w:r>
          </w:p>
        </w:tc>
        <w:tc>
          <w:tcPr>
            <w:tcW w:type="dxa" w:w="2333"/>
            <w:vAlign w:val="center"/>
            <w:tcMar>
              <w:top w:w="65" w:type="dxa"/>
              <w:start w:w="70" w:type="dxa"/>
              <w:bottom w:w="65" w:type="dxa"/>
              <w:end w:w="70" w:type="dxa"/>
            </w:tcMar>
            <w:shd w:fill="F2F2F2" w:val="clear"/>
          </w:tcPr>
          <w:p>
            <w:pPr>
              <w:spacing w:before="0" w:after="0" w:line="240" w:lineRule="auto"/>
              <w:jc w:val="left"/>
            </w:pPr>
            <w:hyperlink r:id="rId71">
              <w:r>
                <w:rPr>
                  <w:color w:val="7F7F7F"/>
                  <w:u w:val="single"/>
                  <w:sz w:val="14"/>
                  <w:szCs w:val="14"/>
                  <w:rFonts w:ascii="Arial" w:hAnsi="Arial" w:eastAsia="Microsoft YaHei"/>
                </w:rPr>
                <w:t>Microsoft Agent Framework</w:t>
              </w:r>
            </w:hyperlink>
          </w:p>
        </w:tc>
      </w:tr>
      <w:tr>
        <w:trPr>
          <w:cantSplit/>
        </w:trPr>
        <w:tc>
          <w:tcPr>
            <w:tcW w:type="dxa" w:w="2131"/>
            <w:vAlign w:val="center"/>
            <w:tcMar>
              <w:top w:w="65" w:type="dxa"/>
              <w:start w:w="70" w:type="dxa"/>
              <w:bottom w:w="65" w:type="dxa"/>
              <w:end w:w="70" w:type="dxa"/>
            </w:tcMar>
            <w:shd w:fill="F2F2F2" w:val="clear"/>
          </w:tcPr>
          <w:p>
            <w:pPr>
              <w:spacing w:before="0" w:after="0" w:line="240" w:lineRule="auto"/>
              <w:jc w:val="left"/>
            </w:pPr>
            <w:r>
              <w:rPr>
                <w:b/>
                <w:color w:val="999999"/>
                <w:sz w:val="16"/>
              </w:rPr>
              <w:t xml:space="preserve">（行业参考）  </w:t>
            </w:r>
            <w:r>
              <w:rPr>
                <w:color w:val="999999"/>
                <w:sz w:val="16"/>
              </w:rPr>
              <w:t>Temporal</w:t>
            </w:r>
          </w:p>
        </w:tc>
        <w:tc>
          <w:tcPr>
            <w:tcW w:type="dxa" w:w="2232"/>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999999"/>
                <w:sz w:val="14"/>
              </w:rPr>
              <w:t>通用 Durable Execution 平台，并非专门的 LLM Agent 框架。</w:t>
            </w:r>
          </w:p>
        </w:tc>
        <w:tc>
          <w:tcPr>
            <w:tcW w:type="dxa" w:w="1872"/>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999999"/>
                <w:sz w:val="14"/>
              </w:rPr>
              <w:t>超长任务、可靠重试、定时调度和跨故障恢复。</w:t>
            </w:r>
          </w:p>
        </w:tc>
        <w:tc>
          <w:tcPr>
            <w:tcW w:type="dxa" w:w="1800"/>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999999"/>
                <w:sz w:val="14"/>
              </w:rPr>
              <w:t>工作流可靠性和可恢复性成熟。</w:t>
            </w:r>
          </w:p>
        </w:tc>
        <w:tc>
          <w:tcPr>
            <w:tcW w:type="dxa" w:w="1800"/>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999999"/>
                <w:sz w:val="14"/>
              </w:rPr>
              <w:t>Agent、Prompt、Tool 和业务状态抽象需要自行建设。</w:t>
            </w:r>
          </w:p>
        </w:tc>
        <w:tc>
          <w:tcPr>
            <w:tcW w:type="dxa" w:w="2088"/>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999999"/>
                <w:sz w:val="14"/>
              </w:rPr>
              <w:t>Runtime 生命周期和可靠执行。</w:t>
            </w:r>
          </w:p>
        </w:tc>
        <w:tc>
          <w:tcPr>
            <w:tcW w:type="dxa" w:w="2333"/>
            <w:vAlign w:val="center"/>
            <w:tcMar>
              <w:top w:w="65" w:type="dxa"/>
              <w:start w:w="70" w:type="dxa"/>
              <w:bottom w:w="65" w:type="dxa"/>
              <w:end w:w="70" w:type="dxa"/>
            </w:tcMar>
            <w:shd w:fill="F2F2F2" w:val="clear"/>
          </w:tcPr>
          <w:p>
            <w:pPr>
              <w:spacing w:before="0" w:after="0" w:line="240" w:lineRule="auto"/>
              <w:jc w:val="left"/>
            </w:pPr>
            <w:hyperlink r:id="rId53">
              <w:r>
                <w:rPr>
                  <w:color w:val="7F7F7F"/>
                  <w:u w:val="single"/>
                  <w:sz w:val="14"/>
                  <w:szCs w:val="14"/>
                  <w:rFonts w:ascii="Arial" w:hAnsi="Arial" w:eastAsia="Microsoft YaHei"/>
                </w:rPr>
                <w:t>Temporal</w:t>
              </w:r>
            </w:hyperlink>
          </w:p>
        </w:tc>
      </w:tr>
      <w:tr>
        <w:trPr>
          <w:cantSplit/>
        </w:trPr>
        <w:tc>
          <w:tcPr>
            <w:tcW w:type="dxa" w:w="2131"/>
            <w:vAlign w:val="center"/>
            <w:tcMar>
              <w:top w:w="65" w:type="dxa"/>
              <w:start w:w="70" w:type="dxa"/>
              <w:bottom w:w="65" w:type="dxa"/>
              <w:end w:w="70" w:type="dxa"/>
            </w:tcMar>
            <w:shd w:fill="F2F2F2" w:val="clear"/>
          </w:tcPr>
          <w:p>
            <w:pPr>
              <w:spacing w:before="0" w:after="0" w:line="240" w:lineRule="auto"/>
              <w:jc w:val="left"/>
            </w:pPr>
            <w:r>
              <w:rPr>
                <w:b/>
                <w:color w:val="999999"/>
                <w:sz w:val="16"/>
              </w:rPr>
              <w:t xml:space="preserve">（行业参考）  </w:t>
            </w:r>
            <w:r>
              <w:rPr>
                <w:color w:val="999999"/>
                <w:sz w:val="16"/>
              </w:rPr>
              <w:t>AutoGen / CrewAI</w:t>
            </w:r>
          </w:p>
        </w:tc>
        <w:tc>
          <w:tcPr>
            <w:tcW w:type="dxa" w:w="2232"/>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999999"/>
                <w:sz w:val="14"/>
              </w:rPr>
              <w:t>以角色、消息、协作流程和 Supervisor 等抽象构建多 Agent 系统。</w:t>
            </w:r>
          </w:p>
        </w:tc>
        <w:tc>
          <w:tcPr>
            <w:tcW w:type="dxa" w:w="1872"/>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999999"/>
                <w:sz w:val="14"/>
              </w:rPr>
              <w:t>专业 Agent 分工、委派和协商。</w:t>
            </w:r>
          </w:p>
        </w:tc>
        <w:tc>
          <w:tcPr>
            <w:tcW w:type="dxa" w:w="1800"/>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999999"/>
                <w:sz w:val="14"/>
              </w:rPr>
              <w:t>多 Agent 表达直观，适合验证协作模式。</w:t>
            </w:r>
          </w:p>
        </w:tc>
        <w:tc>
          <w:tcPr>
            <w:tcW w:type="dxa" w:w="1800"/>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999999"/>
                <w:sz w:val="14"/>
              </w:rPr>
              <w:t>交接损耗、成本和调试复杂度高。</w:t>
            </w:r>
          </w:p>
        </w:tc>
        <w:tc>
          <w:tcPr>
            <w:tcW w:type="dxa" w:w="2088"/>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999999"/>
                <w:sz w:val="14"/>
              </w:rPr>
              <w:t>多 Agent 组织方式。</w:t>
            </w:r>
          </w:p>
        </w:tc>
        <w:tc>
          <w:tcPr>
            <w:tcW w:type="dxa" w:w="2333"/>
            <w:vAlign w:val="center"/>
            <w:tcMar>
              <w:top w:w="65" w:type="dxa"/>
              <w:start w:w="70" w:type="dxa"/>
              <w:bottom w:w="65" w:type="dxa"/>
              <w:end w:w="70" w:type="dxa"/>
            </w:tcMar>
            <w:shd w:fill="F2F2F2" w:val="clear"/>
          </w:tcPr>
          <w:p>
            <w:pPr>
              <w:spacing w:before="0" w:after="0" w:line="240" w:lineRule="auto"/>
              <w:jc w:val="left"/>
            </w:pPr>
            <w:hyperlink r:id="rId66">
              <w:r>
                <w:rPr>
                  <w:color w:val="7F7F7F"/>
                  <w:u w:val="single"/>
                  <w:sz w:val="14"/>
                  <w:szCs w:val="14"/>
                  <w:rFonts w:ascii="Arial" w:hAnsi="Arial" w:eastAsia="Microsoft YaHei"/>
                </w:rPr>
                <w:t>AutoGen</w:t>
              </w:r>
            </w:hyperlink>
            <w:r>
              <w:rPr>
                <w:rFonts w:ascii="Arial" w:hAnsi="Arial" w:eastAsia="Microsoft YaHei"/>
                <w:b w:val="0"/>
                <w:color w:val="999999"/>
                <w:sz w:val="14"/>
              </w:rPr>
              <w:t xml:space="preserve"> · </w:t>
            </w:r>
            <w:hyperlink r:id="rId73">
              <w:r>
                <w:rPr>
                  <w:color w:val="7F7F7F"/>
                  <w:u w:val="single"/>
                  <w:sz w:val="14"/>
                  <w:szCs w:val="14"/>
                  <w:rFonts w:ascii="Arial" w:hAnsi="Arial" w:eastAsia="Microsoft YaHei"/>
                </w:rPr>
                <w:t>CrewAI</w:t>
              </w:r>
            </w:hyperlink>
          </w:p>
        </w:tc>
      </w:tr>
      <w:tr>
        <w:trPr>
          <w:cantSplit/>
        </w:trPr>
        <w:tc>
          <w:tcPr>
            <w:tcW w:type="dxa" w:w="2131"/>
            <w:vAlign w:val="center"/>
            <w:tcMar>
              <w:top w:w="65" w:type="dxa"/>
              <w:start w:w="70" w:type="dxa"/>
              <w:bottom w:w="65" w:type="dxa"/>
              <w:end w:w="70" w:type="dxa"/>
            </w:tcMar>
            <w:shd w:fill="F2F2F2" w:val="clear"/>
          </w:tcPr>
          <w:p>
            <w:pPr>
              <w:spacing w:before="0" w:after="0" w:line="240" w:lineRule="auto"/>
              <w:jc w:val="left"/>
            </w:pPr>
            <w:r>
              <w:rPr>
                <w:b/>
                <w:color w:val="999999"/>
                <w:sz w:val="16"/>
              </w:rPr>
              <w:t xml:space="preserve">（行业参考）  </w:t>
            </w:r>
            <w:r>
              <w:rPr>
                <w:color w:val="999999"/>
                <w:sz w:val="16"/>
              </w:rPr>
              <w:t>Dify / Flowise / Langflow</w:t>
            </w:r>
          </w:p>
        </w:tc>
        <w:tc>
          <w:tcPr>
            <w:tcW w:type="dxa" w:w="2232"/>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999999"/>
                <w:sz w:val="14"/>
              </w:rPr>
              <w:t>通过可视化界面配置模型、RAG、Workflow、Tool 和应用入口。</w:t>
            </w:r>
          </w:p>
        </w:tc>
        <w:tc>
          <w:tcPr>
            <w:tcW w:type="dxa" w:w="1872"/>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999999"/>
                <w:sz w:val="14"/>
              </w:rPr>
              <w:t>快速搭建原型并让非纯研发角色参与配置。</w:t>
            </w:r>
          </w:p>
        </w:tc>
        <w:tc>
          <w:tcPr>
            <w:tcW w:type="dxa" w:w="1800"/>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999999"/>
                <w:sz w:val="14"/>
              </w:rPr>
              <w:t>验证快、连接器丰富。</w:t>
            </w:r>
          </w:p>
        </w:tc>
        <w:tc>
          <w:tcPr>
            <w:tcW w:type="dxa" w:w="1800"/>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999999"/>
                <w:sz w:val="14"/>
              </w:rPr>
              <w:t>深度定制、复杂状态和版本治理可能受平台限制。</w:t>
            </w:r>
          </w:p>
        </w:tc>
        <w:tc>
          <w:tcPr>
            <w:tcW w:type="dxa" w:w="2088"/>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999999"/>
                <w:sz w:val="14"/>
              </w:rPr>
              <w:t>低代码应用、Workflow、RAG 和 Tool 集成。</w:t>
            </w:r>
          </w:p>
        </w:tc>
        <w:tc>
          <w:tcPr>
            <w:tcW w:type="dxa" w:w="2333"/>
            <w:vAlign w:val="center"/>
            <w:tcMar>
              <w:top w:w="65" w:type="dxa"/>
              <w:start w:w="70" w:type="dxa"/>
              <w:bottom w:w="65" w:type="dxa"/>
              <w:end w:w="70" w:type="dxa"/>
            </w:tcMar>
            <w:shd w:fill="F2F2F2" w:val="clear"/>
          </w:tcPr>
          <w:p>
            <w:pPr>
              <w:spacing w:before="0" w:after="0" w:line="240" w:lineRule="auto"/>
              <w:jc w:val="left"/>
            </w:pPr>
            <w:hyperlink r:id="rId75">
              <w:r>
                <w:rPr>
                  <w:color w:val="7F7F7F"/>
                  <w:u w:val="single"/>
                  <w:sz w:val="14"/>
                  <w:szCs w:val="14"/>
                  <w:rFonts w:ascii="Arial" w:hAnsi="Arial" w:eastAsia="Microsoft YaHei"/>
                </w:rPr>
                <w:t>Dify</w:t>
              </w:r>
            </w:hyperlink>
            <w:r>
              <w:rPr>
                <w:rFonts w:ascii="Arial" w:hAnsi="Arial" w:eastAsia="Microsoft YaHei"/>
                <w:b w:val="0"/>
                <w:color w:val="999999"/>
                <w:sz w:val="14"/>
              </w:rPr>
              <w:t xml:space="preserve"> · </w:t>
            </w:r>
            <w:hyperlink r:id="rId76">
              <w:r>
                <w:rPr>
                  <w:color w:val="7F7F7F"/>
                  <w:u w:val="single"/>
                  <w:sz w:val="14"/>
                  <w:szCs w:val="14"/>
                  <w:rFonts w:ascii="Arial" w:hAnsi="Arial" w:eastAsia="Microsoft YaHei"/>
                </w:rPr>
                <w:t>FlowiseAI</w:t>
              </w:r>
            </w:hyperlink>
            <w:r>
              <w:rPr>
                <w:rFonts w:ascii="Arial" w:hAnsi="Arial" w:eastAsia="Microsoft YaHei"/>
                <w:b w:val="0"/>
                <w:color w:val="999999"/>
                <w:sz w:val="14"/>
              </w:rPr>
              <w:t xml:space="preserve"> · </w:t>
            </w:r>
            <w:hyperlink r:id="rId77">
              <w:r>
                <w:rPr>
                  <w:color w:val="7F7F7F"/>
                  <w:u w:val="single"/>
                  <w:sz w:val="14"/>
                  <w:szCs w:val="14"/>
                  <w:rFonts w:ascii="Arial" w:hAnsi="Arial" w:eastAsia="Microsoft YaHei"/>
                </w:rPr>
                <w:t>Langflow</w:t>
              </w:r>
            </w:hyperlink>
          </w:p>
        </w:tc>
      </w:tr>
      <w:tr>
        <w:trPr>
          <w:cantSplit/>
        </w:trPr>
        <w:tc>
          <w:tcPr>
            <w:tcW w:type="dxa" w:w="2131"/>
            <w:vAlign w:val="center"/>
            <w:tcMar>
              <w:top w:w="65" w:type="dxa"/>
              <w:start w:w="70" w:type="dxa"/>
              <w:bottom w:w="65" w:type="dxa"/>
              <w:end w:w="70" w:type="dxa"/>
            </w:tcMar>
            <w:shd w:fill="F2F2F2" w:val="clear"/>
          </w:tcPr>
          <w:p>
            <w:pPr>
              <w:spacing w:before="0" w:after="0" w:line="240" w:lineRule="auto"/>
              <w:jc w:val="left"/>
            </w:pPr>
            <w:r>
              <w:rPr>
                <w:b/>
                <w:color w:val="999999"/>
                <w:sz w:val="16"/>
              </w:rPr>
              <w:t xml:space="preserve">（行业参考）  </w:t>
            </w:r>
            <w:r>
              <w:rPr>
                <w:color w:val="999999"/>
                <w:sz w:val="16"/>
              </w:rPr>
              <w:t>Spring AI Alibaba / Eino / Qwen-Agent / Youtu-Agent</w:t>
            </w:r>
          </w:p>
        </w:tc>
        <w:tc>
          <w:tcPr>
            <w:tcW w:type="dxa" w:w="2232"/>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999999"/>
                <w:sz w:val="14"/>
              </w:rPr>
              <w:t>面向 Java、Go、Python 和国内模型生态的工程框架。</w:t>
            </w:r>
          </w:p>
        </w:tc>
        <w:tc>
          <w:tcPr>
            <w:tcW w:type="dxa" w:w="1872"/>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999999"/>
                <w:sz w:val="14"/>
              </w:rPr>
              <w:t>与国内技术栈、模型和部署环境集成。</w:t>
            </w:r>
          </w:p>
        </w:tc>
        <w:tc>
          <w:tcPr>
            <w:tcW w:type="dxa" w:w="1800"/>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999999"/>
                <w:sz w:val="14"/>
              </w:rPr>
              <w:t>本地生态适配更直接，语言选择丰富。</w:t>
            </w:r>
          </w:p>
        </w:tc>
        <w:tc>
          <w:tcPr>
            <w:tcW w:type="dxa" w:w="1800"/>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999999"/>
                <w:sz w:val="14"/>
              </w:rPr>
              <w:t>各项目的状态、治理和生产成熟度需要分别验证。</w:t>
            </w:r>
          </w:p>
        </w:tc>
        <w:tc>
          <w:tcPr>
            <w:tcW w:type="dxa" w:w="2088"/>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999999"/>
                <w:sz w:val="14"/>
              </w:rPr>
              <w:t>SDK、Workflow、Tool 与国内模型接入。</w:t>
            </w:r>
          </w:p>
        </w:tc>
        <w:tc>
          <w:tcPr>
            <w:tcW w:type="dxa" w:w="2333"/>
            <w:vAlign w:val="center"/>
            <w:tcMar>
              <w:top w:w="65" w:type="dxa"/>
              <w:start w:w="70" w:type="dxa"/>
              <w:bottom w:w="65" w:type="dxa"/>
              <w:end w:w="70" w:type="dxa"/>
            </w:tcMar>
            <w:shd w:fill="F2F2F2" w:val="clear"/>
          </w:tcPr>
          <w:p>
            <w:pPr>
              <w:spacing w:before="0" w:after="0" w:line="240" w:lineRule="auto"/>
              <w:jc w:val="left"/>
            </w:pPr>
            <w:hyperlink r:id="rId78">
              <w:r>
                <w:rPr>
                  <w:color w:val="7F7F7F"/>
                  <w:u w:val="single"/>
                  <w:sz w:val="14"/>
                  <w:szCs w:val="14"/>
                  <w:rFonts w:ascii="Arial" w:hAnsi="Arial" w:eastAsia="Microsoft YaHei"/>
                </w:rPr>
                <w:t>Spring AI Alibaba</w:t>
              </w:r>
            </w:hyperlink>
            <w:r>
              <w:rPr>
                <w:rFonts w:ascii="Arial" w:hAnsi="Arial" w:eastAsia="Microsoft YaHei"/>
                <w:b w:val="0"/>
                <w:color w:val="999999"/>
                <w:sz w:val="14"/>
              </w:rPr>
              <w:t xml:space="preserve"> · </w:t>
            </w:r>
            <w:hyperlink r:id="rId79">
              <w:r>
                <w:rPr>
                  <w:color w:val="7F7F7F"/>
                  <w:u w:val="single"/>
                  <w:sz w:val="14"/>
                  <w:szCs w:val="14"/>
                  <w:rFonts w:ascii="Arial" w:hAnsi="Arial" w:eastAsia="Microsoft YaHei"/>
                </w:rPr>
                <w:t>Eino</w:t>
              </w:r>
            </w:hyperlink>
            <w:r>
              <w:rPr>
                <w:rFonts w:ascii="Arial" w:hAnsi="Arial" w:eastAsia="Microsoft YaHei"/>
                <w:b w:val="0"/>
                <w:color w:val="999999"/>
                <w:sz w:val="14"/>
              </w:rPr>
              <w:t xml:space="preserve"> · </w:t>
            </w:r>
            <w:hyperlink r:id="rId80">
              <w:r>
                <w:rPr>
                  <w:color w:val="7F7F7F"/>
                  <w:u w:val="single"/>
                  <w:sz w:val="14"/>
                  <w:szCs w:val="14"/>
                  <w:rFonts w:ascii="Arial" w:hAnsi="Arial" w:eastAsia="Microsoft YaHei"/>
                </w:rPr>
                <w:t>Qwen-Agent</w:t>
              </w:r>
            </w:hyperlink>
            <w:r>
              <w:rPr>
                <w:rFonts w:ascii="Arial" w:hAnsi="Arial" w:eastAsia="Microsoft YaHei"/>
                <w:b w:val="0"/>
                <w:color w:val="999999"/>
                <w:sz w:val="14"/>
              </w:rPr>
              <w:t xml:space="preserve"> · </w:t>
            </w:r>
            <w:hyperlink r:id="rId81">
              <w:r>
                <w:rPr>
                  <w:color w:val="7F7F7F"/>
                  <w:u w:val="single"/>
                  <w:sz w:val="14"/>
                  <w:szCs w:val="14"/>
                  <w:rFonts w:ascii="Arial" w:hAnsi="Arial" w:eastAsia="Microsoft YaHei"/>
                </w:rPr>
                <w:t>Youtu-Agent</w:t>
              </w:r>
            </w:hyperlink>
          </w:p>
        </w:tc>
      </w:tr>
    </w:tbl>
    <w:p>
      <w:pPr>
        <w:spacing w:after="40"/>
      </w:pPr>
    </w:p>
    <w:p>
      <w:pPr>
        <w:pStyle w:val="Heading2"/>
        <w:keepNext/>
      </w:pPr>
      <w:r>
        <w:rPr>
          <w:rFonts w:ascii="Arial" w:hAnsi="Arial" w:eastAsia="Microsoft YaHei"/>
          <w:b/>
          <w:color w:val="000000"/>
          <w:sz w:val="28"/>
        </w:rPr>
        <w:t>3.3 框架选型原则</w:t>
      </w:r>
    </w:p>
    <w:p>
      <w:pPr>
        <w:pStyle w:val="ListBullet"/>
        <w:spacing w:after="50"/>
        <w:ind w:left="403" w:hanging="202"/>
      </w:pPr>
      <w:r>
        <w:rPr>
          <w:rFonts w:ascii="Arial" w:hAnsi="Arial" w:eastAsia="Microsoft YaHei"/>
          <w:b w:val="0"/>
          <w:color w:val="202124"/>
          <w:sz w:val="19"/>
        </w:rPr>
        <w:t>先判断当前缺的是业务知识、任务状态、Tool 安全，还是 Runtime；不要用框架替代业务治理。</w:t>
      </w:r>
    </w:p>
    <w:p>
      <w:pPr>
        <w:pStyle w:val="ListBullet"/>
        <w:spacing w:after="50"/>
        <w:ind w:left="403" w:hanging="202"/>
      </w:pPr>
      <w:r>
        <w:rPr>
          <w:rFonts w:ascii="Arial" w:hAnsi="Arial" w:eastAsia="Microsoft YaHei"/>
          <w:b w:val="0"/>
          <w:color w:val="202124"/>
          <w:sz w:val="19"/>
        </w:rPr>
        <w:t>只有当现有 Harness 无法满足持久化、恢复、异步、多入口或统一运营时，才迁移运行时。</w:t>
      </w:r>
    </w:p>
    <w:p>
      <w:pPr>
        <w:pStyle w:val="ListBullet"/>
        <w:spacing w:after="50"/>
        <w:ind w:left="403" w:hanging="202"/>
      </w:pPr>
      <w:r>
        <w:rPr>
          <w:rFonts w:ascii="Arial" w:hAnsi="Arial" w:eastAsia="Microsoft YaHei"/>
          <w:b w:val="0"/>
          <w:color w:val="202124"/>
          <w:sz w:val="19"/>
        </w:rPr>
        <w:t>多 Agent 不是单 Agent 的自然升级路径，只有上下文、权限或并行隔离收益明确时才采用。</w:t>
      </w:r>
    </w:p>
    <w:p>
      <w:pPr>
        <w:pStyle w:val="ListBullet"/>
        <w:spacing w:after="50"/>
        <w:ind w:left="403" w:hanging="202"/>
      </w:pPr>
      <w:r>
        <w:rPr>
          <w:rFonts w:ascii="Arial" w:hAnsi="Arial" w:eastAsia="Microsoft YaHei"/>
          <w:b w:val="0"/>
          <w:color w:val="202124"/>
          <w:sz w:val="19"/>
        </w:rPr>
        <w:t>“覆盖最全”不等于“最适合”；应以任务成功率、开发复杂度、运行成本、可观测性和迁移成本共同评估。</w:t>
      </w:r>
    </w:p>
    <w:p>
      <w:pPr>
        <w:pStyle w:val="Heading1"/>
        <w:keepNext/>
      </w:pPr>
      <w:r>
        <w:rPr>
          <w:rFonts w:ascii="Arial" w:hAnsi="Arial" w:eastAsia="Microsoft YaHei"/>
          <w:b/>
          <w:color w:val="000000"/>
          <w:sz w:val="34"/>
        </w:rPr>
        <w:t>4. 适配当前公司的方案建议</w:t>
      </w:r>
    </w:p>
    <w:p>
      <w:pPr>
        <w:pStyle w:val="Heading2"/>
        <w:keepNext/>
      </w:pPr>
      <w:r>
        <w:rPr>
          <w:rFonts w:ascii="Arial" w:hAnsi="Arial" w:eastAsia="Microsoft YaHei"/>
          <w:b/>
          <w:color w:val="000000"/>
          <w:sz w:val="28"/>
        </w:rPr>
        <w:t>4.1 总体选择</w:t>
      </w:r>
    </w:p>
    <w:p>
      <w:r>
        <w:t>本章聚焦当前阶段的 P0 建设：在复用 Claude Code / Devin 内置能力的前提下，优先补齐需求条件与任务状态、渐进加载知识、结果校验和评测迭代，解决取数任务易遗漏条件、长任务易跑偏、知识难准确加载、结果难验证的问题。</w:t>
      </w:r>
    </w:p>
    <w:p>
      <w:r>
        <w:t>下图仅展示短期高优 P0；“暂无”表示该模块现阶段无高优建设项。</w:t>
      </w:r>
    </w:p>
    <w:p>
      <w:pPr>
        <w:spacing w:before="60" w:after="140"/>
        <w:jc w:val="center"/>
      </w:pPr>
      <w:r>
        <w:drawing>
          <wp:inline xmlns:a="http://schemas.openxmlformats.org/drawingml/2006/main" xmlns:pic="http://schemas.openxmlformats.org/drawingml/2006/picture">
            <wp:extent cx="5897880" cy="2064258"/>
            <wp:docPr id="51" name="Picture 51"/>
            <wp:cNvGraphicFramePr>
              <a:graphicFrameLocks noChangeAspect="1"/>
            </wp:cNvGraphicFramePr>
            <a:graphic>
              <a:graphicData uri="http://schemas.openxmlformats.org/drawingml/2006/picture">
                <pic:pic>
                  <pic:nvPicPr>
                    <pic:cNvPr id="0" name="p0_seven_module_map.png"/>
                    <pic:cNvPicPr/>
                  </pic:nvPicPr>
                  <pic:blipFill>
                    <a:blip r:embed="rId98"/>
                    <a:stretch>
                      <a:fillRect/>
                    </a:stretch>
                  </pic:blipFill>
                  <pic:spPr>
                    <a:xfrm>
                      <a:off x="0" y="0"/>
                      <a:ext cx="5897880" cy="2064258"/>
                    </a:xfrm>
                    <a:prstGeom prst="rect"/>
                  </pic:spPr>
                </pic:pic>
              </a:graphicData>
            </a:graphic>
          </wp:inline>
        </w:drawing>
      </w:r>
    </w:p>
    <w:p>
      <w:pPr>
        <w:pStyle w:val="Heading2"/>
        <w:keepNext/>
      </w:pPr>
      <w:r>
        <w:rPr>
          <w:rFonts w:ascii="Arial" w:hAnsi="Arial" w:eastAsia="Microsoft YaHei"/>
          <w:b/>
          <w:color w:val="000000"/>
          <w:sz w:val="28"/>
        </w:rPr>
        <w:t>4.2 分模块选型矩阵</w:t>
      </w:r>
    </w:p>
    <w:tbl>
      <w:tblPr>
        <w:tblStyle w:val="TableGrid"/>
        <w:tblW w:type="auto" w:w="0"/>
        <w:tblLayout w:type="fixed"/>
        <w:tblLook w:firstColumn="1" w:firstRow="1" w:lastColumn="0" w:lastRow="0" w:noHBand="0" w:noVBand="1" w:val="04A0"/>
      </w:tblPr>
      <w:tblGrid>
        <w:gridCol w:w="2376"/>
        <w:gridCol w:w="2376"/>
        <w:gridCol w:w="2376"/>
        <w:gridCol w:w="2376"/>
        <w:gridCol w:w="2376"/>
        <w:gridCol w:w="2376"/>
      </w:tblGrid>
      <w:tr>
        <w:trPr>
          <w:tblHeader w:val="true"/>
        </w:trPr>
        <w:tc>
          <w:tcPr>
            <w:tcW w:type="dxa" w:w="835"/>
            <w:shd w:fill="1F3B69" w:val="clear"/>
            <w:vAlign w:val="center"/>
          </w:tcPr>
          <w:p>
            <w:r>
              <w:rPr>
                <w:b/>
                <w:color w:val="FFFFFF"/>
                <w:sz w:val="17"/>
              </w:rPr>
              <w:t>模块</w:t>
            </w:r>
          </w:p>
        </w:tc>
        <w:tc>
          <w:tcPr>
            <w:tcW w:type="dxa" w:w="1526"/>
            <w:shd w:fill="1F3B69" w:val="clear"/>
            <w:vAlign w:val="center"/>
          </w:tcPr>
          <w:p>
            <w:r>
              <w:rPr>
                <w:b/>
                <w:color w:val="FFFFFF"/>
                <w:sz w:val="17"/>
              </w:rPr>
              <w:t>能力</w:t>
            </w:r>
          </w:p>
        </w:tc>
        <w:tc>
          <w:tcPr>
            <w:tcW w:type="dxa" w:w="1944"/>
            <w:shd w:fill="1F3B69" w:val="clear"/>
            <w:vAlign w:val="center"/>
          </w:tcPr>
          <w:p>
            <w:r>
              <w:rPr>
                <w:b/>
                <w:color w:val="FFFFFF"/>
                <w:sz w:val="17"/>
              </w:rPr>
              <w:t>具体做法</w:t>
            </w:r>
          </w:p>
        </w:tc>
        <w:tc>
          <w:tcPr>
            <w:tcW w:type="dxa" w:w="2909"/>
            <w:shd w:fill="1F3B69" w:val="clear"/>
            <w:vAlign w:val="center"/>
          </w:tcPr>
          <w:p>
            <w:r>
              <w:rPr>
                <w:b/>
                <w:color w:val="FFFFFF"/>
                <w:sz w:val="17"/>
              </w:rPr>
              <w:t>示例</w:t>
            </w:r>
          </w:p>
        </w:tc>
        <w:tc>
          <w:tcPr>
            <w:tcW w:type="dxa" w:w="1512"/>
            <w:shd w:fill="1F3B69" w:val="clear"/>
            <w:vAlign w:val="center"/>
          </w:tcPr>
          <w:p>
            <w:r>
              <w:rPr>
                <w:b/>
                <w:color w:val="FFFFFF"/>
                <w:sz w:val="17"/>
              </w:rPr>
              <w:t>主要收益</w:t>
            </w:r>
          </w:p>
        </w:tc>
        <w:tc>
          <w:tcPr>
            <w:tcW w:type="dxa" w:w="1512"/>
            <w:shd w:fill="1F3B69" w:val="clear"/>
            <w:vAlign w:val="center"/>
          </w:tcPr>
          <w:p>
            <w:r>
              <w:rPr>
                <w:b/>
                <w:color w:val="FFFFFF"/>
                <w:sz w:val="17"/>
              </w:rPr>
              <w:t>代表来源</w:t>
            </w:r>
          </w:p>
        </w:tc>
      </w:tr>
      <w:tr>
        <w:trPr>
          <w:cantSplit/>
        </w:trPr>
        <w:tc>
          <w:tcPr>
            <w:tcW w:type="dxa" w:w="835"/>
            <w:vAlign w:val="center"/>
            <w:shd w:fill="EEF5FA" w:val="clear"/>
          </w:tcPr>
          <w:p>
            <w:pPr>
              <w:spacing w:after="0"/>
            </w:pPr>
            <w:r>
              <w:rPr>
                <w:b/>
                <w:color w:val="203E63"/>
                <w:sz w:val="16"/>
              </w:rPr>
              <w:t>1.1</w:t>
            </w:r>
          </w:p>
        </w:tc>
        <w:tc>
          <w:tcPr>
            <w:tcW w:type="dxa" w:w="1526"/>
            <w:vAlign w:val="center"/>
            <w:shd w:fill="EEF5FA" w:val="clear"/>
          </w:tcPr>
          <w:p>
            <w:pPr>
              <w:spacing w:after="0"/>
            </w:pPr>
            <w:r>
              <w:rPr>
                <w:b/>
                <w:color w:val="203E63"/>
                <w:sz w:val="16"/>
              </w:rPr>
              <w:t>主动澄清 + 结构化任务契约</w:t>
            </w:r>
          </w:p>
        </w:tc>
        <w:tc>
          <w:tcPr>
            <w:tcW w:type="dxa" w:w="1944"/>
            <w:vAlign w:val="center"/>
            <w:shd w:fill="EEF5FA" w:val="clear"/>
          </w:tcPr>
          <w:p>
            <w:pPr>
              <w:spacing w:after="0"/>
            </w:pPr>
            <w:r>
              <w:rPr>
                <w:sz w:val="16"/>
              </w:rPr>
              <w:t>澄清后写入：口径、时间、范围、粒度、交付物、校验条件；缺项不取数。</w:t>
            </w:r>
          </w:p>
        </w:tc>
        <w:tc>
          <w:tcPr>
            <w:tcW w:type="dxa" w:w="2909"/>
            <w:vAlign w:val="center"/>
            <w:shd w:fill="EEF5FA" w:val="clear"/>
          </w:tcPr>
          <w:p>
            <w:pPr>
              <w:spacing w:after="0"/>
            </w:pPr>
            <w:r>
              <w:rPr>
                <w:sz w:val="16"/>
              </w:rPr>
              <w:t>“按设备型号拆收入”：确认 GMV/实收、时间、设备粒度、图表及“分项=总收入”；后续全程引用。</w:t>
            </w:r>
          </w:p>
        </w:tc>
        <w:tc>
          <w:tcPr>
            <w:tcW w:type="dxa" w:w="1512"/>
            <w:vAlign w:val="center"/>
            <w:shd w:fill="EEF5FA" w:val="clear"/>
          </w:tcPr>
          <w:p>
            <w:pPr>
              <w:spacing w:after="0"/>
            </w:pPr>
            <w:r>
              <w:rPr>
                <w:b w:val="0"/>
                <w:color w:val="203E63"/>
                <w:sz w:val="16"/>
              </w:rPr>
              <w:t>把一次确认变成全程约束，减少错误假设、返工和错 SQL。</w:t>
            </w:r>
          </w:p>
        </w:tc>
        <w:tc>
          <w:tcPr>
            <w:tcW w:type="dxa" w:w="1512"/>
            <w:vAlign w:val="center"/>
            <w:shd w:fill="EEF5FA" w:val="clear"/>
          </w:tcPr>
          <w:p>
            <w:pPr>
              <w:spacing w:before="0" w:after="0" w:line="240" w:lineRule="auto"/>
              <w:jc w:val="left"/>
            </w:pPr>
            <w:hyperlink r:id="rId10">
              <w:r>
                <w:rPr>
                  <w:color w:val="0563C1"/>
                  <w:u w:val="single"/>
                  <w:sz w:val="14"/>
                  <w:szCs w:val="14"/>
                  <w:rFonts w:ascii="Arial" w:hAnsi="Arial" w:eastAsia="Microsoft YaHei"/>
                </w:rPr>
                <w:t>Microsoft：Map agent flows</w:t>
              </w:r>
            </w:hyperlink>
          </w:p>
        </w:tc>
      </w:tr>
      <w:tr>
        <w:trPr>
          <w:cantSplit/>
        </w:trPr>
        <w:tc>
          <w:tcPr>
            <w:tcW w:type="dxa" w:w="835"/>
            <w:vAlign w:val="center"/>
          </w:tcPr>
          <w:p>
            <w:pPr>
              <w:spacing w:after="0"/>
            </w:pPr>
            <w:r>
              <w:rPr>
                <w:b/>
                <w:color w:val="203E63"/>
                <w:sz w:val="16"/>
              </w:rPr>
              <w:t>1.2</w:t>
            </w:r>
          </w:p>
        </w:tc>
        <w:tc>
          <w:tcPr>
            <w:tcW w:type="dxa" w:w="1526"/>
            <w:vAlign w:val="center"/>
          </w:tcPr>
          <w:p>
            <w:pPr>
              <w:spacing w:after="0"/>
            </w:pPr>
            <w:r>
              <w:rPr>
                <w:b/>
                <w:color w:val="203E63"/>
                <w:sz w:val="16"/>
              </w:rPr>
              <w:t>混合路由 + 结构化计划 + Task Ledger</w:t>
            </w:r>
          </w:p>
        </w:tc>
        <w:tc>
          <w:tcPr>
            <w:tcW w:type="dxa" w:w="1944"/>
            <w:vAlign w:val="center"/>
          </w:tcPr>
          <w:p>
            <w:pPr>
              <w:spacing w:after="0"/>
            </w:pPr>
            <w:r>
              <w:rPr>
                <w:b w:val="0"/>
                <w:color w:val="203E63"/>
                <w:sz w:val="16"/>
              </w:rPr>
              <w:t>轻规则先分流，低置信交 Agent；生成 Checklist，并持续记录目标、已确认条件、所读知识、SQL、结果、待办与完成状态。</w:t>
            </w:r>
          </w:p>
        </w:tc>
        <w:tc>
          <w:tcPr>
            <w:tcW w:type="dxa" w:w="2909"/>
            <w:vAlign w:val="center"/>
          </w:tcPr>
          <w:p>
            <w:pPr>
              <w:spacing w:after="0"/>
            </w:pPr>
            <w:r>
              <w:rPr>
                <w:b w:val="0"/>
                <w:color w:val="203E63"/>
                <w:sz w:val="16"/>
              </w:rPr>
              <w:t>任务识别为“取数+作图”；Ledger 记录已确认收入口径、待读的收入/设备知识、已执行 SQL、待做的汇总校验和趋势图，避免重复查表或忘记下一步。</w:t>
            </w:r>
          </w:p>
        </w:tc>
        <w:tc>
          <w:tcPr>
            <w:tcW w:type="dxa" w:w="1512"/>
            <w:vAlign w:val="center"/>
          </w:tcPr>
          <w:p>
            <w:pPr>
              <w:spacing w:after="0"/>
            </w:pPr>
            <w:r>
              <w:rPr>
                <w:b w:val="0"/>
                <w:color w:val="203E63"/>
                <w:sz w:val="16"/>
              </w:rPr>
              <w:t>兼顾路由稳定性与长尾弹性，避免长任务跑偏、遗忘或重复执行。</w:t>
            </w:r>
          </w:p>
        </w:tc>
        <w:tc>
          <w:tcPr>
            <w:tcW w:type="dxa" w:w="1512"/>
            <w:vAlign w:val="center"/>
          </w:tcPr>
          <w:p>
            <w:pPr>
              <w:spacing w:before="0" w:after="0" w:line="240" w:lineRule="auto"/>
              <w:jc w:val="left"/>
            </w:pPr>
            <w:hyperlink r:id="rId11">
              <w:r>
                <w:rPr>
                  <w:color w:val="0563C1"/>
                  <w:u w:val="single"/>
                  <w:sz w:val="14"/>
                  <w:szCs w:val="14"/>
                  <w:rFonts w:ascii="Arial" w:hAnsi="Arial" w:eastAsia="Microsoft YaHei"/>
                </w:rPr>
                <w:t>Anthropic：Routing</w:t>
              </w:r>
            </w:hyperlink>
          </w:p>
          <w:p>
            <w:pPr>
              <w:spacing w:before="0" w:after="0" w:line="240" w:lineRule="auto"/>
              <w:jc w:val="left"/>
            </w:pPr>
            <w:hyperlink r:id="rId27">
              <w:r>
                <w:rPr>
                  <w:color w:val="0563C1"/>
                  <w:u w:val="single"/>
                  <w:sz w:val="14"/>
                  <w:szCs w:val="14"/>
                  <w:rFonts w:ascii="Arial" w:hAnsi="Arial" w:eastAsia="Microsoft YaHei"/>
                </w:rPr>
                <w:t>Anthropic：Context Engineering</w:t>
              </w:r>
            </w:hyperlink>
            <w:r>
              <w:rPr>
                <w:rFonts w:ascii="Arial" w:hAnsi="Arial" w:eastAsia="Microsoft YaHei"/>
                <w:b w:val="0"/>
                <w:color w:val="1F4E78"/>
                <w:sz w:val="16"/>
              </w:rPr>
              <w:t xml:space="preserve"> · </w:t>
            </w:r>
            <w:hyperlink r:id="rId13">
              <w:r>
                <w:rPr>
                  <w:color w:val="0563C1"/>
                  <w:u w:val="single"/>
                  <w:sz w:val="14"/>
                  <w:szCs w:val="14"/>
                  <w:rFonts w:ascii="Arial" w:hAnsi="Arial" w:eastAsia="Microsoft YaHei"/>
                </w:rPr>
                <w:t>Google ADK：State</w:t>
              </w:r>
            </w:hyperlink>
          </w:p>
        </w:tc>
      </w:tr>
      <w:tr>
        <w:trPr>
          <w:cantSplit/>
        </w:trPr>
        <w:tc>
          <w:tcPr>
            <w:tcW w:type="dxa" w:w="2376"/>
            <w:vAlign w:val="center"/>
            <w:shd w:fill="EEF5FA" w:val="clear"/>
          </w:tcPr>
          <w:p>
            <w:pPr>
              <w:spacing w:after="0"/>
            </w:pPr>
            <w:r>
              <w:rPr>
                <w:b w:val="0"/>
                <w:color w:val="203E63"/>
                <w:sz w:val="16"/>
              </w:rPr>
              <w:t>1.3</w:t>
            </w:r>
          </w:p>
        </w:tc>
        <w:tc>
          <w:tcPr>
            <w:tcW w:type="dxa" w:w="2376"/>
            <w:vAlign w:val="center"/>
            <w:shd w:fill="EEF5FA" w:val="clear"/>
          </w:tcPr>
          <w:p>
            <w:pPr>
              <w:spacing w:after="0"/>
            </w:pPr>
            <w:r>
              <w:rPr>
                <w:b/>
                <w:color w:val="203E63"/>
                <w:sz w:val="16"/>
              </w:rPr>
              <w:t>渐进式上下文加载</w:t>
            </w:r>
          </w:p>
        </w:tc>
        <w:tc>
          <w:tcPr>
            <w:tcW w:type="dxa" w:w="2376"/>
            <w:vAlign w:val="center"/>
            <w:shd w:fill="EEF5FA" w:val="clear"/>
          </w:tcPr>
          <w:p>
            <w:pPr>
              <w:spacing w:after="0"/>
            </w:pPr>
            <w:r>
              <w:rPr>
                <w:b w:val="0"/>
                <w:color w:val="203E63"/>
                <w:sz w:val="16"/>
              </w:rPr>
              <w:t>先读领域目录、元数据和摘要，再按任务加载正文、子章节、引用模块或 SQL 示例，不一次塞入所有 Wiki。</w:t>
            </w:r>
          </w:p>
        </w:tc>
        <w:tc>
          <w:tcPr>
            <w:tcW w:type="dxa" w:w="2376"/>
            <w:vAlign w:val="center"/>
            <w:shd w:fill="EEF5FA" w:val="clear"/>
          </w:tcPr>
          <w:p>
            <w:pPr>
              <w:spacing w:after="0"/>
            </w:pPr>
            <w:r>
              <w:rPr>
                <w:b w:val="0"/>
                <w:color w:val="203E63"/>
                <w:sz w:val="16"/>
              </w:rPr>
              <w:t>先定位“收入—设备型号”目录；仅加载收入口径、收入表、设备型号定义和更新规则，而不加载 Push 等无关知识。</w:t>
            </w:r>
          </w:p>
        </w:tc>
        <w:tc>
          <w:tcPr>
            <w:tcW w:type="dxa" w:w="2376"/>
            <w:vAlign w:val="center"/>
            <w:shd w:fill="EEF5FA" w:val="clear"/>
          </w:tcPr>
          <w:p>
            <w:pPr>
              <w:spacing w:after="0"/>
            </w:pPr>
            <w:r>
              <w:rPr>
                <w:b w:val="0"/>
                <w:color w:val="203E63"/>
                <w:sz w:val="16"/>
              </w:rPr>
              <w:t>减少无关上下文，提高定位准确性、速度与成本可控性。</w:t>
            </w:r>
          </w:p>
        </w:tc>
        <w:tc>
          <w:tcPr>
            <w:tcW w:type="dxa" w:w="2376"/>
            <w:shd w:fill="EEF5FA" w:val="clear"/>
          </w:tcPr>
          <w:p>
            <w:pPr>
              <w:spacing w:before="0" w:after="0" w:line="240" w:lineRule="auto"/>
              <w:jc w:val="left"/>
            </w:pPr>
            <w:hyperlink r:id="rId27">
              <w:r>
                <w:rPr>
                  <w:color w:val="0563C1"/>
                  <w:u w:val="single"/>
                  <w:sz w:val="14"/>
                  <w:szCs w:val="14"/>
                  <w:rFonts w:ascii="Arial" w:hAnsi="Arial" w:eastAsia="Microsoft YaHei"/>
                </w:rPr>
                <w:t>Anthropic：Just-in-time context</w:t>
              </w:r>
            </w:hyperlink>
            <w:r>
              <w:rPr>
                <w:rFonts w:ascii="Arial" w:hAnsi="Arial" w:eastAsia="Microsoft YaHei"/>
                <w:b w:val="0"/>
                <w:color w:val="1F4E78"/>
                <w:sz w:val="16"/>
              </w:rPr>
              <w:t xml:space="preserve"> · </w:t>
            </w:r>
            <w:hyperlink r:id="rId32">
              <w:r>
                <w:rPr>
                  <w:color w:val="0563C1"/>
                  <w:u w:val="single"/>
                  <w:sz w:val="14"/>
                  <w:szCs w:val="14"/>
                  <w:rFonts w:ascii="Arial" w:hAnsi="Arial" w:eastAsia="Microsoft YaHei"/>
                </w:rPr>
                <w:t>Anthropic：Skill progressive disclosure</w:t>
              </w:r>
            </w:hyperlink>
          </w:p>
        </w:tc>
      </w:tr>
      <w:tr>
        <w:trPr>
          <w:cantSplit/>
        </w:trPr>
        <w:tc>
          <w:tcPr>
            <w:tcW w:type="dxa" w:w="835"/>
            <w:vAlign w:val="center"/>
          </w:tcPr>
          <w:p>
            <w:pPr>
              <w:spacing w:after="0"/>
            </w:pPr>
            <w:r>
              <w:rPr>
                <w:b/>
                <w:color w:val="203E63"/>
                <w:sz w:val="16"/>
              </w:rPr>
              <w:t>1.4</w:t>
            </w:r>
          </w:p>
        </w:tc>
        <w:tc>
          <w:tcPr>
            <w:tcW w:type="dxa" w:w="1526"/>
            <w:vAlign w:val="center"/>
          </w:tcPr>
          <w:p>
            <w:pPr>
              <w:spacing w:after="0"/>
            </w:pPr>
            <w:r>
              <w:rPr>
                <w:b/>
                <w:color w:val="203E63"/>
                <w:sz w:val="16"/>
              </w:rPr>
              <w:t>模板化文档 + 模块化知识</w:t>
            </w:r>
          </w:p>
        </w:tc>
        <w:tc>
          <w:tcPr>
            <w:tcW w:type="dxa" w:w="1944"/>
            <w:vAlign w:val="center"/>
          </w:tcPr>
          <w:p>
            <w:pPr>
              <w:spacing w:after="0"/>
            </w:pPr>
            <w:r>
              <w:rPr>
                <w:b w:val="0"/>
                <w:color w:val="203E63"/>
                <w:sz w:val="16"/>
              </w:rPr>
              <w:t>将指标、表、字段、口径、更新方式拆成独立模块；以稳定 ID、owner 和依赖关系治理。</w:t>
            </w:r>
          </w:p>
        </w:tc>
        <w:tc>
          <w:tcPr>
            <w:tcW w:type="dxa" w:w="2909"/>
            <w:vAlign w:val="center"/>
          </w:tcPr>
          <w:p>
            <w:pPr>
              <w:spacing w:after="0"/>
            </w:pPr>
            <w:r>
              <w:rPr>
                <w:b w:val="0"/>
                <w:color w:val="203E63"/>
                <w:sz w:val="16"/>
              </w:rPr>
              <w:t>收入定义、收入底表、设备型号逻辑、设备型号更新方式分别维护；“收入按设备型号拆分”操作手册只引用它们。</w:t>
            </w:r>
          </w:p>
        </w:tc>
        <w:tc>
          <w:tcPr>
            <w:tcW w:type="dxa" w:w="1512"/>
            <w:vAlign w:val="center"/>
          </w:tcPr>
          <w:p>
            <w:pPr>
              <w:spacing w:after="0"/>
            </w:pPr>
            <w:r>
              <w:rPr>
                <w:b w:val="0"/>
                <w:color w:val="203E63"/>
                <w:sz w:val="16"/>
              </w:rPr>
              <w:t>一次更新，多处复用；降低长文档冲突并支持溯源。</w:t>
            </w:r>
          </w:p>
        </w:tc>
        <w:tc>
          <w:tcPr>
            <w:tcW w:type="dxa" w:w="1512"/>
            <w:vAlign w:val="center"/>
          </w:tcPr>
          <w:p>
            <w:pPr>
              <w:spacing w:before="0" w:after="0" w:line="240" w:lineRule="auto"/>
              <w:jc w:val="left"/>
            </w:pPr>
            <w:hyperlink r:id="rId39">
              <w:r>
                <w:rPr>
                  <w:color w:val="0563C1"/>
                  <w:u w:val="single"/>
                  <w:sz w:val="14"/>
                  <w:szCs w:val="14"/>
                  <w:rFonts w:ascii="Arial" w:hAnsi="Arial" w:eastAsia="Microsoft YaHei"/>
                </w:rPr>
                <w:t>Google Dataplex：Glossary</w:t>
              </w:r>
            </w:hyperlink>
            <w:r>
              <w:rPr>
                <w:rFonts w:ascii="Arial" w:hAnsi="Arial" w:eastAsia="Microsoft YaHei"/>
                <w:b w:val="0"/>
                <w:color w:val="1F4E78"/>
                <w:sz w:val="16"/>
              </w:rPr>
              <w:t xml:space="preserve"> · </w:t>
            </w:r>
            <w:hyperlink r:id="rId27">
              <w:r>
                <w:rPr>
                  <w:color w:val="0563C1"/>
                  <w:u w:val="single"/>
                  <w:sz w:val="14"/>
                  <w:szCs w:val="14"/>
                  <w:rFonts w:ascii="Arial" w:hAnsi="Arial" w:eastAsia="Microsoft YaHei"/>
                </w:rPr>
                <w:t>Anthropic：Context Engineering</w:t>
              </w:r>
            </w:hyperlink>
          </w:p>
        </w:tc>
      </w:tr>
      <w:tr>
        <w:trPr>
          <w:cantSplit/>
        </w:trPr>
        <w:tc>
          <w:tcPr>
            <w:tcW w:type="dxa" w:w="835"/>
            <w:vAlign w:val="center"/>
            <w:shd w:fill="EEF5FA" w:val="clear"/>
          </w:tcPr>
          <w:p>
            <w:pPr>
              <w:spacing w:after="0"/>
            </w:pPr>
            <w:r>
              <w:rPr>
                <w:b/>
                <w:color w:val="203E63"/>
                <w:sz w:val="16"/>
              </w:rPr>
              <w:t>1.5</w:t>
            </w:r>
          </w:p>
        </w:tc>
        <w:tc>
          <w:tcPr>
            <w:tcW w:type="dxa" w:w="1526"/>
            <w:vAlign w:val="center"/>
            <w:shd w:fill="EEF5FA" w:val="clear"/>
          </w:tcPr>
          <w:p>
            <w:pPr>
              <w:spacing w:after="0"/>
            </w:pPr>
            <w:r>
              <w:rPr>
                <w:b/>
                <w:color w:val="203E63"/>
                <w:sz w:val="16"/>
              </w:rPr>
              <w:t>结果校验 + 证据链</w:t>
            </w:r>
          </w:p>
        </w:tc>
        <w:tc>
          <w:tcPr>
            <w:tcW w:type="dxa" w:w="1944"/>
            <w:vAlign w:val="center"/>
            <w:shd w:fill="EEF5FA" w:val="clear"/>
          </w:tcPr>
          <w:p>
            <w:pPr>
              <w:spacing w:after="0"/>
            </w:pPr>
            <w:r>
              <w:rPr>
                <w:b w:val="0"/>
                <w:color w:val="203E63"/>
                <w:sz w:val="16"/>
              </w:rPr>
              <w:t>按口径、覆盖范围、量级与汇总关系做确定性校验；交付 SQL、表/图、知识引用和运行信息。</w:t>
            </w:r>
          </w:p>
        </w:tc>
        <w:tc>
          <w:tcPr>
            <w:tcW w:type="dxa" w:w="2909"/>
            <w:vAlign w:val="center"/>
            <w:shd w:fill="EEF5FA" w:val="clear"/>
          </w:tcPr>
          <w:p>
            <w:pPr>
              <w:spacing w:after="0"/>
            </w:pPr>
            <w:r>
              <w:rPr>
                <w:b w:val="0"/>
                <w:color w:val="203E63"/>
                <w:sz w:val="16"/>
              </w:rPr>
              <w:t>SQL 返回后先校验设备型号分项收入之和是否等于同口径总收入；通过后交付趋势图、可复跑 SQL 与口径来源。</w:t>
            </w:r>
          </w:p>
        </w:tc>
        <w:tc>
          <w:tcPr>
            <w:tcW w:type="dxa" w:w="1512"/>
            <w:vAlign w:val="center"/>
            <w:shd w:fill="EEF5FA" w:val="clear"/>
          </w:tcPr>
          <w:p>
            <w:pPr>
              <w:spacing w:after="0"/>
            </w:pPr>
            <w:r>
              <w:rPr>
                <w:b w:val="0"/>
                <w:color w:val="203E63"/>
                <w:sz w:val="16"/>
              </w:rPr>
              <w:t>让“SQL 跑通”升级为可复核、可复现的业务结果。</w:t>
            </w:r>
          </w:p>
        </w:tc>
        <w:tc>
          <w:tcPr>
            <w:tcW w:type="dxa" w:w="1512"/>
            <w:vAlign w:val="center"/>
            <w:shd w:fill="EEF5FA" w:val="clear"/>
          </w:tcPr>
          <w:p>
            <w:pPr>
              <w:spacing w:before="0" w:after="0" w:line="240" w:lineRule="auto"/>
              <w:jc w:val="left"/>
            </w:pPr>
            <w:hyperlink r:id="rId50">
              <w:r>
                <w:rPr>
                  <w:color w:val="0563C1"/>
                  <w:u w:val="single"/>
                  <w:sz w:val="14"/>
                  <w:szCs w:val="14"/>
                  <w:rFonts w:ascii="Arial" w:hAnsi="Arial" w:eastAsia="Microsoft YaHei"/>
                </w:rPr>
                <w:t>Google Cortex：Data Product Skills</w:t>
              </w:r>
            </w:hyperlink>
            <w:r>
              <w:rPr>
                <w:rFonts w:ascii="Arial" w:hAnsi="Arial" w:eastAsia="Microsoft YaHei"/>
                <w:b w:val="0"/>
                <w:color w:val="1F4E78"/>
                <w:sz w:val="16"/>
              </w:rPr>
              <w:t xml:space="preserve"> · </w:t>
            </w:r>
            <w:hyperlink r:id="rId51">
              <w:r>
                <w:rPr>
                  <w:color w:val="0563C1"/>
                  <w:u w:val="single"/>
                  <w:sz w:val="14"/>
                  <w:szCs w:val="14"/>
                  <w:rFonts w:ascii="Arial" w:hAnsi="Arial" w:eastAsia="Microsoft YaHei"/>
                </w:rPr>
                <w:t>OpenAI：Trace Grading</w:t>
              </w:r>
            </w:hyperlink>
          </w:p>
        </w:tc>
      </w:tr>
      <w:tr>
        <w:trPr>
          <w:cantSplit/>
        </w:trPr>
        <w:tc>
          <w:tcPr>
            <w:tcW w:type="dxa" w:w="835"/>
            <w:vAlign w:val="center"/>
            <w:shd w:fill="EEF5FA" w:val="clear"/>
          </w:tcPr>
          <w:p>
            <w:pPr>
              <w:spacing w:after="0"/>
            </w:pPr>
            <w:r>
              <w:rPr>
                <w:b/>
                <w:color w:val="203E63"/>
                <w:sz w:val="16"/>
              </w:rPr>
              <w:t>1.7</w:t>
            </w:r>
          </w:p>
        </w:tc>
        <w:tc>
          <w:tcPr>
            <w:tcW w:type="dxa" w:w="1526"/>
            <w:vAlign w:val="center"/>
            <w:shd w:fill="EEF5FA" w:val="clear"/>
          </w:tcPr>
          <w:p>
            <w:pPr>
              <w:spacing w:after="0"/>
            </w:pPr>
            <w:r>
              <w:rPr>
                <w:b/>
                <w:color w:val="203E63"/>
                <w:sz w:val="16"/>
              </w:rPr>
              <w:t>人工 Review + 确定性检查 + LLM Judge + 人工迭代</w:t>
            </w:r>
          </w:p>
        </w:tc>
        <w:tc>
          <w:tcPr>
            <w:tcW w:type="dxa" w:w="1944"/>
            <w:vAlign w:val="center"/>
            <w:shd w:fill="EEF5FA" w:val="clear"/>
          </w:tcPr>
          <w:p>
            <w:pPr>
              <w:spacing w:after="0"/>
            </w:pPr>
            <w:r>
              <w:rPr>
                <w:b w:val="0"/>
                <w:color w:val="203E63"/>
                <w:sz w:val="16"/>
              </w:rPr>
              <w:t>规则拦截硬错，LLM Judge 按 Rubric 批量评分，专家抽检校准；失败案例由负责人更新知识/Skill 后重新评测发布。</w:t>
            </w:r>
          </w:p>
        </w:tc>
        <w:tc>
          <w:tcPr>
            <w:tcW w:type="dxa" w:w="2909"/>
            <w:vAlign w:val="center"/>
            <w:shd w:fill="EEF5FA" w:val="clear"/>
          </w:tcPr>
          <w:p>
            <w:pPr>
              <w:spacing w:after="0"/>
            </w:pPr>
            <w:r>
              <w:rPr>
                <w:b w:val="0"/>
                <w:color w:val="203E63"/>
                <w:sz w:val="16"/>
              </w:rPr>
              <w:t>发现设备型号映射错误：规则先发现汇总不一致，Judge 检查口径与引用，专家确认根因；负责人更新知识模块，重跑评测后再发布。</w:t>
            </w:r>
          </w:p>
        </w:tc>
        <w:tc>
          <w:tcPr>
            <w:tcW w:type="dxa" w:w="1512"/>
            <w:vAlign w:val="center"/>
            <w:shd w:fill="EEF5FA" w:val="clear"/>
          </w:tcPr>
          <w:p>
            <w:pPr>
              <w:spacing w:after="0"/>
            </w:pPr>
            <w:r>
              <w:rPr>
                <w:b w:val="0"/>
                <w:color w:val="203E63"/>
                <w:sz w:val="16"/>
              </w:rPr>
              <w:t>形成可量化、可追责且可控的持续改进闭环。</w:t>
            </w:r>
          </w:p>
        </w:tc>
        <w:tc>
          <w:tcPr>
            <w:tcW w:type="dxa" w:w="1512"/>
            <w:vAlign w:val="center"/>
            <w:shd w:fill="EEF5FA" w:val="clear"/>
          </w:tcPr>
          <w:p>
            <w:pPr>
              <w:spacing w:before="0" w:after="0" w:line="240" w:lineRule="auto"/>
              <w:jc w:val="left"/>
            </w:pPr>
            <w:hyperlink r:id="rId62">
              <w:r>
                <w:rPr>
                  <w:color w:val="0563C1"/>
                  <w:u w:val="single"/>
                  <w:sz w:val="14"/>
                  <w:szCs w:val="14"/>
                  <w:rFonts w:ascii="Arial" w:hAnsi="Arial" w:eastAsia="Microsoft YaHei"/>
                </w:rPr>
                <w:t>OpenAI：Agent Evals</w:t>
              </w:r>
            </w:hyperlink>
            <w:r>
              <w:rPr>
                <w:rFonts w:ascii="Arial" w:hAnsi="Arial" w:eastAsia="Microsoft YaHei"/>
                <w:b w:val="0"/>
                <w:color w:val="1F4E78"/>
                <w:sz w:val="16"/>
              </w:rPr>
              <w:t xml:space="preserve"> · </w:t>
            </w:r>
            <w:hyperlink r:id="rId51">
              <w:r>
                <w:rPr>
                  <w:color w:val="0563C1"/>
                  <w:u w:val="single"/>
                  <w:sz w:val="14"/>
                  <w:szCs w:val="14"/>
                  <w:rFonts w:ascii="Arial" w:hAnsi="Arial" w:eastAsia="Microsoft YaHei"/>
                </w:rPr>
                <w:t>OpenAI：Trace Grading</w:t>
              </w:r>
            </w:hyperlink>
          </w:p>
          <w:p>
            <w:pPr>
              <w:spacing w:before="0" w:after="0" w:line="240" w:lineRule="auto"/>
              <w:jc w:val="left"/>
            </w:pPr>
            <w:hyperlink r:id="rId17">
              <w:r>
                <w:rPr>
                  <w:color w:val="0563C1"/>
                  <w:u w:val="single"/>
                  <w:sz w:val="14"/>
                  <w:szCs w:val="14"/>
                  <w:rFonts w:ascii="Arial" w:hAnsi="Arial" w:eastAsia="Microsoft YaHei"/>
                </w:rPr>
                <w:t>OpenAI：Agent Improvement Loop</w:t>
              </w:r>
            </w:hyperlink>
            <w:r>
              <w:rPr>
                <w:rFonts w:ascii="Arial" w:hAnsi="Arial" w:eastAsia="Microsoft YaHei"/>
                <w:b w:val="0"/>
                <w:color w:val="1F4E78"/>
                <w:sz w:val="16"/>
              </w:rPr>
              <w:t xml:space="preserve"> · </w:t>
            </w:r>
            <w:hyperlink r:id="rId36">
              <w:r>
                <w:rPr>
                  <w:color w:val="0563C1"/>
                  <w:u w:val="single"/>
                  <w:sz w:val="14"/>
                  <w:szCs w:val="14"/>
                  <w:rFonts w:ascii="Arial" w:hAnsi="Arial" w:eastAsia="Microsoft YaHei"/>
                </w:rPr>
                <w:t>Hermes Agent</w:t>
              </w:r>
            </w:hyperlink>
          </w:p>
        </w:tc>
      </w:tr>
    </w:tbl>
    <w:p>
      <w:pPr>
        <w:spacing w:after="40"/>
      </w:pPr>
    </w:p>
    <w:p>
      <w:pPr>
        <w:pStyle w:val="Heading1"/>
        <w:keepNext/>
      </w:pPr>
      <w:r>
        <w:rPr>
          <w:rFonts w:ascii="Arial" w:hAnsi="Arial" w:eastAsia="Microsoft YaHei"/>
          <w:b/>
          <w:color w:val="000000"/>
          <w:sz w:val="34"/>
        </w:rPr>
        <w:t>5. 参考文献</w:t>
      </w:r>
    </w:p>
    <w:p>
      <w:r>
        <w:rPr>
          <w:rFonts w:ascii="Arial" w:hAnsi="Arial" w:eastAsia="Microsoft YaHei"/>
          <w:b w:val="0"/>
          <w:color w:val="202124"/>
          <w:sz w:val="21"/>
        </w:rPr>
        <w:t>以下资料均为正文实际引用的行业方法来源。优先采用厂商官方文档、标准组织页面和项目官方仓库；开源仓库用于说明工程实现，不以 GitHub Star 数量替代适用性、代码质量或长期维护承诺。</w:t>
      </w:r>
    </w:p>
    <w:p>
      <w:pPr>
        <w:pStyle w:val="Heading2"/>
        <w:keepNext/>
      </w:pPr>
      <w:r>
        <w:rPr>
          <w:rFonts w:ascii="Arial" w:hAnsi="Arial" w:eastAsia="Microsoft YaHei"/>
          <w:b/>
          <w:color w:val="000000"/>
          <w:sz w:val="28"/>
        </w:rPr>
        <w:t>5.1 Anthropic</w:t>
      </w:r>
    </w:p>
    <w:p>
      <w:pPr>
        <w:pStyle w:val="ListBullet"/>
        <w:spacing w:after="50"/>
        <w:ind w:left="403" w:hanging="202"/>
      </w:pPr>
      <w:r>
        <w:rPr>
          <w:rFonts w:ascii="Arial" w:hAnsi="Arial" w:eastAsia="Microsoft YaHei"/>
          <w:b w:val="0"/>
          <w:color w:val="202124"/>
          <w:sz w:val="19"/>
        </w:rPr>
        <w:t>[A1] Agent 基础设计模式：</w:t>
      </w:r>
      <w:hyperlink r:id="rId11">
        <w:r>
          <w:rPr>
            <w:color w:val="0563C1"/>
            <w:u w:val="single"/>
            <w:sz w:val="19"/>
            <w:szCs w:val="19"/>
            <w:rFonts w:ascii="Arial" w:hAnsi="Arial" w:eastAsia="Microsoft YaHei"/>
          </w:rPr>
          <w:t>Building Effective Agents</w:t>
        </w:r>
      </w:hyperlink>
    </w:p>
    <w:p>
      <w:pPr>
        <w:pStyle w:val="ListBullet"/>
        <w:spacing w:after="50"/>
        <w:ind w:left="403" w:hanging="202"/>
      </w:pPr>
      <w:r>
        <w:rPr>
          <w:rFonts w:ascii="Arial" w:hAnsi="Arial" w:eastAsia="Microsoft YaHei"/>
          <w:b w:val="0"/>
          <w:color w:val="202124"/>
          <w:sz w:val="19"/>
        </w:rPr>
        <w:t>[A2] Agent 上下文工程：</w:t>
      </w:r>
      <w:hyperlink r:id="rId27">
        <w:r>
          <w:rPr>
            <w:color w:val="0563C1"/>
            <w:u w:val="single"/>
            <w:sz w:val="19"/>
            <w:szCs w:val="19"/>
            <w:rFonts w:ascii="Arial" w:hAnsi="Arial" w:eastAsia="Microsoft YaHei"/>
          </w:rPr>
          <w:t>Effective Context Engineering for AI Agents</w:t>
        </w:r>
      </w:hyperlink>
    </w:p>
    <w:p>
      <w:pPr>
        <w:pStyle w:val="ListBullet"/>
        <w:spacing w:after="50"/>
        <w:ind w:left="403" w:hanging="202"/>
      </w:pPr>
      <w:r>
        <w:rPr>
          <w:rFonts w:ascii="Arial" w:hAnsi="Arial" w:eastAsia="Microsoft YaHei"/>
          <w:b w:val="0"/>
          <w:color w:val="202124"/>
          <w:sz w:val="19"/>
        </w:rPr>
        <w:t>[A3] Agent Skill 工程实践：</w:t>
      </w:r>
      <w:hyperlink r:id="rId32">
        <w:r>
          <w:rPr>
            <w:color w:val="0563C1"/>
            <w:u w:val="single"/>
            <w:sz w:val="19"/>
            <w:szCs w:val="19"/>
            <w:rFonts w:ascii="Arial" w:hAnsi="Arial" w:eastAsia="Microsoft YaHei"/>
          </w:rPr>
          <w:t>Equipping Agents for the Real World with Agent Skills</w:t>
        </w:r>
      </w:hyperlink>
    </w:p>
    <w:p>
      <w:pPr>
        <w:pStyle w:val="ListBullet"/>
        <w:spacing w:after="50"/>
        <w:ind w:left="403" w:hanging="202"/>
      </w:pPr>
      <w:r>
        <w:rPr>
          <w:rFonts w:ascii="Arial" w:hAnsi="Arial" w:eastAsia="Microsoft YaHei"/>
          <w:b w:val="0"/>
          <w:color w:val="202124"/>
          <w:sz w:val="19"/>
        </w:rPr>
        <w:t>[A4] Claude Agent 开发套件：</w:t>
      </w:r>
      <w:hyperlink r:id="rId86">
        <w:r>
          <w:rPr>
            <w:color w:val="0563C1"/>
            <w:u w:val="single"/>
            <w:sz w:val="19"/>
            <w:szCs w:val="19"/>
            <w:rFonts w:ascii="Arial" w:hAnsi="Arial" w:eastAsia="Microsoft YaHei"/>
          </w:rPr>
          <w:t>Claude Agent SDK</w:t>
        </w:r>
      </w:hyperlink>
    </w:p>
    <w:p>
      <w:pPr>
        <w:pStyle w:val="ListBullet"/>
        <w:spacing w:after="50"/>
        <w:ind w:left="403" w:hanging="202"/>
      </w:pPr>
      <w:r>
        <w:rPr>
          <w:rFonts w:ascii="Arial" w:hAnsi="Arial" w:eastAsia="Microsoft YaHei"/>
          <w:b w:val="0"/>
          <w:color w:val="202124"/>
          <w:sz w:val="19"/>
        </w:rPr>
        <w:t>[A5] Claude Skill 使用方式：</w:t>
      </w:r>
      <w:hyperlink r:id="rId14">
        <w:r>
          <w:rPr>
            <w:color w:val="0563C1"/>
            <w:u w:val="single"/>
            <w:sz w:val="19"/>
            <w:szCs w:val="19"/>
            <w:rFonts w:ascii="Arial" w:hAnsi="Arial" w:eastAsia="Microsoft YaHei"/>
          </w:rPr>
          <w:t>Claude Agent Skills</w:t>
        </w:r>
      </w:hyperlink>
    </w:p>
    <w:p>
      <w:pPr>
        <w:pStyle w:val="ListBullet"/>
        <w:spacing w:after="50"/>
        <w:ind w:left="403" w:hanging="202"/>
      </w:pPr>
      <w:r>
        <w:rPr>
          <w:rFonts w:ascii="Arial" w:hAnsi="Arial" w:eastAsia="Microsoft YaHei"/>
          <w:b w:val="0"/>
          <w:color w:val="202124"/>
          <w:sz w:val="19"/>
        </w:rPr>
        <w:t>[A6] Prompt 缓存与成本优化：</w:t>
      </w:r>
      <w:hyperlink r:id="rId57">
        <w:r>
          <w:rPr>
            <w:color w:val="0563C1"/>
            <w:u w:val="single"/>
            <w:sz w:val="19"/>
            <w:szCs w:val="19"/>
            <w:rFonts w:ascii="Arial" w:hAnsi="Arial" w:eastAsia="Microsoft YaHei"/>
          </w:rPr>
          <w:t>Prompt Caching</w:t>
        </w:r>
      </w:hyperlink>
    </w:p>
    <w:p>
      <w:pPr>
        <w:pStyle w:val="Heading2"/>
        <w:keepNext/>
      </w:pPr>
      <w:r>
        <w:rPr>
          <w:rFonts w:ascii="Arial" w:hAnsi="Arial" w:eastAsia="Microsoft YaHei"/>
          <w:b/>
          <w:color w:val="000000"/>
          <w:sz w:val="28"/>
        </w:rPr>
        <w:t>5.2 OpenAI</w:t>
      </w:r>
    </w:p>
    <w:p>
      <w:pPr>
        <w:pStyle w:val="ListBullet"/>
        <w:spacing w:after="50"/>
        <w:ind w:left="403" w:hanging="202"/>
      </w:pPr>
      <w:r>
        <w:rPr>
          <w:rFonts w:ascii="Arial" w:hAnsi="Arial" w:eastAsia="Microsoft YaHei"/>
          <w:b w:val="0"/>
          <w:color w:val="202124"/>
          <w:sz w:val="19"/>
        </w:rPr>
        <w:t>[O1] Agent 能力总览：</w:t>
      </w:r>
      <w:hyperlink r:id="rId54">
        <w:r>
          <w:rPr>
            <w:color w:val="0563C1"/>
            <w:u w:val="single"/>
            <w:sz w:val="19"/>
            <w:szCs w:val="19"/>
            <w:rFonts w:ascii="Arial" w:hAnsi="Arial" w:eastAsia="Microsoft YaHei"/>
          </w:rPr>
          <w:t>Agents Guide</w:t>
        </w:r>
      </w:hyperlink>
    </w:p>
    <w:p>
      <w:pPr>
        <w:pStyle w:val="ListBullet"/>
        <w:spacing w:after="50"/>
        <w:ind w:left="403" w:hanging="202"/>
      </w:pPr>
      <w:r>
        <w:rPr>
          <w:rFonts w:ascii="Arial" w:hAnsi="Arial" w:eastAsia="Microsoft YaHei"/>
          <w:b w:val="0"/>
          <w:color w:val="202124"/>
          <w:sz w:val="19"/>
        </w:rPr>
        <w:t>[O2] Agents API 架构：</w:t>
      </w:r>
      <w:hyperlink r:id="rId21">
        <w:r>
          <w:rPr>
            <w:color w:val="0563C1"/>
            <w:u w:val="single"/>
            <w:sz w:val="19"/>
            <w:szCs w:val="19"/>
            <w:rFonts w:ascii="Arial" w:hAnsi="Arial" w:eastAsia="Microsoft YaHei"/>
          </w:rPr>
          <w:t>Agents API Architecture</w:t>
        </w:r>
      </w:hyperlink>
    </w:p>
    <w:p>
      <w:pPr>
        <w:pStyle w:val="ListBullet"/>
        <w:spacing w:after="50"/>
        <w:ind w:left="403" w:hanging="202"/>
      </w:pPr>
      <w:r>
        <w:rPr>
          <w:rFonts w:ascii="Arial" w:hAnsi="Arial" w:eastAsia="Microsoft YaHei"/>
          <w:b w:val="0"/>
          <w:color w:val="202124"/>
          <w:sz w:val="19"/>
        </w:rPr>
        <w:t>[O3] Agent 编排方式：</w:t>
      </w:r>
      <w:hyperlink r:id="rId65">
        <w:r>
          <w:rPr>
            <w:color w:val="0563C1"/>
            <w:u w:val="single"/>
            <w:sz w:val="19"/>
            <w:szCs w:val="19"/>
            <w:rFonts w:ascii="Arial" w:hAnsi="Arial" w:eastAsia="Microsoft YaHei"/>
          </w:rPr>
          <w:t>Agent Orchestration</w:t>
        </w:r>
      </w:hyperlink>
    </w:p>
    <w:p>
      <w:pPr>
        <w:pStyle w:val="ListBullet"/>
        <w:spacing w:after="50"/>
        <w:ind w:left="403" w:hanging="202"/>
      </w:pPr>
      <w:r>
        <w:rPr>
          <w:rFonts w:ascii="Arial" w:hAnsi="Arial" w:eastAsia="Microsoft YaHei"/>
          <w:b w:val="0"/>
          <w:color w:val="202124"/>
          <w:sz w:val="19"/>
        </w:rPr>
        <w:t>[O4] Tool 与 Function Calling：</w:t>
      </w:r>
      <w:hyperlink r:id="rId43">
        <w:r>
          <w:rPr>
            <w:color w:val="0563C1"/>
            <w:u w:val="single"/>
            <w:sz w:val="19"/>
            <w:szCs w:val="19"/>
            <w:rFonts w:ascii="Arial" w:hAnsi="Arial" w:eastAsia="Microsoft YaHei"/>
          </w:rPr>
          <w:t>Tools and Function Calling</w:t>
        </w:r>
      </w:hyperlink>
    </w:p>
    <w:p>
      <w:pPr>
        <w:pStyle w:val="ListBullet"/>
        <w:spacing w:after="50"/>
        <w:ind w:left="403" w:hanging="202"/>
      </w:pPr>
      <w:r>
        <w:rPr>
          <w:rFonts w:ascii="Arial" w:hAnsi="Arial" w:eastAsia="Microsoft YaHei"/>
          <w:b w:val="0"/>
          <w:color w:val="202124"/>
          <w:sz w:val="19"/>
        </w:rPr>
        <w:t>[O5] Agent 可观测性：</w:t>
      </w:r>
      <w:hyperlink r:id="rId58">
        <w:r>
          <w:rPr>
            <w:color w:val="0563C1"/>
            <w:u w:val="single"/>
            <w:sz w:val="19"/>
            <w:szCs w:val="19"/>
            <w:rFonts w:ascii="Arial" w:hAnsi="Arial" w:eastAsia="Microsoft YaHei"/>
          </w:rPr>
          <w:t>Agent Observability</w:t>
        </w:r>
      </w:hyperlink>
    </w:p>
    <w:p>
      <w:pPr>
        <w:pStyle w:val="ListBullet"/>
        <w:spacing w:after="50"/>
        <w:ind w:left="403" w:hanging="202"/>
      </w:pPr>
      <w:r>
        <w:rPr>
          <w:rFonts w:ascii="Arial" w:hAnsi="Arial" w:eastAsia="Microsoft YaHei"/>
          <w:b w:val="0"/>
          <w:color w:val="202124"/>
          <w:sz w:val="19"/>
        </w:rPr>
        <w:t>[O6] Agent 评测方法：</w:t>
      </w:r>
      <w:hyperlink r:id="rId62">
        <w:r>
          <w:rPr>
            <w:color w:val="0563C1"/>
            <w:u w:val="single"/>
            <w:sz w:val="19"/>
            <w:szCs w:val="19"/>
            <w:rFonts w:ascii="Arial" w:hAnsi="Arial" w:eastAsia="Microsoft YaHei"/>
          </w:rPr>
          <w:t>Agent Evals</w:t>
        </w:r>
      </w:hyperlink>
    </w:p>
    <w:p>
      <w:pPr>
        <w:pStyle w:val="ListBullet"/>
        <w:spacing w:after="50"/>
        <w:ind w:left="403" w:hanging="202"/>
      </w:pPr>
      <w:r>
        <w:rPr>
          <w:rFonts w:ascii="Arial" w:hAnsi="Arial" w:eastAsia="Microsoft YaHei"/>
          <w:b w:val="0"/>
          <w:color w:val="202124"/>
          <w:sz w:val="19"/>
        </w:rPr>
        <w:t>[O7] 执行轨迹评分：</w:t>
      </w:r>
      <w:hyperlink r:id="rId51">
        <w:r>
          <w:rPr>
            <w:color w:val="0563C1"/>
            <w:u w:val="single"/>
            <w:sz w:val="19"/>
            <w:szCs w:val="19"/>
            <w:rFonts w:ascii="Arial" w:hAnsi="Arial" w:eastAsia="Microsoft YaHei"/>
          </w:rPr>
          <w:t>Trace Grading</w:t>
        </w:r>
      </w:hyperlink>
    </w:p>
    <w:p>
      <w:pPr>
        <w:pStyle w:val="ListBullet"/>
        <w:spacing w:after="50"/>
        <w:ind w:left="403" w:hanging="202"/>
      </w:pPr>
      <w:r>
        <w:rPr>
          <w:rFonts w:ascii="Arial" w:hAnsi="Arial" w:eastAsia="Microsoft YaHei"/>
          <w:b w:val="0"/>
          <w:color w:val="202124"/>
          <w:sz w:val="19"/>
        </w:rPr>
        <w:t>[O8] 模型优化方法：</w:t>
      </w:r>
      <w:hyperlink r:id="rId63">
        <w:r>
          <w:rPr>
            <w:color w:val="0563C1"/>
            <w:u w:val="single"/>
            <w:sz w:val="19"/>
            <w:szCs w:val="19"/>
            <w:rFonts w:ascii="Arial" w:hAnsi="Arial" w:eastAsia="Microsoft YaHei"/>
          </w:rPr>
          <w:t>Model Optimization</w:t>
        </w:r>
      </w:hyperlink>
    </w:p>
    <w:p>
      <w:pPr>
        <w:pStyle w:val="ListBullet"/>
        <w:spacing w:after="50"/>
        <w:ind w:left="403" w:hanging="202"/>
      </w:pPr>
      <w:r>
        <w:rPr>
          <w:rFonts w:ascii="Arial" w:hAnsi="Arial" w:eastAsia="Microsoft YaHei"/>
          <w:b w:val="0"/>
          <w:color w:val="202124"/>
          <w:sz w:val="19"/>
        </w:rPr>
        <w:t>[O9] Agent 改进闭环：</w:t>
      </w:r>
      <w:hyperlink r:id="rId17">
        <w:r>
          <w:rPr>
            <w:color w:val="0563C1"/>
            <w:u w:val="single"/>
            <w:sz w:val="19"/>
            <w:szCs w:val="19"/>
            <w:rFonts w:ascii="Arial" w:hAnsi="Arial" w:eastAsia="Microsoft YaHei"/>
          </w:rPr>
          <w:t>Agent Improvement Loop</w:t>
        </w:r>
      </w:hyperlink>
    </w:p>
    <w:p>
      <w:pPr>
        <w:pStyle w:val="ListBullet"/>
        <w:spacing w:after="50"/>
        <w:ind w:left="403" w:hanging="202"/>
      </w:pPr>
      <w:r>
        <w:rPr>
          <w:rFonts w:ascii="Arial" w:hAnsi="Arial" w:eastAsia="Microsoft YaHei"/>
          <w:b w:val="0"/>
          <w:color w:val="202124"/>
          <w:sz w:val="19"/>
        </w:rPr>
        <w:t>[O10] Langfuse 评测实践：</w:t>
      </w:r>
      <w:hyperlink r:id="rId61">
        <w:r>
          <w:rPr>
            <w:color w:val="0563C1"/>
            <w:u w:val="single"/>
            <w:sz w:val="19"/>
            <w:szCs w:val="19"/>
            <w:rFonts w:ascii="Arial" w:hAnsi="Arial" w:eastAsia="Microsoft YaHei"/>
          </w:rPr>
          <w:t>Evaluating Agents with Langfuse</w:t>
        </w:r>
      </w:hyperlink>
    </w:p>
    <w:p>
      <w:pPr>
        <w:pStyle w:val="ListBullet"/>
        <w:spacing w:after="50"/>
        <w:ind w:left="403" w:hanging="202"/>
      </w:pPr>
      <w:r>
        <w:rPr>
          <w:rFonts w:ascii="Arial" w:hAnsi="Arial" w:eastAsia="Microsoft YaHei"/>
          <w:b w:val="0"/>
          <w:color w:val="202124"/>
          <w:sz w:val="19"/>
        </w:rPr>
        <w:t>[O11] Session 短期记忆：</w:t>
      </w:r>
      <w:hyperlink r:id="rId19">
        <w:r>
          <w:rPr>
            <w:color w:val="0563C1"/>
            <w:u w:val="single"/>
            <w:sz w:val="19"/>
            <w:szCs w:val="19"/>
            <w:rFonts w:ascii="Arial" w:hAnsi="Arial" w:eastAsia="Microsoft YaHei"/>
          </w:rPr>
          <w:t>Session Memory</w:t>
        </w:r>
      </w:hyperlink>
    </w:p>
    <w:p>
      <w:pPr>
        <w:pStyle w:val="ListBullet"/>
        <w:spacing w:after="50"/>
        <w:ind w:left="403" w:hanging="202"/>
      </w:pPr>
      <w:r>
        <w:rPr>
          <w:rFonts w:ascii="Arial" w:hAnsi="Arial" w:eastAsia="Microsoft YaHei"/>
          <w:b w:val="0"/>
          <w:color w:val="202124"/>
          <w:sz w:val="19"/>
        </w:rPr>
        <w:t>[O12] OpenAI Agents SDK：</w:t>
      </w:r>
      <w:hyperlink r:id="rId68">
        <w:r>
          <w:rPr>
            <w:color w:val="0563C1"/>
            <w:u w:val="single"/>
            <w:sz w:val="19"/>
            <w:szCs w:val="19"/>
            <w:rFonts w:ascii="Arial" w:hAnsi="Arial" w:eastAsia="Microsoft YaHei"/>
          </w:rPr>
          <w:t>OpenAI Agents SDK for Python</w:t>
        </w:r>
      </w:hyperlink>
    </w:p>
    <w:p>
      <w:pPr>
        <w:pStyle w:val="ListBullet"/>
        <w:spacing w:after="50"/>
        <w:ind w:left="403" w:hanging="202"/>
      </w:pPr>
      <w:r>
        <w:rPr>
          <w:rFonts w:ascii="Arial" w:hAnsi="Arial" w:eastAsia="Microsoft YaHei"/>
          <w:b w:val="0"/>
          <w:color w:val="202124"/>
          <w:sz w:val="19"/>
        </w:rPr>
        <w:t>[O13] Agent 工作区记忆：</w:t>
      </w:r>
      <w:hyperlink r:id="rId37">
        <w:r>
          <w:rPr>
            <w:color w:val="0563C1"/>
            <w:u w:val="single"/>
            <w:sz w:val="19"/>
            <w:szCs w:val="19"/>
            <w:rFonts w:ascii="Arial" w:hAnsi="Arial" w:eastAsia="Microsoft YaHei"/>
          </w:rPr>
          <w:t>OpenAI Agents SDK Memory</w:t>
        </w:r>
      </w:hyperlink>
    </w:p>
    <w:p>
      <w:pPr>
        <w:pStyle w:val="Heading2"/>
        <w:keepNext/>
      </w:pPr>
      <w:r>
        <w:rPr>
          <w:rFonts w:ascii="Arial" w:hAnsi="Arial" w:eastAsia="Microsoft YaHei"/>
          <w:b/>
          <w:color w:val="000000"/>
          <w:sz w:val="28"/>
        </w:rPr>
        <w:t>5.3 Google Cloud、dbt 与数据语义</w:t>
      </w:r>
    </w:p>
    <w:p>
      <w:pPr>
        <w:pStyle w:val="ListBullet"/>
        <w:spacing w:after="50"/>
        <w:ind w:left="403" w:hanging="202"/>
      </w:pPr>
      <w:r>
        <w:rPr>
          <w:rFonts w:ascii="Arial" w:hAnsi="Arial" w:eastAsia="Microsoft YaHei"/>
          <w:b w:val="0"/>
          <w:color w:val="202124"/>
          <w:sz w:val="19"/>
        </w:rPr>
        <w:t>[G1] 数据分析 Agent 架构：</w:t>
      </w:r>
      <w:hyperlink r:id="rId12">
        <w:r>
          <w:rPr>
            <w:color w:val="0563C1"/>
            <w:u w:val="single"/>
            <w:sz w:val="19"/>
            <w:szCs w:val="19"/>
            <w:rFonts w:ascii="Arial" w:hAnsi="Arial" w:eastAsia="Microsoft YaHei"/>
          </w:rPr>
          <w:t>Google Cloud：Agentic AI for Data Science</w:t>
        </w:r>
      </w:hyperlink>
    </w:p>
    <w:p>
      <w:pPr>
        <w:pStyle w:val="ListBullet"/>
        <w:spacing w:after="50"/>
        <w:ind w:left="403" w:hanging="202"/>
      </w:pPr>
      <w:r>
        <w:rPr>
          <w:rFonts w:ascii="Arial" w:hAnsi="Arial" w:eastAsia="Microsoft YaHei"/>
          <w:b w:val="0"/>
          <w:color w:val="202124"/>
          <w:sz w:val="19"/>
        </w:rPr>
        <w:t>[G2] Agentic Data Cloud：</w:t>
      </w:r>
      <w:hyperlink r:id="rId40">
        <w:r>
          <w:rPr>
            <w:color w:val="0563C1"/>
            <w:u w:val="single"/>
            <w:sz w:val="19"/>
            <w:szCs w:val="19"/>
            <w:rFonts w:ascii="Arial" w:hAnsi="Arial" w:eastAsia="Microsoft YaHei"/>
          </w:rPr>
          <w:t>Google Cloud：Agentic Data Cloud</w:t>
        </w:r>
      </w:hyperlink>
    </w:p>
    <w:p>
      <w:pPr>
        <w:pStyle w:val="ListBullet"/>
        <w:spacing w:after="50"/>
        <w:ind w:left="403" w:hanging="202"/>
      </w:pPr>
      <w:r>
        <w:rPr>
          <w:rFonts w:ascii="Arial" w:hAnsi="Arial" w:eastAsia="Microsoft YaHei"/>
          <w:b w:val="0"/>
          <w:color w:val="202124"/>
          <w:sz w:val="19"/>
        </w:rPr>
        <w:t>[G3] 数据产品 Skill：</w:t>
      </w:r>
      <w:hyperlink r:id="rId50">
        <w:r>
          <w:rPr>
            <w:color w:val="0563C1"/>
            <w:u w:val="single"/>
            <w:sz w:val="19"/>
            <w:szCs w:val="19"/>
            <w:rFonts w:ascii="Arial" w:hAnsi="Arial" w:eastAsia="Microsoft YaHei"/>
          </w:rPr>
          <w:t>Google Cortex Framework：Data Product Skills</w:t>
        </w:r>
      </w:hyperlink>
    </w:p>
    <w:p>
      <w:pPr>
        <w:pStyle w:val="ListBullet"/>
        <w:spacing w:after="50"/>
        <w:ind w:left="403" w:hanging="202"/>
      </w:pPr>
      <w:r>
        <w:rPr>
          <w:rFonts w:ascii="Arial" w:hAnsi="Arial" w:eastAsia="Microsoft YaHei"/>
          <w:b w:val="0"/>
          <w:color w:val="202124"/>
          <w:sz w:val="19"/>
        </w:rPr>
        <w:t>[G4] 业务术语与同义词：</w:t>
      </w:r>
      <w:hyperlink r:id="rId39">
        <w:r>
          <w:rPr>
            <w:color w:val="0563C1"/>
            <w:u w:val="single"/>
            <w:sz w:val="19"/>
            <w:szCs w:val="19"/>
            <w:rFonts w:ascii="Arial" w:hAnsi="Arial" w:eastAsia="Microsoft YaHei"/>
          </w:rPr>
          <w:t>Google Dataplex：Business Glossary</w:t>
        </w:r>
      </w:hyperlink>
    </w:p>
    <w:p>
      <w:pPr>
        <w:pStyle w:val="ListBullet"/>
        <w:spacing w:after="50"/>
        <w:ind w:left="403" w:hanging="202"/>
      </w:pPr>
      <w:r>
        <w:rPr>
          <w:rFonts w:ascii="Arial" w:hAnsi="Arial" w:eastAsia="Microsoft YaHei"/>
          <w:b w:val="0"/>
          <w:color w:val="202124"/>
          <w:sz w:val="19"/>
        </w:rPr>
        <w:t>[G5] Looker Join 建模：</w:t>
      </w:r>
      <w:hyperlink r:id="rId45">
        <w:r>
          <w:rPr>
            <w:color w:val="0563C1"/>
            <w:u w:val="single"/>
            <w:sz w:val="19"/>
            <w:szCs w:val="19"/>
            <w:rFonts w:ascii="Arial" w:hAnsi="Arial" w:eastAsia="Microsoft YaHei"/>
          </w:rPr>
          <w:t>Google Looker：Working with Joins</w:t>
        </w:r>
      </w:hyperlink>
    </w:p>
    <w:p>
      <w:pPr>
        <w:pStyle w:val="ListBullet"/>
        <w:spacing w:after="50"/>
        <w:ind w:left="403" w:hanging="202"/>
      </w:pPr>
      <w:r>
        <w:rPr>
          <w:rFonts w:ascii="Arial" w:hAnsi="Arial" w:eastAsia="Microsoft YaHei"/>
          <w:b w:val="0"/>
          <w:color w:val="202124"/>
          <w:sz w:val="19"/>
        </w:rPr>
        <w:t>[G6] Join 基数关系：</w:t>
      </w:r>
      <w:hyperlink r:id="rId88">
        <w:r>
          <w:rPr>
            <w:color w:val="0563C1"/>
            <w:u w:val="single"/>
            <w:sz w:val="19"/>
            <w:szCs w:val="19"/>
            <w:rFonts w:ascii="Arial" w:hAnsi="Arial" w:eastAsia="Microsoft YaHei"/>
          </w:rPr>
          <w:t>Google Looker：Join Relationship</w:t>
        </w:r>
      </w:hyperlink>
    </w:p>
    <w:p>
      <w:pPr>
        <w:pStyle w:val="ListBullet"/>
        <w:spacing w:after="50"/>
        <w:ind w:left="403" w:hanging="202"/>
      </w:pPr>
      <w:r>
        <w:rPr>
          <w:rFonts w:ascii="Arial" w:hAnsi="Arial" w:eastAsia="Microsoft YaHei"/>
          <w:b w:val="0"/>
          <w:color w:val="202124"/>
          <w:sz w:val="19"/>
        </w:rPr>
        <w:t>[G7] Google Agent 开发套件：</w:t>
      </w:r>
      <w:hyperlink r:id="rId69">
        <w:r>
          <w:rPr>
            <w:color w:val="0563C1"/>
            <w:u w:val="single"/>
            <w:sz w:val="19"/>
            <w:szCs w:val="19"/>
            <w:rFonts w:ascii="Arial" w:hAnsi="Arial" w:eastAsia="Microsoft YaHei"/>
          </w:rPr>
          <w:t>Google ADK</w:t>
        </w:r>
      </w:hyperlink>
    </w:p>
    <w:p>
      <w:pPr>
        <w:pStyle w:val="ListBullet"/>
        <w:spacing w:after="50"/>
        <w:ind w:left="403" w:hanging="202"/>
      </w:pPr>
      <w:r>
        <w:rPr>
          <w:rFonts w:ascii="Arial" w:hAnsi="Arial" w:eastAsia="Microsoft YaHei"/>
          <w:b w:val="0"/>
          <w:color w:val="202124"/>
          <w:sz w:val="19"/>
        </w:rPr>
        <w:t>[G8] Session、State 与 Memory：</w:t>
      </w:r>
      <w:hyperlink r:id="rId13">
        <w:r>
          <w:rPr>
            <w:color w:val="0563C1"/>
            <w:u w:val="single"/>
            <w:sz w:val="19"/>
            <w:szCs w:val="19"/>
            <w:rFonts w:ascii="Arial" w:hAnsi="Arial" w:eastAsia="Microsoft YaHei"/>
          </w:rPr>
          <w:t>Google ADK：Sessions, State and Memory</w:t>
        </w:r>
      </w:hyperlink>
    </w:p>
    <w:p>
      <w:pPr>
        <w:pStyle w:val="ListBullet"/>
        <w:spacing w:after="50"/>
        <w:ind w:left="403" w:hanging="202"/>
      </w:pPr>
      <w:r>
        <w:rPr>
          <w:rFonts w:ascii="Arial" w:hAnsi="Arial" w:eastAsia="Microsoft YaHei"/>
          <w:b w:val="0"/>
          <w:color w:val="202124"/>
          <w:sz w:val="19"/>
        </w:rPr>
        <w:t>[G9] 受控代码执行：</w:t>
      </w:r>
      <w:hyperlink r:id="rId49">
        <w:r>
          <w:rPr>
            <w:color w:val="0563C1"/>
            <w:u w:val="single"/>
            <w:sz w:val="19"/>
            <w:szCs w:val="19"/>
            <w:rFonts w:ascii="Arial" w:hAnsi="Arial" w:eastAsia="Microsoft YaHei"/>
          </w:rPr>
          <w:t>Google ADK：Code Execution</w:t>
        </w:r>
      </w:hyperlink>
    </w:p>
    <w:p>
      <w:pPr>
        <w:pStyle w:val="ListBullet"/>
        <w:spacing w:after="50"/>
        <w:ind w:left="403" w:hanging="202"/>
      </w:pPr>
      <w:r>
        <w:rPr>
          <w:rFonts w:ascii="Arial" w:hAnsi="Arial" w:eastAsia="Microsoft YaHei"/>
          <w:b w:val="0"/>
          <w:color w:val="202124"/>
          <w:sz w:val="19"/>
        </w:rPr>
        <w:t>[G10] Agent Planner：</w:t>
      </w:r>
      <w:hyperlink r:id="rId26">
        <w:r>
          <w:rPr>
            <w:color w:val="0563C1"/>
            <w:u w:val="single"/>
            <w:sz w:val="19"/>
            <w:szCs w:val="19"/>
            <w:rFonts w:ascii="Arial" w:hAnsi="Arial" w:eastAsia="Microsoft YaHei"/>
          </w:rPr>
          <w:t>Google ADK：Planner Documentation</w:t>
        </w:r>
      </w:hyperlink>
    </w:p>
    <w:p>
      <w:pPr>
        <w:pStyle w:val="ListBullet"/>
        <w:spacing w:after="50"/>
        <w:ind w:left="403" w:hanging="202"/>
      </w:pPr>
      <w:r>
        <w:rPr>
          <w:rFonts w:ascii="Arial" w:hAnsi="Arial" w:eastAsia="Microsoft YaHei"/>
          <w:b w:val="0"/>
          <w:color w:val="202124"/>
          <w:sz w:val="19"/>
        </w:rPr>
        <w:t>[G11] 托管 Agent 运行平台：</w:t>
      </w:r>
      <w:hyperlink r:id="rId82">
        <w:r>
          <w:rPr>
            <w:color w:val="0563C1"/>
            <w:u w:val="single"/>
            <w:sz w:val="19"/>
            <w:szCs w:val="19"/>
            <w:rFonts w:ascii="Arial" w:hAnsi="Arial" w:eastAsia="Microsoft YaHei"/>
          </w:rPr>
          <w:t>Vertex AI Agent Engine</w:t>
        </w:r>
      </w:hyperlink>
    </w:p>
    <w:p>
      <w:pPr>
        <w:pStyle w:val="ListBullet"/>
        <w:spacing w:after="50"/>
        <w:ind w:left="403" w:hanging="202"/>
      </w:pPr>
      <w:r>
        <w:rPr>
          <w:rFonts w:ascii="Arial" w:hAnsi="Arial" w:eastAsia="Microsoft YaHei"/>
          <w:b w:val="0"/>
          <w:color w:val="202124"/>
          <w:sz w:val="19"/>
        </w:rPr>
        <w:t>[G12] 数据语义模型：</w:t>
      </w:r>
      <w:hyperlink r:id="rId89">
        <w:r>
          <w:rPr>
            <w:color w:val="0563C1"/>
            <w:u w:val="single"/>
            <w:sz w:val="19"/>
            <w:szCs w:val="19"/>
            <w:rFonts w:ascii="Arial" w:hAnsi="Arial" w:eastAsia="Microsoft YaHei"/>
          </w:rPr>
          <w:t>dbt：Semantic Models</w:t>
        </w:r>
      </w:hyperlink>
    </w:p>
    <w:p>
      <w:pPr>
        <w:pStyle w:val="ListBullet"/>
        <w:spacing w:after="50"/>
        <w:ind w:left="403" w:hanging="202"/>
      </w:pPr>
      <w:r>
        <w:rPr>
          <w:rFonts w:ascii="Arial" w:hAnsi="Arial" w:eastAsia="Microsoft YaHei"/>
          <w:b w:val="0"/>
          <w:color w:val="202124"/>
          <w:sz w:val="19"/>
        </w:rPr>
        <w:t>[G13] 指标查询引擎：</w:t>
      </w:r>
      <w:hyperlink r:id="rId90">
        <w:r>
          <w:rPr>
            <w:color w:val="0563C1"/>
            <w:u w:val="single"/>
            <w:sz w:val="19"/>
            <w:szCs w:val="19"/>
            <w:rFonts w:ascii="Arial" w:hAnsi="Arial" w:eastAsia="Microsoft YaHei"/>
          </w:rPr>
          <w:t>dbt：MetricFlow</w:t>
        </w:r>
      </w:hyperlink>
    </w:p>
    <w:p>
      <w:pPr>
        <w:pStyle w:val="ListBullet"/>
        <w:spacing w:after="50"/>
        <w:ind w:left="403" w:hanging="202"/>
      </w:pPr>
      <w:r>
        <w:rPr>
          <w:rFonts w:ascii="Arial" w:hAnsi="Arial" w:eastAsia="Microsoft YaHei"/>
          <w:b w:val="0"/>
          <w:color w:val="202124"/>
          <w:sz w:val="19"/>
        </w:rPr>
        <w:t>[G14] 语义层 Join 逻辑：</w:t>
      </w:r>
      <w:hyperlink r:id="rId44">
        <w:r>
          <w:rPr>
            <w:color w:val="0563C1"/>
            <w:u w:val="single"/>
            <w:sz w:val="19"/>
            <w:szCs w:val="19"/>
            <w:rFonts w:ascii="Arial" w:hAnsi="Arial" w:eastAsia="Microsoft YaHei"/>
          </w:rPr>
          <w:t>dbt：Join Logic</w:t>
        </w:r>
      </w:hyperlink>
    </w:p>
    <w:p>
      <w:pPr>
        <w:pStyle w:val="Heading2"/>
        <w:keepNext/>
      </w:pPr>
      <w:r>
        <w:rPr>
          <w:rFonts w:ascii="Arial" w:hAnsi="Arial" w:eastAsia="Microsoft YaHei"/>
          <w:b/>
          <w:color w:val="000000"/>
          <w:sz w:val="28"/>
        </w:rPr>
        <w:t>5.4 Microsoft</w:t>
      </w:r>
    </w:p>
    <w:p>
      <w:pPr>
        <w:pStyle w:val="ListBullet"/>
        <w:spacing w:after="50"/>
        <w:ind w:left="403" w:hanging="202"/>
      </w:pPr>
      <w:r>
        <w:rPr>
          <w:rFonts w:ascii="Arial" w:hAnsi="Arial" w:eastAsia="Microsoft YaHei"/>
          <w:b w:val="0"/>
          <w:color w:val="202124"/>
          <w:sz w:val="19"/>
        </w:rPr>
        <w:t>[M1] Agent 流程梳理：</w:t>
      </w:r>
      <w:hyperlink r:id="rId10">
        <w:r>
          <w:rPr>
            <w:color w:val="0563C1"/>
            <w:u w:val="single"/>
            <w:sz w:val="19"/>
            <w:szCs w:val="19"/>
            <w:rFonts w:ascii="Arial" w:hAnsi="Arial" w:eastAsia="Microsoft YaHei"/>
          </w:rPr>
          <w:t>Map Agent Flows</w:t>
        </w:r>
      </w:hyperlink>
    </w:p>
    <w:p>
      <w:pPr>
        <w:pStyle w:val="ListBullet"/>
        <w:spacing w:after="50"/>
        <w:ind w:left="403" w:hanging="202"/>
      </w:pPr>
      <w:r>
        <w:rPr>
          <w:rFonts w:ascii="Arial" w:hAnsi="Arial" w:eastAsia="Microsoft YaHei"/>
          <w:b w:val="0"/>
          <w:color w:val="202124"/>
          <w:sz w:val="19"/>
        </w:rPr>
        <w:t>[M2] Agent Host 平台职责：</w:t>
      </w:r>
      <w:hyperlink r:id="rId56">
        <w:r>
          <w:rPr>
            <w:color w:val="0563C1"/>
            <w:u w:val="single"/>
            <w:sz w:val="19"/>
            <w:szCs w:val="19"/>
            <w:rFonts w:ascii="Arial" w:hAnsi="Arial" w:eastAsia="Microsoft YaHei"/>
          </w:rPr>
          <w:t>Agent Host Platform</w:t>
        </w:r>
      </w:hyperlink>
    </w:p>
    <w:p>
      <w:pPr>
        <w:pStyle w:val="ListBullet"/>
        <w:spacing w:after="50"/>
        <w:ind w:left="403" w:hanging="202"/>
      </w:pPr>
      <w:r>
        <w:rPr>
          <w:rFonts w:ascii="Arial" w:hAnsi="Arial" w:eastAsia="Microsoft YaHei"/>
          <w:b w:val="0"/>
          <w:color w:val="202124"/>
          <w:sz w:val="19"/>
        </w:rPr>
        <w:t>[M3] Agent Framework 概览：</w:t>
      </w:r>
      <w:hyperlink r:id="rId33">
        <w:r>
          <w:rPr>
            <w:color w:val="0563C1"/>
            <w:u w:val="single"/>
            <w:sz w:val="19"/>
            <w:szCs w:val="19"/>
            <w:rFonts w:ascii="Arial" w:hAnsi="Arial" w:eastAsia="Microsoft YaHei"/>
          </w:rPr>
          <w:t>Agent Framework Overview</w:t>
        </w:r>
      </w:hyperlink>
    </w:p>
    <w:p>
      <w:pPr>
        <w:pStyle w:val="ListBullet"/>
        <w:spacing w:after="50"/>
        <w:ind w:left="403" w:hanging="202"/>
      </w:pPr>
      <w:r>
        <w:rPr>
          <w:rFonts w:ascii="Arial" w:hAnsi="Arial" w:eastAsia="Microsoft YaHei"/>
          <w:b w:val="0"/>
          <w:color w:val="202124"/>
          <w:sz w:val="19"/>
        </w:rPr>
        <w:t>[M4] Agent Framework 文档：</w:t>
      </w:r>
      <w:hyperlink r:id="rId71">
        <w:r>
          <w:rPr>
            <w:color w:val="0563C1"/>
            <w:u w:val="single"/>
            <w:sz w:val="19"/>
            <w:szCs w:val="19"/>
            <w:rFonts w:ascii="Arial" w:hAnsi="Arial" w:eastAsia="Microsoft YaHei"/>
          </w:rPr>
          <w:t>Agent Framework</w:t>
        </w:r>
      </w:hyperlink>
    </w:p>
    <w:p>
      <w:pPr>
        <w:pStyle w:val="ListBullet"/>
        <w:spacing w:after="50"/>
        <w:ind w:left="403" w:hanging="202"/>
      </w:pPr>
      <w:r>
        <w:rPr>
          <w:rFonts w:ascii="Arial" w:hAnsi="Arial" w:eastAsia="Microsoft YaHei"/>
          <w:b w:val="0"/>
          <w:color w:val="202124"/>
          <w:sz w:val="19"/>
        </w:rPr>
        <w:t>[M5] Human-in-the-loop：</w:t>
      </w:r>
      <w:hyperlink r:id="rId20">
        <w:r>
          <w:rPr>
            <w:color w:val="0563C1"/>
            <w:u w:val="single"/>
            <w:sz w:val="19"/>
            <w:szCs w:val="19"/>
            <w:rFonts w:ascii="Arial" w:hAnsi="Arial" w:eastAsia="Microsoft YaHei"/>
          </w:rPr>
          <w:t>Human-in-the-loop Workflows</w:t>
        </w:r>
      </w:hyperlink>
    </w:p>
    <w:p>
      <w:pPr>
        <w:pStyle w:val="ListBullet"/>
        <w:spacing w:after="50"/>
        <w:ind w:left="403" w:hanging="202"/>
      </w:pPr>
      <w:r>
        <w:rPr>
          <w:rFonts w:ascii="Arial" w:hAnsi="Arial" w:eastAsia="Microsoft YaHei"/>
          <w:b w:val="0"/>
          <w:color w:val="202124"/>
          <w:sz w:val="19"/>
        </w:rPr>
        <w:t>[M6] Magentic 多 Agent 编排：</w:t>
      </w:r>
      <w:hyperlink r:id="rId23">
        <w:r>
          <w:rPr>
            <w:color w:val="0563C1"/>
            <w:u w:val="single"/>
            <w:sz w:val="19"/>
            <w:szCs w:val="19"/>
            <w:rFonts w:ascii="Arial" w:hAnsi="Arial" w:eastAsia="Microsoft YaHei"/>
          </w:rPr>
          <w:t>Magentic Orchestration</w:t>
        </w:r>
      </w:hyperlink>
    </w:p>
    <w:p>
      <w:pPr>
        <w:pStyle w:val="ListBullet"/>
        <w:spacing w:after="50"/>
        <w:ind w:left="403" w:hanging="202"/>
      </w:pPr>
      <w:r>
        <w:rPr>
          <w:rFonts w:ascii="Arial" w:hAnsi="Arial" w:eastAsia="Microsoft YaHei"/>
          <w:b w:val="0"/>
          <w:color w:val="202124"/>
          <w:sz w:val="19"/>
        </w:rPr>
        <w:t>[M7] Agent 编排模式：</w:t>
      </w:r>
      <w:hyperlink r:id="rId28">
        <w:r>
          <w:rPr>
            <w:color w:val="0563C1"/>
            <w:u w:val="single"/>
            <w:sz w:val="19"/>
            <w:szCs w:val="19"/>
            <w:rFonts w:ascii="Arial" w:hAnsi="Arial" w:eastAsia="Microsoft YaHei"/>
          </w:rPr>
          <w:t>AI Agent Design Patterns</w:t>
        </w:r>
      </w:hyperlink>
    </w:p>
    <w:p>
      <w:pPr>
        <w:pStyle w:val="ListBullet"/>
        <w:spacing w:after="50"/>
        <w:ind w:left="403" w:hanging="202"/>
      </w:pPr>
      <w:r>
        <w:rPr>
          <w:rFonts w:ascii="Arial" w:hAnsi="Arial" w:eastAsia="Microsoft YaHei"/>
          <w:b w:val="0"/>
          <w:color w:val="202124"/>
          <w:sz w:val="19"/>
        </w:rPr>
        <w:t>[M8] 标准 RAG 与 Agentic RAG：</w:t>
      </w:r>
      <w:hyperlink r:id="rId25">
        <w:r>
          <w:rPr>
            <w:color w:val="0563C1"/>
            <w:u w:val="single"/>
            <w:sz w:val="19"/>
            <w:szCs w:val="19"/>
            <w:rFonts w:ascii="Arial" w:hAnsi="Arial" w:eastAsia="Microsoft YaHei"/>
          </w:rPr>
          <w:t>Standard and Agentic RAG</w:t>
        </w:r>
      </w:hyperlink>
    </w:p>
    <w:p>
      <w:pPr>
        <w:pStyle w:val="ListBullet"/>
        <w:spacing w:after="50"/>
        <w:ind w:left="403" w:hanging="202"/>
      </w:pPr>
      <w:r>
        <w:rPr>
          <w:rFonts w:ascii="Arial" w:hAnsi="Arial" w:eastAsia="Microsoft YaHei"/>
          <w:b w:val="0"/>
          <w:color w:val="202124"/>
          <w:sz w:val="19"/>
        </w:rPr>
        <w:t>[M9] 任务进度账本：</w:t>
      </w:r>
      <w:hyperlink r:id="rId30">
        <w:r>
          <w:rPr>
            <w:color w:val="0563C1"/>
            <w:u w:val="single"/>
            <w:sz w:val="19"/>
            <w:szCs w:val="19"/>
            <w:rFonts w:ascii="Arial" w:hAnsi="Arial" w:eastAsia="Microsoft YaHei"/>
          </w:rPr>
          <w:t>Magentic Progress Ledger</w:t>
        </w:r>
      </w:hyperlink>
    </w:p>
    <w:p>
      <w:pPr>
        <w:pStyle w:val="ListBullet"/>
        <w:spacing w:after="50"/>
        <w:ind w:left="403" w:hanging="202"/>
      </w:pPr>
      <w:r>
        <w:rPr>
          <w:rFonts w:ascii="Arial" w:hAnsi="Arial" w:eastAsia="Microsoft YaHei"/>
          <w:b w:val="0"/>
          <w:color w:val="202124"/>
          <w:sz w:val="19"/>
        </w:rPr>
        <w:t>[M10] 多 Agent 记忆架构：</w:t>
      </w:r>
      <w:hyperlink r:id="rId34">
        <w:r>
          <w:rPr>
            <w:color w:val="0563C1"/>
            <w:u w:val="single"/>
            <w:sz w:val="19"/>
            <w:szCs w:val="19"/>
            <w:rFonts w:ascii="Arial" w:hAnsi="Arial" w:eastAsia="Microsoft YaHei"/>
          </w:rPr>
          <w:t>Multi-agent Reference Architecture：Memory</w:t>
        </w:r>
      </w:hyperlink>
    </w:p>
    <w:p>
      <w:pPr>
        <w:pStyle w:val="ListBullet"/>
        <w:spacing w:after="50"/>
        <w:ind w:left="403" w:hanging="202"/>
      </w:pPr>
      <w:r>
        <w:rPr>
          <w:rFonts w:ascii="Arial" w:hAnsi="Arial" w:eastAsia="Microsoft YaHei"/>
          <w:b w:val="0"/>
          <w:color w:val="202124"/>
          <w:sz w:val="19"/>
        </w:rPr>
        <w:t>[M11] 多 Agent 开发框架：</w:t>
      </w:r>
      <w:hyperlink r:id="rId66">
        <w:r>
          <w:rPr>
            <w:color w:val="0563C1"/>
            <w:u w:val="single"/>
            <w:sz w:val="19"/>
            <w:szCs w:val="19"/>
            <w:rFonts w:ascii="Arial" w:hAnsi="Arial" w:eastAsia="Microsoft YaHei"/>
          </w:rPr>
          <w:t>Microsoft AutoGen</w:t>
        </w:r>
      </w:hyperlink>
    </w:p>
    <w:p>
      <w:pPr>
        <w:pStyle w:val="ListBullet"/>
        <w:spacing w:after="50"/>
        <w:ind w:left="403" w:hanging="202"/>
      </w:pPr>
      <w:r>
        <w:rPr>
          <w:rFonts w:ascii="Arial" w:hAnsi="Arial" w:eastAsia="Microsoft YaHei"/>
          <w:b w:val="0"/>
          <w:color w:val="202124"/>
          <w:sz w:val="19"/>
        </w:rPr>
        <w:t>[M12] GraphRAG 方法：</w:t>
      </w:r>
      <w:hyperlink r:id="rId41">
        <w:r>
          <w:rPr>
            <w:color w:val="0563C1"/>
            <w:u w:val="single"/>
            <w:sz w:val="19"/>
            <w:szCs w:val="19"/>
            <w:rFonts w:ascii="Arial" w:hAnsi="Arial" w:eastAsia="Microsoft YaHei"/>
          </w:rPr>
          <w:t>Microsoft GraphRAG</w:t>
        </w:r>
      </w:hyperlink>
    </w:p>
    <w:p>
      <w:pPr>
        <w:pStyle w:val="ListBullet"/>
        <w:spacing w:after="50"/>
        <w:ind w:left="403" w:hanging="202"/>
      </w:pPr>
      <w:r>
        <w:rPr>
          <w:rFonts w:ascii="Arial" w:hAnsi="Arial" w:eastAsia="Microsoft YaHei"/>
          <w:b w:val="0"/>
          <w:color w:val="202124"/>
          <w:sz w:val="19"/>
        </w:rPr>
        <w:t>[M13] 企业 AI 开发平台：</w:t>
      </w:r>
      <w:hyperlink r:id="rId83">
        <w:r>
          <w:rPr>
            <w:color w:val="0563C1"/>
            <w:u w:val="single"/>
            <w:sz w:val="19"/>
            <w:szCs w:val="19"/>
            <w:rFonts w:ascii="Arial" w:hAnsi="Arial" w:eastAsia="Microsoft YaHei"/>
          </w:rPr>
          <w:t>Azure AI Foundry</w:t>
        </w:r>
      </w:hyperlink>
    </w:p>
    <w:p>
      <w:pPr>
        <w:pStyle w:val="Heading2"/>
        <w:keepNext/>
      </w:pPr>
      <w:r>
        <w:rPr>
          <w:rFonts w:ascii="Arial" w:hAnsi="Arial" w:eastAsia="Microsoft YaHei"/>
          <w:b/>
          <w:color w:val="000000"/>
          <w:sz w:val="28"/>
        </w:rPr>
        <w:t>5.5 开放协议与运行基础设施</w:t>
      </w:r>
    </w:p>
    <w:p>
      <w:pPr>
        <w:pStyle w:val="ListBullet"/>
        <w:spacing w:after="50"/>
        <w:ind w:left="403" w:hanging="202"/>
      </w:pPr>
      <w:r>
        <w:rPr>
          <w:rFonts w:ascii="Arial" w:hAnsi="Arial" w:eastAsia="Microsoft YaHei"/>
          <w:b w:val="0"/>
          <w:color w:val="202124"/>
          <w:sz w:val="19"/>
        </w:rPr>
        <w:t>[P1] Tool 与资源连接协议：</w:t>
      </w:r>
      <w:hyperlink r:id="rId15">
        <w:r>
          <w:rPr>
            <w:color w:val="0563C1"/>
            <w:u w:val="single"/>
            <w:sz w:val="19"/>
            <w:szCs w:val="19"/>
            <w:rFonts w:ascii="Arial" w:hAnsi="Arial" w:eastAsia="Microsoft YaHei"/>
          </w:rPr>
          <w:t>Model Context Protocol Architecture</w:t>
        </w:r>
      </w:hyperlink>
    </w:p>
    <w:p>
      <w:pPr>
        <w:pStyle w:val="ListBullet"/>
        <w:spacing w:after="50"/>
        <w:ind w:left="403" w:hanging="202"/>
      </w:pPr>
      <w:r>
        <w:rPr>
          <w:rFonts w:ascii="Arial" w:hAnsi="Arial" w:eastAsia="Microsoft YaHei"/>
          <w:b w:val="0"/>
          <w:color w:val="202124"/>
          <w:sz w:val="19"/>
        </w:rPr>
        <w:t>[P2] Agent 间通信协议：</w:t>
      </w:r>
      <w:hyperlink r:id="rId46">
        <w:r>
          <w:rPr>
            <w:color w:val="0563C1"/>
            <w:u w:val="single"/>
            <w:sz w:val="19"/>
            <w:szCs w:val="19"/>
            <w:rFonts w:ascii="Arial" w:hAnsi="Arial" w:eastAsia="Microsoft YaHei"/>
          </w:rPr>
          <w:t>A2A Protocol</w:t>
        </w:r>
      </w:hyperlink>
    </w:p>
    <w:p>
      <w:pPr>
        <w:pStyle w:val="ListBullet"/>
        <w:spacing w:after="50"/>
        <w:ind w:left="403" w:hanging="202"/>
      </w:pPr>
      <w:r>
        <w:rPr>
          <w:rFonts w:ascii="Arial" w:hAnsi="Arial" w:eastAsia="Microsoft YaHei"/>
          <w:b w:val="0"/>
          <w:color w:val="202124"/>
          <w:sz w:val="19"/>
        </w:rPr>
        <w:t>[P3] Agent 与 UI 通信协议：</w:t>
      </w:r>
      <w:hyperlink r:id="rId22">
        <w:r>
          <w:rPr>
            <w:color w:val="0563C1"/>
            <w:u w:val="single"/>
            <w:sz w:val="19"/>
            <w:szCs w:val="19"/>
            <w:rFonts w:ascii="Arial" w:hAnsi="Arial" w:eastAsia="Microsoft YaHei"/>
          </w:rPr>
          <w:t>AG-UI Protocol</w:t>
        </w:r>
      </w:hyperlink>
    </w:p>
    <w:p>
      <w:pPr>
        <w:pStyle w:val="ListBullet"/>
        <w:spacing w:after="50"/>
        <w:ind w:left="403" w:hanging="202"/>
      </w:pPr>
      <w:r>
        <w:rPr>
          <w:rFonts w:ascii="Arial" w:hAnsi="Arial" w:eastAsia="Microsoft YaHei"/>
          <w:b w:val="0"/>
          <w:color w:val="202124"/>
          <w:sz w:val="19"/>
        </w:rPr>
        <w:t>[P4] 状态图 Agent 框架：</w:t>
      </w:r>
      <w:hyperlink r:id="rId29">
        <w:r>
          <w:rPr>
            <w:color w:val="0563C1"/>
            <w:u w:val="single"/>
            <w:sz w:val="19"/>
            <w:szCs w:val="19"/>
            <w:rFonts w:ascii="Arial" w:hAnsi="Arial" w:eastAsia="Microsoft YaHei"/>
          </w:rPr>
          <w:t>LangGraph</w:t>
        </w:r>
      </w:hyperlink>
    </w:p>
    <w:p>
      <w:pPr>
        <w:pStyle w:val="ListBullet"/>
        <w:spacing w:after="50"/>
        <w:ind w:left="403" w:hanging="202"/>
      </w:pPr>
      <w:r>
        <w:rPr>
          <w:rFonts w:ascii="Arial" w:hAnsi="Arial" w:eastAsia="Microsoft YaHei"/>
          <w:b w:val="0"/>
          <w:color w:val="202124"/>
          <w:sz w:val="19"/>
        </w:rPr>
        <w:t>[P5] Agent 持久化执行：</w:t>
      </w:r>
      <w:hyperlink r:id="rId16">
        <w:r>
          <w:rPr>
            <w:color w:val="0563C1"/>
            <w:u w:val="single"/>
            <w:sz w:val="19"/>
            <w:szCs w:val="19"/>
            <w:rFonts w:ascii="Arial" w:hAnsi="Arial" w:eastAsia="Microsoft YaHei"/>
          </w:rPr>
          <w:t>LangGraph Durable Execution</w:t>
        </w:r>
      </w:hyperlink>
    </w:p>
    <w:p>
      <w:pPr>
        <w:pStyle w:val="ListBullet"/>
        <w:spacing w:after="50"/>
        <w:ind w:left="403" w:hanging="202"/>
      </w:pPr>
      <w:r>
        <w:rPr>
          <w:rFonts w:ascii="Arial" w:hAnsi="Arial" w:eastAsia="Microsoft YaHei"/>
          <w:b w:val="0"/>
          <w:color w:val="202124"/>
          <w:sz w:val="19"/>
        </w:rPr>
        <w:t>[P6] Durable Execution 平台：</w:t>
      </w:r>
      <w:hyperlink r:id="rId53">
        <w:r>
          <w:rPr>
            <w:color w:val="0563C1"/>
            <w:u w:val="single"/>
            <w:sz w:val="19"/>
            <w:szCs w:val="19"/>
            <w:rFonts w:ascii="Arial" w:hAnsi="Arial" w:eastAsia="Microsoft YaHei"/>
          </w:rPr>
          <w:t>Temporal</w:t>
        </w:r>
      </w:hyperlink>
    </w:p>
    <w:p>
      <w:pPr>
        <w:pStyle w:val="ListBullet"/>
        <w:spacing w:after="50"/>
        <w:ind w:left="403" w:hanging="202"/>
      </w:pPr>
      <w:r>
        <w:rPr>
          <w:rFonts w:ascii="Arial" w:hAnsi="Arial" w:eastAsia="Microsoft YaHei"/>
          <w:b w:val="0"/>
          <w:color w:val="202124"/>
          <w:sz w:val="19"/>
        </w:rPr>
        <w:t>[P7] 多模型网关：</w:t>
      </w:r>
      <w:hyperlink r:id="rId55">
        <w:r>
          <w:rPr>
            <w:color w:val="0563C1"/>
            <w:u w:val="single"/>
            <w:sz w:val="19"/>
            <w:szCs w:val="19"/>
            <w:rFonts w:ascii="Arial" w:hAnsi="Arial" w:eastAsia="Microsoft YaHei"/>
          </w:rPr>
          <w:t>LiteLLM</w:t>
        </w:r>
      </w:hyperlink>
    </w:p>
    <w:p>
      <w:pPr>
        <w:pStyle w:val="ListBullet"/>
        <w:spacing w:after="50"/>
        <w:ind w:left="403" w:hanging="202"/>
      </w:pPr>
      <w:r>
        <w:rPr>
          <w:rFonts w:ascii="Arial" w:hAnsi="Arial" w:eastAsia="Microsoft YaHei"/>
          <w:b w:val="0"/>
          <w:color w:val="202124"/>
          <w:sz w:val="19"/>
        </w:rPr>
        <w:t>[P8] LLM 观测与评测：</w:t>
      </w:r>
      <w:hyperlink r:id="rId59">
        <w:r>
          <w:rPr>
            <w:color w:val="0563C1"/>
            <w:u w:val="single"/>
            <w:sz w:val="19"/>
            <w:szCs w:val="19"/>
            <w:rFonts w:ascii="Arial" w:hAnsi="Arial" w:eastAsia="Microsoft YaHei"/>
          </w:rPr>
          <w:t>Langfuse</w:t>
        </w:r>
      </w:hyperlink>
    </w:p>
    <w:p>
      <w:pPr>
        <w:pStyle w:val="ListBullet"/>
        <w:spacing w:after="50"/>
        <w:ind w:left="403" w:hanging="202"/>
      </w:pPr>
      <w:r>
        <w:rPr>
          <w:rFonts w:ascii="Arial" w:hAnsi="Arial" w:eastAsia="Microsoft YaHei"/>
          <w:b w:val="0"/>
          <w:color w:val="202124"/>
          <w:sz w:val="19"/>
        </w:rPr>
        <w:t>[P9] LLM 追踪与评测：</w:t>
      </w:r>
      <w:hyperlink r:id="rId85">
        <w:r>
          <w:rPr>
            <w:color w:val="0563C1"/>
            <w:u w:val="single"/>
            <w:sz w:val="19"/>
            <w:szCs w:val="19"/>
            <w:rFonts w:ascii="Arial" w:hAnsi="Arial" w:eastAsia="Microsoft YaHei"/>
          </w:rPr>
          <w:t>Arize Phoenix</w:t>
        </w:r>
      </w:hyperlink>
    </w:p>
    <w:p>
      <w:pPr>
        <w:pStyle w:val="ListBullet"/>
        <w:spacing w:after="50"/>
        <w:ind w:left="403" w:hanging="202"/>
      </w:pPr>
      <w:r>
        <w:rPr>
          <w:rFonts w:ascii="Arial" w:hAnsi="Arial" w:eastAsia="Microsoft YaHei"/>
          <w:b w:val="0"/>
          <w:color w:val="202124"/>
          <w:sz w:val="19"/>
        </w:rPr>
        <w:t>[P10] AI 应用前端 SDK：</w:t>
      </w:r>
      <w:hyperlink r:id="rId74">
        <w:r>
          <w:rPr>
            <w:color w:val="0563C1"/>
            <w:u w:val="single"/>
            <w:sz w:val="19"/>
            <w:szCs w:val="19"/>
            <w:rFonts w:ascii="Arial" w:hAnsi="Arial" w:eastAsia="Microsoft YaHei"/>
          </w:rPr>
          <w:t>Vercel AI SDK</w:t>
        </w:r>
      </w:hyperlink>
    </w:p>
    <w:p>
      <w:pPr>
        <w:pStyle w:val="Heading2"/>
        <w:keepNext/>
      </w:pPr>
      <w:r>
        <w:rPr>
          <w:rFonts w:ascii="Arial" w:hAnsi="Arial" w:eastAsia="Microsoft YaHei"/>
          <w:b/>
          <w:color w:val="000000"/>
          <w:sz w:val="28"/>
        </w:rPr>
        <w:t>5.6 Agent 框架、Harness 与低代码平台</w:t>
      </w:r>
    </w:p>
    <w:p>
      <w:pPr>
        <w:pStyle w:val="ListBullet"/>
        <w:spacing w:after="50"/>
        <w:ind w:left="403" w:hanging="202"/>
      </w:pPr>
      <w:r>
        <w:rPr>
          <w:rFonts w:ascii="Arial" w:hAnsi="Arial" w:eastAsia="Microsoft YaHei"/>
          <w:b w:val="0"/>
          <w:color w:val="202124"/>
          <w:sz w:val="19"/>
        </w:rPr>
        <w:t>[F1] 通用 Agent Harness：</w:t>
      </w:r>
      <w:hyperlink r:id="rId36">
        <w:r>
          <w:rPr>
            <w:color w:val="0563C1"/>
            <w:u w:val="single"/>
            <w:sz w:val="19"/>
            <w:szCs w:val="19"/>
            <w:rFonts w:ascii="Arial" w:hAnsi="Arial" w:eastAsia="Microsoft YaHei"/>
          </w:rPr>
          <w:t>Hermes Agent</w:t>
        </w:r>
      </w:hyperlink>
    </w:p>
    <w:p>
      <w:pPr>
        <w:pStyle w:val="ListBullet"/>
        <w:spacing w:after="50"/>
        <w:ind w:left="403" w:hanging="202"/>
      </w:pPr>
      <w:r>
        <w:rPr>
          <w:rFonts w:ascii="Arial" w:hAnsi="Arial" w:eastAsia="Microsoft YaHei"/>
          <w:b w:val="0"/>
          <w:color w:val="202124"/>
          <w:sz w:val="19"/>
        </w:rPr>
        <w:t>[F2] Hermes Skill 机制：</w:t>
      </w:r>
      <w:hyperlink r:id="rId42">
        <w:r>
          <w:rPr>
            <w:color w:val="0563C1"/>
            <w:u w:val="single"/>
            <w:sz w:val="19"/>
            <w:szCs w:val="19"/>
            <w:rFonts w:ascii="Arial" w:hAnsi="Arial" w:eastAsia="Microsoft YaHei"/>
          </w:rPr>
          <w:t>Hermes Agent Skills</w:t>
        </w:r>
      </w:hyperlink>
    </w:p>
    <w:p>
      <w:pPr>
        <w:pStyle w:val="ListBullet"/>
        <w:spacing w:after="50"/>
        <w:ind w:left="403" w:hanging="202"/>
      </w:pPr>
      <w:r>
        <w:rPr>
          <w:rFonts w:ascii="Arial" w:hAnsi="Arial" w:eastAsia="Microsoft YaHei"/>
          <w:b w:val="0"/>
          <w:color w:val="202124"/>
          <w:sz w:val="19"/>
        </w:rPr>
        <w:t>[F3] 软件开发 Agent 平台：</w:t>
      </w:r>
      <w:hyperlink r:id="rId72">
        <w:r>
          <w:rPr>
            <w:color w:val="0563C1"/>
            <w:u w:val="single"/>
            <w:sz w:val="19"/>
            <w:szCs w:val="19"/>
            <w:rFonts w:ascii="Arial" w:hAnsi="Arial" w:eastAsia="Microsoft YaHei"/>
          </w:rPr>
          <w:t>OpenHands</w:t>
        </w:r>
      </w:hyperlink>
    </w:p>
    <w:p>
      <w:pPr>
        <w:pStyle w:val="ListBullet"/>
        <w:spacing w:after="50"/>
        <w:ind w:left="403" w:hanging="202"/>
      </w:pPr>
      <w:r>
        <w:rPr>
          <w:rFonts w:ascii="Arial" w:hAnsi="Arial" w:eastAsia="Microsoft YaHei"/>
          <w:b w:val="0"/>
          <w:color w:val="202124"/>
          <w:sz w:val="19"/>
        </w:rPr>
        <w:t>[F4] 多 Agent 协作框架：</w:t>
      </w:r>
      <w:hyperlink r:id="rId73">
        <w:r>
          <w:rPr>
            <w:color w:val="0563C1"/>
            <w:u w:val="single"/>
            <w:sz w:val="19"/>
            <w:szCs w:val="19"/>
            <w:rFonts w:ascii="Arial" w:hAnsi="Arial" w:eastAsia="Microsoft YaHei"/>
          </w:rPr>
          <w:t>CrewAI</w:t>
        </w:r>
      </w:hyperlink>
    </w:p>
    <w:p>
      <w:pPr>
        <w:pStyle w:val="ListBullet"/>
        <w:spacing w:after="50"/>
        <w:ind w:left="403" w:hanging="202"/>
      </w:pPr>
      <w:r>
        <w:rPr>
          <w:rFonts w:ascii="Arial" w:hAnsi="Arial" w:eastAsia="Microsoft YaHei"/>
          <w:b w:val="0"/>
          <w:color w:val="202124"/>
          <w:sz w:val="19"/>
        </w:rPr>
        <w:t>[F5] 强类型 Python Agent 框架：</w:t>
      </w:r>
      <w:hyperlink r:id="rId70">
        <w:r>
          <w:rPr>
            <w:color w:val="0563C1"/>
            <w:u w:val="single"/>
            <w:sz w:val="19"/>
            <w:szCs w:val="19"/>
            <w:rFonts w:ascii="Arial" w:hAnsi="Arial" w:eastAsia="Microsoft YaHei"/>
          </w:rPr>
          <w:t>PydanticAI</w:t>
        </w:r>
      </w:hyperlink>
    </w:p>
    <w:p>
      <w:pPr>
        <w:pStyle w:val="ListBullet"/>
        <w:spacing w:after="50"/>
        <w:ind w:left="403" w:hanging="202"/>
      </w:pPr>
      <w:r>
        <w:rPr>
          <w:rFonts w:ascii="Arial" w:hAnsi="Arial" w:eastAsia="Microsoft YaHei"/>
          <w:b w:val="0"/>
          <w:color w:val="202124"/>
          <w:sz w:val="19"/>
        </w:rPr>
        <w:t>[F6] Agent 低代码平台：</w:t>
      </w:r>
      <w:hyperlink r:id="rId75">
        <w:r>
          <w:rPr>
            <w:color w:val="0563C1"/>
            <w:u w:val="single"/>
            <w:sz w:val="19"/>
            <w:szCs w:val="19"/>
            <w:rFonts w:ascii="Arial" w:hAnsi="Arial" w:eastAsia="Microsoft YaHei"/>
          </w:rPr>
          <w:t>Dify</w:t>
        </w:r>
      </w:hyperlink>
    </w:p>
    <w:p>
      <w:pPr>
        <w:pStyle w:val="ListBullet"/>
        <w:spacing w:after="50"/>
        <w:ind w:left="403" w:hanging="202"/>
      </w:pPr>
      <w:r>
        <w:rPr>
          <w:rFonts w:ascii="Arial" w:hAnsi="Arial" w:eastAsia="Microsoft YaHei"/>
          <w:b w:val="0"/>
          <w:color w:val="202124"/>
          <w:sz w:val="19"/>
        </w:rPr>
        <w:t>[F7] 可视化 Agent 编排：</w:t>
      </w:r>
      <w:hyperlink r:id="rId76">
        <w:r>
          <w:rPr>
            <w:color w:val="0563C1"/>
            <w:u w:val="single"/>
            <w:sz w:val="19"/>
            <w:szCs w:val="19"/>
            <w:rFonts w:ascii="Arial" w:hAnsi="Arial" w:eastAsia="Microsoft YaHei"/>
          </w:rPr>
          <w:t>Flowise</w:t>
        </w:r>
      </w:hyperlink>
    </w:p>
    <w:p>
      <w:pPr>
        <w:pStyle w:val="ListBullet"/>
        <w:spacing w:after="50"/>
        <w:ind w:left="403" w:hanging="202"/>
      </w:pPr>
      <w:r>
        <w:rPr>
          <w:rFonts w:ascii="Arial" w:hAnsi="Arial" w:eastAsia="Microsoft YaHei"/>
          <w:b w:val="0"/>
          <w:color w:val="202124"/>
          <w:sz w:val="19"/>
        </w:rPr>
        <w:t>[F8] 可视化 Agent 工作流：</w:t>
      </w:r>
      <w:hyperlink r:id="rId77">
        <w:r>
          <w:rPr>
            <w:color w:val="0563C1"/>
            <w:u w:val="single"/>
            <w:sz w:val="19"/>
            <w:szCs w:val="19"/>
            <w:rFonts w:ascii="Arial" w:hAnsi="Arial" w:eastAsia="Microsoft YaHei"/>
          </w:rPr>
          <w:t>Langflow</w:t>
        </w:r>
      </w:hyperlink>
    </w:p>
    <w:p>
      <w:pPr>
        <w:pStyle w:val="ListBullet"/>
        <w:spacing w:after="50"/>
        <w:ind w:left="403" w:hanging="202"/>
      </w:pPr>
      <w:r>
        <w:rPr>
          <w:rFonts w:ascii="Arial" w:hAnsi="Arial" w:eastAsia="Microsoft YaHei"/>
          <w:b w:val="0"/>
          <w:color w:val="202124"/>
          <w:sz w:val="19"/>
        </w:rPr>
        <w:t>[F9] Java Agent 开发框架：</w:t>
      </w:r>
      <w:hyperlink r:id="rId78">
        <w:r>
          <w:rPr>
            <w:color w:val="0563C1"/>
            <w:u w:val="single"/>
            <w:sz w:val="19"/>
            <w:szCs w:val="19"/>
            <w:rFonts w:ascii="Arial" w:hAnsi="Arial" w:eastAsia="Microsoft YaHei"/>
          </w:rPr>
          <w:t>Spring AI Alibaba</w:t>
        </w:r>
      </w:hyperlink>
    </w:p>
    <w:p>
      <w:pPr>
        <w:pStyle w:val="ListBullet"/>
        <w:spacing w:after="50"/>
        <w:ind w:left="403" w:hanging="202"/>
      </w:pPr>
      <w:r>
        <w:rPr>
          <w:rFonts w:ascii="Arial" w:hAnsi="Arial" w:eastAsia="Microsoft YaHei"/>
          <w:b w:val="0"/>
          <w:color w:val="202124"/>
          <w:sz w:val="19"/>
        </w:rPr>
        <w:t>[F10] Go Agent 开发框架：</w:t>
      </w:r>
      <w:hyperlink r:id="rId79">
        <w:r>
          <w:rPr>
            <w:color w:val="0563C1"/>
            <w:u w:val="single"/>
            <w:sz w:val="19"/>
            <w:szCs w:val="19"/>
            <w:rFonts w:ascii="Arial" w:hAnsi="Arial" w:eastAsia="Microsoft YaHei"/>
          </w:rPr>
          <w:t>Eino</w:t>
        </w:r>
      </w:hyperlink>
    </w:p>
    <w:p>
      <w:pPr>
        <w:pStyle w:val="ListBullet"/>
        <w:spacing w:after="50"/>
        <w:ind w:left="403" w:hanging="202"/>
      </w:pPr>
      <w:r>
        <w:rPr>
          <w:rFonts w:ascii="Arial" w:hAnsi="Arial" w:eastAsia="Microsoft YaHei"/>
          <w:b w:val="0"/>
          <w:color w:val="202124"/>
          <w:sz w:val="19"/>
        </w:rPr>
        <w:t>[F11] 通义 Agent 开发框架：</w:t>
      </w:r>
      <w:hyperlink r:id="rId80">
        <w:r>
          <w:rPr>
            <w:color w:val="0563C1"/>
            <w:u w:val="single"/>
            <w:sz w:val="19"/>
            <w:szCs w:val="19"/>
            <w:rFonts w:ascii="Arial" w:hAnsi="Arial" w:eastAsia="Microsoft YaHei"/>
          </w:rPr>
          <w:t>Qwen-Agent</w:t>
        </w:r>
      </w:hyperlink>
    </w:p>
    <w:p>
      <w:pPr>
        <w:pStyle w:val="ListBullet"/>
        <w:spacing w:after="50"/>
        <w:ind w:left="403" w:hanging="202"/>
      </w:pPr>
      <w:r>
        <w:rPr>
          <w:rFonts w:ascii="Arial" w:hAnsi="Arial" w:eastAsia="Microsoft YaHei"/>
          <w:b w:val="0"/>
          <w:color w:val="202124"/>
          <w:sz w:val="19"/>
        </w:rPr>
        <w:t>[F12] 腾讯模块化 Agent 框架：</w:t>
      </w:r>
      <w:hyperlink r:id="rId81">
        <w:r>
          <w:rPr>
            <w:color w:val="0563C1"/>
            <w:u w:val="single"/>
            <w:sz w:val="19"/>
            <w:szCs w:val="19"/>
            <w:rFonts w:ascii="Arial" w:hAnsi="Arial" w:eastAsia="Microsoft YaHei"/>
          </w:rPr>
          <w:t>Tencent Youtu-Agent</w:t>
        </w:r>
      </w:hyperlink>
    </w:p>
    <w:p>
      <w:pPr>
        <w:pStyle w:val="ListBullet"/>
        <w:spacing w:after="50"/>
        <w:ind w:left="403" w:hanging="202"/>
      </w:pPr>
      <w:r>
        <w:rPr>
          <w:rFonts w:ascii="Arial" w:hAnsi="Arial" w:eastAsia="Microsoft YaHei"/>
          <w:b w:val="0"/>
          <w:color w:val="202124"/>
          <w:sz w:val="19"/>
        </w:rPr>
        <w:t>[F13] Text-to-SQL Agent：</w:t>
      </w:r>
      <w:hyperlink r:id="rId48">
        <w:r>
          <w:rPr>
            <w:color w:val="0563C1"/>
            <w:u w:val="single"/>
            <w:sz w:val="19"/>
            <w:szCs w:val="19"/>
            <w:rFonts w:ascii="Arial" w:hAnsi="Arial" w:eastAsia="Microsoft YaHei"/>
          </w:rPr>
          <w:t>Vanna</w:t>
        </w:r>
      </w:hyperlink>
    </w:p>
    <w:p>
      <w:pPr>
        <w:pStyle w:val="Heading2"/>
        <w:keepNext/>
      </w:pPr>
      <w:r>
        <w:rPr>
          <w:rFonts w:ascii="Arial" w:hAnsi="Arial" w:eastAsia="Microsoft YaHei"/>
          <w:b/>
          <w:color w:val="000000"/>
          <w:sz w:val="28"/>
        </w:rPr>
        <w:t>5.7 其他云平台资料</w:t>
      </w:r>
    </w:p>
    <w:p>
      <w:pPr>
        <w:pStyle w:val="ListBullet"/>
        <w:spacing w:after="50"/>
        <w:ind w:left="403" w:hanging="202"/>
      </w:pPr>
      <w:r>
        <w:rPr>
          <w:rFonts w:ascii="Arial" w:hAnsi="Arial" w:eastAsia="Microsoft YaHei"/>
          <w:b w:val="0"/>
          <w:color w:val="202124"/>
          <w:sz w:val="19"/>
        </w:rPr>
        <w:t>[C1] AWS 托管 Agent：</w:t>
      </w:r>
      <w:hyperlink r:id="rId84">
        <w:r>
          <w:rPr>
            <w:color w:val="0563C1"/>
            <w:u w:val="single"/>
            <w:sz w:val="19"/>
            <w:szCs w:val="19"/>
            <w:rFonts w:ascii="Arial" w:hAnsi="Arial" w:eastAsia="Microsoft YaHei"/>
          </w:rPr>
          <w:t>Amazon Bedrock Agents</w:t>
        </w:r>
      </w:hyperlink>
    </w:p>
    <w:p>
      <w:pPr>
        <w:pStyle w:val="ListBullet"/>
        <w:spacing w:after="50"/>
        <w:ind w:left="403" w:hanging="202"/>
      </w:pPr>
      <w:r>
        <w:rPr>
          <w:rFonts w:ascii="Arial" w:hAnsi="Arial" w:eastAsia="Microsoft YaHei"/>
          <w:b w:val="0"/>
          <w:color w:val="202124"/>
          <w:sz w:val="19"/>
        </w:rPr>
        <w:t>[C2] Agent 记忆定义：</w:t>
      </w:r>
      <w:hyperlink r:id="rId35">
        <w:r>
          <w:rPr>
            <w:color w:val="0563C1"/>
            <w:u w:val="single"/>
            <w:sz w:val="19"/>
            <w:szCs w:val="19"/>
            <w:rFonts w:ascii="Arial" w:hAnsi="Arial" w:eastAsia="Microsoft YaHei"/>
          </w:rPr>
          <w:t>AWS Agentic AI Lens：Memory Definitions</w:t>
        </w:r>
      </w:hyperlink>
    </w:p>
    <w:sectPr w:rsidR="00FC693F" w:rsidRPr="0006063C" w:rsidSect="00034616">
      <w:pgSz w:w="15840" w:h="12240" w:orient="landscape"/>
      <w:pgMar w:top="792" w:right="792" w:bottom="792"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90" w:line="269" w:lineRule="auto"/>
    </w:pPr>
    <w:rPr>
      <w:rFonts w:ascii="Arial" w:hAnsi="Arial" w:eastAsia="Microsoft YaHei"/>
      <w:color w:val="202124"/>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Arial" w:hAnsi="Arial" w:eastAsia="Microsoft YaHei"/>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Arial" w:hAnsi="Arial" w:eastAsia="Microsoft YaHei"/>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160" w:after="100"/>
      <w:outlineLvl w:val="2"/>
    </w:pPr>
    <w:rPr>
      <w:rFonts w:asciiTheme="majorHAnsi" w:eastAsiaTheme="majorEastAsia" w:hAnsiTheme="majorHAnsi" w:cstheme="majorBidi" w:ascii="Arial" w:hAnsi="Arial" w:eastAsia="Microsoft YaHei"/>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160" w:after="100"/>
      <w:outlineLvl w:val="3"/>
    </w:pPr>
    <w:rPr>
      <w:rFonts w:asciiTheme="majorHAnsi" w:eastAsiaTheme="majorEastAsia" w:hAnsiTheme="majorHAnsi" w:cstheme="majorBidi" w:ascii="Arial" w:hAnsi="Arial" w:eastAsia="Microsoft YaHei"/>
      <w:b/>
      <w:bCs/>
      <w:i/>
      <w:iCs/>
      <w:color w:val="000000"/>
      <w:sz w:val="21"/>
    </w:rPr>
  </w:style>
  <w:style w:type="paragraph" w:styleId="Heading5">
    <w:name w:val="heading 5"/>
    <w:basedOn w:val="Normal"/>
    <w:next w:val="Normal"/>
    <w:link w:val="Heading5Char"/>
    <w:uiPriority w:val="9"/>
    <w:semiHidden/>
    <w:unhideWhenUsed/>
    <w:qFormat/>
    <w:rsid w:val="00FC693F"/>
    <w:pPr>
      <w:keepNext/>
      <w:keepLines/>
      <w:spacing w:before="160" w:after="100"/>
      <w:outlineLvl w:val="4"/>
    </w:pPr>
    <w:rPr>
      <w:rFonts w:asciiTheme="majorHAnsi" w:eastAsiaTheme="majorEastAsia" w:hAnsiTheme="majorHAnsi" w:cstheme="majorBidi" w:ascii="Arial" w:hAnsi="Arial" w:eastAsia="Microsoft YaHei"/>
      <w:b/>
      <w:color w:val="000000"/>
      <w:sz w:val="2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00" w:line="240" w:lineRule="auto"/>
      <w:contextualSpacing/>
    </w:pPr>
    <w:rPr>
      <w:rFonts w:asciiTheme="majorHAnsi" w:eastAsiaTheme="majorEastAsia" w:hAnsiTheme="majorHAnsi" w:cstheme="majorBidi" w:ascii="Arial" w:hAnsi="Arial" w:eastAsia="Microsoft YaHei"/>
      <w:b/>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hyperlink" Target="https://learn.microsoft.com/en-us/agents/architecture/map-agent-flows" TargetMode="External"/><Relationship Id="rId11" Type="http://schemas.openxmlformats.org/officeDocument/2006/relationships/hyperlink" Target="https://www.anthropic.com/engineering/building-effective-agents" TargetMode="External"/><Relationship Id="rId12" Type="http://schemas.openxmlformats.org/officeDocument/2006/relationships/hyperlink" Target="https://docs.cloud.google.com/architecture/agentic-ai-data-science" TargetMode="External"/><Relationship Id="rId13" Type="http://schemas.openxmlformats.org/officeDocument/2006/relationships/hyperlink" Target="https://google.github.io/adk-docs/sessions/" TargetMode="External"/><Relationship Id="rId14" Type="http://schemas.openxmlformats.org/officeDocument/2006/relationships/hyperlink" Target="https://platform.claude.com/docs/en/managed-agents/skills" TargetMode="External"/><Relationship Id="rId15" Type="http://schemas.openxmlformats.org/officeDocument/2006/relationships/hyperlink" Target="https://modelcontextprotocol.io/docs/learn/architecture" TargetMode="External"/><Relationship Id="rId16" Type="http://schemas.openxmlformats.org/officeDocument/2006/relationships/hyperlink" Target="https://langchain-ai.github.io/langgraph/concepts/durable_execution/" TargetMode="External"/><Relationship Id="rId17" Type="http://schemas.openxmlformats.org/officeDocument/2006/relationships/hyperlink" Target="https://developers.openai.com/cookbook/examples/agents_sdk/agent_improvement_loop" TargetMode="External"/><Relationship Id="rId18" Type="http://schemas.openxmlformats.org/officeDocument/2006/relationships/image" Target="media/image2.png"/><Relationship Id="rId19" Type="http://schemas.openxmlformats.org/officeDocument/2006/relationships/hyperlink" Target="https://developers.openai.com/cookbook/examples/agents_sdk/session_memory" TargetMode="External"/><Relationship Id="rId20" Type="http://schemas.openxmlformats.org/officeDocument/2006/relationships/hyperlink" Target="https://learn.microsoft.com/en-us/agent-framework/workflows/human-in-the-loop" TargetMode="External"/><Relationship Id="rId21" Type="http://schemas.openxmlformats.org/officeDocument/2006/relationships/hyperlink" Target="https://developers.openai.com/api/docs/guides/agents-api/architecture" TargetMode="External"/><Relationship Id="rId22" Type="http://schemas.openxmlformats.org/officeDocument/2006/relationships/hyperlink" Target="https://github.com/ag-ui-protocol/ag-ui" TargetMode="External"/><Relationship Id="rId23" Type="http://schemas.openxmlformats.org/officeDocument/2006/relationships/hyperlink" Target="https://learn.microsoft.com/en-us/agent-framework/workflows/orchestrations/magentic" TargetMode="External"/><Relationship Id="rId24" Type="http://schemas.openxmlformats.org/officeDocument/2006/relationships/image" Target="media/image3.png"/><Relationship Id="rId25" Type="http://schemas.openxmlformats.org/officeDocument/2006/relationships/hyperlink" Target="https://learn.microsoft.com/en-us/azure/architecture/ai-ml/guide/rag/rag-agentic" TargetMode="External"/><Relationship Id="rId26" Type="http://schemas.openxmlformats.org/officeDocument/2006/relationships/hyperlink" Target="https://github.com/google/adk-docs/blob/main/docs/agents/llm-agents.md" TargetMode="External"/><Relationship Id="rId27" Type="http://schemas.openxmlformats.org/officeDocument/2006/relationships/hyperlink" Target="https://www.anthropic.com/engineering/effective-context-engineering-for-ai-agents" TargetMode="External"/><Relationship Id="rId28" Type="http://schemas.openxmlformats.org/officeDocument/2006/relationships/hyperlink" Target="https://learn.microsoft.com/en-us/azure/architecture/ai-ml/guide/ai-agent-design-patterns/" TargetMode="External"/><Relationship Id="rId29" Type="http://schemas.openxmlformats.org/officeDocument/2006/relationships/hyperlink" Target="https://github.com/langchain-ai/langgraph" TargetMode="External"/><Relationship Id="rId30" Type="http://schemas.openxmlformats.org/officeDocument/2006/relationships/hyperlink" Target="https://learn.microsoft.com/en-us/dotnet/api/microsoft.agents.ai.workflows.magenticprogressledger" TargetMode="External"/><Relationship Id="rId31" Type="http://schemas.openxmlformats.org/officeDocument/2006/relationships/image" Target="media/image4.png"/><Relationship Id="rId32" Type="http://schemas.openxmlformats.org/officeDocument/2006/relationships/hyperlink" Target="https://www.anthropic.com/engineering/equipping-agents-for-the-real-world-with-agent-skills" TargetMode="External"/><Relationship Id="rId33" Type="http://schemas.openxmlformats.org/officeDocument/2006/relationships/hyperlink" Target="https://learn.microsoft.com/agent-framework/overview" TargetMode="External"/><Relationship Id="rId34" Type="http://schemas.openxmlformats.org/officeDocument/2006/relationships/hyperlink" Target="https://github.com/microsoft/multi-agent-reference-architecture/blob/main/docs/memory/Memory.md" TargetMode="External"/><Relationship Id="rId35" Type="http://schemas.openxmlformats.org/officeDocument/2006/relationships/hyperlink" Target="https://docs.aws.amazon.com/wellarchitected/latest/agentic-ai-lens/definitions.html" TargetMode="External"/><Relationship Id="rId36" Type="http://schemas.openxmlformats.org/officeDocument/2006/relationships/hyperlink" Target="https://github.com/NousResearch/hermes-agent" TargetMode="External"/><Relationship Id="rId37" Type="http://schemas.openxmlformats.org/officeDocument/2006/relationships/hyperlink" Target="https://openai.github.io/openai-agents-js/guides/sandbox-agents/memory/" TargetMode="External"/><Relationship Id="rId38" Type="http://schemas.openxmlformats.org/officeDocument/2006/relationships/image" Target="media/image5.png"/><Relationship Id="rId39" Type="http://schemas.openxmlformats.org/officeDocument/2006/relationships/hyperlink" Target="https://docs.cloud.google.com/dataplex/docs/define-glossary-terms" TargetMode="External"/><Relationship Id="rId40" Type="http://schemas.openxmlformats.org/officeDocument/2006/relationships/hyperlink" Target="https://cloud.google.com/data-cloud" TargetMode="External"/><Relationship Id="rId41" Type="http://schemas.openxmlformats.org/officeDocument/2006/relationships/hyperlink" Target="https://github.com/microsoft/graphrag" TargetMode="External"/><Relationship Id="rId42" Type="http://schemas.openxmlformats.org/officeDocument/2006/relationships/hyperlink" Target="https://github.com/NousResearch/hermes-agent/blob/main/website/docs/user-guide/features/skills.md" TargetMode="External"/><Relationship Id="rId43" Type="http://schemas.openxmlformats.org/officeDocument/2006/relationships/hyperlink" Target="https://developers.openai.com/api/docs/guides/tools" TargetMode="External"/><Relationship Id="rId44" Type="http://schemas.openxmlformats.org/officeDocument/2006/relationships/hyperlink" Target="https://docs.getdbt.com/docs/build/join-logic" TargetMode="External"/><Relationship Id="rId45" Type="http://schemas.openxmlformats.org/officeDocument/2006/relationships/hyperlink" Target="https://docs.cloud.google.com/looker/docs/working-with-joins" TargetMode="External"/><Relationship Id="rId46" Type="http://schemas.openxmlformats.org/officeDocument/2006/relationships/hyperlink" Target="https://a2a-protocol.org/latest/" TargetMode="External"/><Relationship Id="rId47" Type="http://schemas.openxmlformats.org/officeDocument/2006/relationships/image" Target="media/image6.png"/><Relationship Id="rId48" Type="http://schemas.openxmlformats.org/officeDocument/2006/relationships/hyperlink" Target="https://github.com/vanna-ai/vanna" TargetMode="External"/><Relationship Id="rId49" Type="http://schemas.openxmlformats.org/officeDocument/2006/relationships/hyperlink" Target="https://google.github.io/adk-docs/tools/google-cloud/code-exec-agent-engine/" TargetMode="External"/><Relationship Id="rId50" Type="http://schemas.openxmlformats.org/officeDocument/2006/relationships/hyperlink" Target="https://docs.cloud.google.com/cortex/docs/agentic-skills-for-data-product-building" TargetMode="External"/><Relationship Id="rId51" Type="http://schemas.openxmlformats.org/officeDocument/2006/relationships/hyperlink" Target="https://developers.openai.com/api/docs/guides/trace-grading" TargetMode="External"/><Relationship Id="rId52" Type="http://schemas.openxmlformats.org/officeDocument/2006/relationships/image" Target="media/image7.png"/><Relationship Id="rId53" Type="http://schemas.openxmlformats.org/officeDocument/2006/relationships/hyperlink" Target="https://temporal.io/" TargetMode="External"/><Relationship Id="rId54" Type="http://schemas.openxmlformats.org/officeDocument/2006/relationships/hyperlink" Target="https://developers.openai.com/api/docs/guides/agents" TargetMode="External"/><Relationship Id="rId55" Type="http://schemas.openxmlformats.org/officeDocument/2006/relationships/hyperlink" Target="https://github.com/BerriAI/litellm" TargetMode="External"/><Relationship Id="rId56" Type="http://schemas.openxmlformats.org/officeDocument/2006/relationships/hyperlink" Target="https://learn.microsoft.com/en-us/agents/architecture/host-platform" TargetMode="External"/><Relationship Id="rId57" Type="http://schemas.openxmlformats.org/officeDocument/2006/relationships/hyperlink" Target="https://platform.claude.com/docs/en/build-with-claude/prompt-caching" TargetMode="External"/><Relationship Id="rId58" Type="http://schemas.openxmlformats.org/officeDocument/2006/relationships/hyperlink" Target="https://developers.openai.com/api/docs/guides/agents/integrations-observability" TargetMode="External"/><Relationship Id="rId59" Type="http://schemas.openxmlformats.org/officeDocument/2006/relationships/hyperlink" Target="https://github.com/langfuse/langfuse" TargetMode="External"/><Relationship Id="rId60" Type="http://schemas.openxmlformats.org/officeDocument/2006/relationships/image" Target="media/image8.png"/><Relationship Id="rId61" Type="http://schemas.openxmlformats.org/officeDocument/2006/relationships/hyperlink" Target="https://developers.openai.com/cookbook/examples/agents_sdk/evaluate_agents" TargetMode="External"/><Relationship Id="rId62" Type="http://schemas.openxmlformats.org/officeDocument/2006/relationships/hyperlink" Target="https://developers.openai.com/api/docs/guides/agent-evals" TargetMode="External"/><Relationship Id="rId63" Type="http://schemas.openxmlformats.org/officeDocument/2006/relationships/hyperlink" Target="https://developers.openai.com/api/docs/guides/model-optimization" TargetMode="External"/><Relationship Id="rId64" Type="http://schemas.openxmlformats.org/officeDocument/2006/relationships/image" Target="media/image9.png"/><Relationship Id="rId65" Type="http://schemas.openxmlformats.org/officeDocument/2006/relationships/hyperlink" Target="https://developers.openai.com/api/docs/guides/agents/orchestration" TargetMode="External"/><Relationship Id="rId66" Type="http://schemas.openxmlformats.org/officeDocument/2006/relationships/hyperlink" Target="https://github.com/microsoft/autogen" TargetMode="External"/><Relationship Id="rId67" Type="http://schemas.openxmlformats.org/officeDocument/2006/relationships/image" Target="media/image10.png"/><Relationship Id="rId68" Type="http://schemas.openxmlformats.org/officeDocument/2006/relationships/hyperlink" Target="https://openai.github.io/openai-agents-python/" TargetMode="External"/><Relationship Id="rId69" Type="http://schemas.openxmlformats.org/officeDocument/2006/relationships/hyperlink" Target="https://google.github.io/adk-docs/" TargetMode="External"/><Relationship Id="rId70" Type="http://schemas.openxmlformats.org/officeDocument/2006/relationships/hyperlink" Target="https://github.com/pydantic/pydantic-ai" TargetMode="External"/><Relationship Id="rId71" Type="http://schemas.openxmlformats.org/officeDocument/2006/relationships/hyperlink" Target="https://learn.microsoft.com/en-us/agent-framework/" TargetMode="External"/><Relationship Id="rId72" Type="http://schemas.openxmlformats.org/officeDocument/2006/relationships/hyperlink" Target="https://github.com/All-Hands-AI/OpenHands" TargetMode="External"/><Relationship Id="rId73" Type="http://schemas.openxmlformats.org/officeDocument/2006/relationships/hyperlink" Target="https://github.com/crewAIInc/crewAI" TargetMode="External"/><Relationship Id="rId74" Type="http://schemas.openxmlformats.org/officeDocument/2006/relationships/hyperlink" Target="https://github.com/vercel/ai" TargetMode="External"/><Relationship Id="rId75" Type="http://schemas.openxmlformats.org/officeDocument/2006/relationships/hyperlink" Target="https://github.com/langgenius/dify" TargetMode="External"/><Relationship Id="rId76" Type="http://schemas.openxmlformats.org/officeDocument/2006/relationships/hyperlink" Target="https://github.com/FlowiseAI/Flowise" TargetMode="External"/><Relationship Id="rId77" Type="http://schemas.openxmlformats.org/officeDocument/2006/relationships/hyperlink" Target="https://github.com/langflow-ai/langflow" TargetMode="External"/><Relationship Id="rId78" Type="http://schemas.openxmlformats.org/officeDocument/2006/relationships/hyperlink" Target="https://github.com/alibaba/spring-ai-alibaba" TargetMode="External"/><Relationship Id="rId79" Type="http://schemas.openxmlformats.org/officeDocument/2006/relationships/hyperlink" Target="https://github.com/cloudwego/eino" TargetMode="External"/><Relationship Id="rId80" Type="http://schemas.openxmlformats.org/officeDocument/2006/relationships/hyperlink" Target="https://github.com/QwenLM/Qwen-Agent" TargetMode="External"/><Relationship Id="rId81" Type="http://schemas.openxmlformats.org/officeDocument/2006/relationships/hyperlink" Target="https://github.com/TencentCloudADP/youtu-agent" TargetMode="External"/><Relationship Id="rId82" Type="http://schemas.openxmlformats.org/officeDocument/2006/relationships/hyperlink" Target="https://cloud.google.com/vertex-ai/generative-ai/docs/agent-engine/overview" TargetMode="External"/><Relationship Id="rId83" Type="http://schemas.openxmlformats.org/officeDocument/2006/relationships/hyperlink" Target="https://learn.microsoft.com/en-us/azure/ai-foundry/" TargetMode="External"/><Relationship Id="rId84" Type="http://schemas.openxmlformats.org/officeDocument/2006/relationships/hyperlink" Target="https://docs.aws.amazon.com/bedrock/latest/userguide/agents.html" TargetMode="External"/><Relationship Id="rId85" Type="http://schemas.openxmlformats.org/officeDocument/2006/relationships/hyperlink" Target="https://github.com/Arize-ai/phoenix" TargetMode="External"/><Relationship Id="rId86" Type="http://schemas.openxmlformats.org/officeDocument/2006/relationships/hyperlink" Target="https://docs.anthropic.com/en/docs/claude-code/sdk" TargetMode="External"/><Relationship Id="rId87" Type="http://schemas.openxmlformats.org/officeDocument/2006/relationships/image" Target="media/image11.png"/><Relationship Id="rId88" Type="http://schemas.openxmlformats.org/officeDocument/2006/relationships/hyperlink" Target="https://docs.cloud.google.com/looker/docs/reference/param-explore-join-relationship" TargetMode="External"/><Relationship Id="rId89" Type="http://schemas.openxmlformats.org/officeDocument/2006/relationships/hyperlink" Target="https://docs.getdbt.com/docs/build/semantic-models" TargetMode="External"/><Relationship Id="rId90" Type="http://schemas.openxmlformats.org/officeDocument/2006/relationships/hyperlink" Target="https://docs.getdbt.com/docs/build/about-metricflow" TargetMode="External"/><Relationship Id="rId91" Type="http://schemas.openxmlformats.org/officeDocument/2006/relationships/image" Target="media/image12.png"/><Relationship Id="rId92" Type="http://schemas.openxmlformats.org/officeDocument/2006/relationships/image" Target="media/image13.png"/><Relationship Id="rId93" Type="http://schemas.openxmlformats.org/officeDocument/2006/relationships/image" Target="media/image14.png"/><Relationship Id="rId94" Type="http://schemas.openxmlformats.org/officeDocument/2006/relationships/image" Target="media/image15.png"/><Relationship Id="rId95" Type="http://schemas.openxmlformats.org/officeDocument/2006/relationships/image" Target="media/image16.png"/><Relationship Id="rId96" Type="http://schemas.openxmlformats.org/officeDocument/2006/relationships/image" Target="media/image17.png"/><Relationship Id="rId97" Type="http://schemas.openxmlformats.org/officeDocument/2006/relationships/image" Target="media/image18.png"/><Relationship Id="rId98" Type="http://schemas.openxmlformats.org/officeDocument/2006/relationships/image" Target="media/image1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调研报告（二）：企业数据问答 AI 架构全景</dc:title>
  <dc:subject>Enterprise data Q&amp;A AI architecture research</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