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900" w:rsidRPr="00E867AB" w:rsidRDefault="00666900" w:rsidP="000F0050">
      <w:pPr>
        <w:pStyle w:val="ae"/>
        <w:spacing w:after="120"/>
        <w:ind w:firstLine="480"/>
        <w:rPr>
          <w:rFonts w:ascii="宋体" w:eastAsia="PMingLiU" w:hAnsi="宋体"/>
        </w:rPr>
        <w:sectPr w:rsidR="00666900" w:rsidRPr="00E867AB" w:rsidSect="00666900">
          <w:pgSz w:w="11906" w:h="16838"/>
          <w:pgMar w:top="1588" w:right="1588" w:bottom="1588" w:left="1701" w:header="1247" w:footer="992" w:gutter="0"/>
          <w:pgNumType w:start="1"/>
          <w:cols w:space="425"/>
          <w:docGrid w:linePitch="312"/>
        </w:sectPr>
      </w:pPr>
      <w:bookmarkStart w:id="0" w:name="_Toc463867309"/>
      <w:r>
        <w:rPr>
          <w:rFonts w:hint="eastAsia"/>
        </w:rPr>
        <w:t>附件</w:t>
      </w:r>
      <w:r w:rsidR="000E2452">
        <w:rPr>
          <w:rFonts w:hint="eastAsia"/>
        </w:rPr>
        <w:t>4</w:t>
      </w:r>
      <w:r>
        <w:t xml:space="preserve">  </w:t>
      </w:r>
      <w:r>
        <w:rPr>
          <w:rFonts w:hint="eastAsia"/>
        </w:rPr>
        <w:t>吉林</w:t>
      </w:r>
      <w:r w:rsidRPr="00E867AB">
        <w:rPr>
          <w:rFonts w:hint="eastAsia"/>
        </w:rPr>
        <w:t>大学本科</w:t>
      </w:r>
      <w:r>
        <w:rPr>
          <w:rFonts w:hint="eastAsia"/>
        </w:rPr>
        <w:t>毕业论文（设计）</w:t>
      </w:r>
      <w:r w:rsidRPr="00E867AB">
        <w:rPr>
          <w:rFonts w:hint="eastAsia"/>
        </w:rPr>
        <w:t>开题报告</w:t>
      </w:r>
      <w:bookmarkEnd w:id="0"/>
      <w:r w:rsidRPr="00E867AB">
        <w:rPr>
          <w:rFonts w:hint="eastAsia"/>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3181"/>
        <w:gridCol w:w="1357"/>
        <w:gridCol w:w="2835"/>
      </w:tblGrid>
      <w:tr w:rsidR="00666900" w:rsidRPr="00D7485E" w:rsidTr="001B7AE4">
        <w:trPr>
          <w:trHeight w:val="495"/>
        </w:trPr>
        <w:tc>
          <w:tcPr>
            <w:tcW w:w="112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60" w:left="-126" w:rightChars="-66" w:right="-139" w:firstLineChars="8" w:firstLine="19"/>
              <w:jc w:val="center"/>
              <w:rPr>
                <w:rFonts w:ascii="宋体" w:hAnsi="宋体"/>
                <w:sz w:val="24"/>
              </w:rPr>
            </w:pPr>
            <w:r w:rsidRPr="00D7485E">
              <w:rPr>
                <w:rFonts w:ascii="宋体" w:hAnsi="宋体" w:hint="eastAsia"/>
                <w:sz w:val="24"/>
              </w:rPr>
              <w:t>学   院</w:t>
            </w:r>
          </w:p>
        </w:tc>
        <w:tc>
          <w:tcPr>
            <w:tcW w:w="3181" w:type="dxa"/>
            <w:tcBorders>
              <w:top w:val="single" w:sz="4" w:space="0" w:color="auto"/>
              <w:left w:val="single" w:sz="4" w:space="0" w:color="auto"/>
              <w:right w:val="single" w:sz="4" w:space="0" w:color="auto"/>
            </w:tcBorders>
            <w:shd w:val="clear" w:color="auto" w:fill="auto"/>
            <w:vAlign w:val="center"/>
          </w:tcPr>
          <w:p w:rsidR="00666900" w:rsidRPr="00D7485E" w:rsidRDefault="00FA114D" w:rsidP="001B7AE4">
            <w:pPr>
              <w:spacing w:line="360" w:lineRule="exact"/>
              <w:jc w:val="center"/>
              <w:rPr>
                <w:rFonts w:ascii="宋体" w:hAnsi="宋体"/>
                <w:sz w:val="24"/>
              </w:rPr>
            </w:pPr>
            <w:r>
              <w:rPr>
                <w:rFonts w:ascii="宋体" w:hAnsi="宋体" w:hint="eastAsia"/>
                <w:sz w:val="24"/>
              </w:rPr>
              <w:t>动物科学学院</w:t>
            </w:r>
          </w:p>
        </w:tc>
        <w:tc>
          <w:tcPr>
            <w:tcW w:w="135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0" w:left="-16" w:rightChars="-51" w:right="-107" w:hangingChars="37" w:hanging="89"/>
              <w:jc w:val="center"/>
              <w:rPr>
                <w:rFonts w:ascii="宋体" w:hAnsi="宋体"/>
                <w:sz w:val="24"/>
              </w:rPr>
            </w:pPr>
            <w:r w:rsidRPr="00D7485E">
              <w:rPr>
                <w:rFonts w:ascii="宋体" w:hAnsi="宋体" w:hint="eastAsia"/>
                <w:sz w:val="24"/>
              </w:rPr>
              <w:t>专业</w:t>
            </w:r>
          </w:p>
        </w:tc>
        <w:tc>
          <w:tcPr>
            <w:tcW w:w="2835" w:type="dxa"/>
            <w:tcBorders>
              <w:top w:val="single" w:sz="4" w:space="0" w:color="auto"/>
              <w:left w:val="single" w:sz="4" w:space="0" w:color="auto"/>
              <w:right w:val="single" w:sz="4" w:space="0" w:color="auto"/>
            </w:tcBorders>
            <w:shd w:val="clear" w:color="auto" w:fill="auto"/>
            <w:vAlign w:val="center"/>
          </w:tcPr>
          <w:p w:rsidR="00666900" w:rsidRPr="00D7485E" w:rsidRDefault="00FA114D" w:rsidP="001B7AE4">
            <w:pPr>
              <w:spacing w:line="360" w:lineRule="exact"/>
              <w:ind w:rightChars="-51" w:right="-107"/>
              <w:jc w:val="center"/>
              <w:rPr>
                <w:rFonts w:ascii="宋体" w:hAnsi="宋体"/>
                <w:sz w:val="24"/>
              </w:rPr>
            </w:pPr>
            <w:r>
              <w:rPr>
                <w:rFonts w:ascii="宋体" w:hAnsi="宋体" w:hint="eastAsia"/>
                <w:sz w:val="24"/>
              </w:rPr>
              <w:t>动物科学</w:t>
            </w:r>
          </w:p>
        </w:tc>
      </w:tr>
      <w:tr w:rsidR="00666900" w:rsidRPr="00D7485E" w:rsidTr="001B7AE4">
        <w:trPr>
          <w:trHeight w:val="495"/>
        </w:trPr>
        <w:tc>
          <w:tcPr>
            <w:tcW w:w="112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60" w:left="-126" w:rightChars="-66" w:right="-139" w:firstLineChars="8" w:firstLine="19"/>
              <w:jc w:val="center"/>
              <w:rPr>
                <w:rFonts w:ascii="宋体" w:hAnsi="宋体"/>
                <w:sz w:val="24"/>
              </w:rPr>
            </w:pPr>
            <w:r w:rsidRPr="00D7485E">
              <w:rPr>
                <w:rFonts w:ascii="宋体" w:hAnsi="宋体" w:hint="eastAsia"/>
                <w:sz w:val="24"/>
              </w:rPr>
              <w:t>学生姓名</w:t>
            </w:r>
          </w:p>
        </w:tc>
        <w:tc>
          <w:tcPr>
            <w:tcW w:w="3181" w:type="dxa"/>
            <w:tcBorders>
              <w:top w:val="single" w:sz="4" w:space="0" w:color="auto"/>
              <w:left w:val="single" w:sz="4" w:space="0" w:color="auto"/>
              <w:right w:val="single" w:sz="4" w:space="0" w:color="auto"/>
            </w:tcBorders>
            <w:shd w:val="clear" w:color="auto" w:fill="auto"/>
            <w:vAlign w:val="center"/>
          </w:tcPr>
          <w:p w:rsidR="00666900" w:rsidRPr="00D7485E" w:rsidRDefault="00FA114D" w:rsidP="001B7AE4">
            <w:pPr>
              <w:spacing w:line="360" w:lineRule="exact"/>
              <w:jc w:val="center"/>
              <w:rPr>
                <w:rFonts w:ascii="宋体" w:hAnsi="宋体"/>
                <w:sz w:val="24"/>
              </w:rPr>
            </w:pPr>
            <w:r>
              <w:rPr>
                <w:rFonts w:ascii="宋体" w:hAnsi="宋体" w:hint="eastAsia"/>
                <w:sz w:val="24"/>
              </w:rPr>
              <w:t>朱明远</w:t>
            </w:r>
          </w:p>
        </w:tc>
        <w:tc>
          <w:tcPr>
            <w:tcW w:w="135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0" w:left="-16" w:rightChars="-51" w:right="-107" w:hangingChars="37" w:hanging="89"/>
              <w:jc w:val="center"/>
              <w:rPr>
                <w:rFonts w:ascii="宋体" w:hAnsi="宋体"/>
                <w:sz w:val="24"/>
              </w:rPr>
            </w:pPr>
            <w:r>
              <w:rPr>
                <w:rFonts w:ascii="宋体" w:hAnsi="宋体" w:hint="eastAsia"/>
                <w:sz w:val="24"/>
              </w:rPr>
              <w:t>（教）</w:t>
            </w:r>
            <w:r w:rsidRPr="00D7485E">
              <w:rPr>
                <w:rFonts w:ascii="宋体" w:hAnsi="宋体" w:hint="eastAsia"/>
                <w:sz w:val="24"/>
              </w:rPr>
              <w:t>学号</w:t>
            </w:r>
          </w:p>
        </w:tc>
        <w:tc>
          <w:tcPr>
            <w:tcW w:w="2835" w:type="dxa"/>
            <w:tcBorders>
              <w:top w:val="single" w:sz="4" w:space="0" w:color="auto"/>
              <w:left w:val="single" w:sz="4" w:space="0" w:color="auto"/>
              <w:right w:val="single" w:sz="4" w:space="0" w:color="auto"/>
            </w:tcBorders>
            <w:shd w:val="clear" w:color="auto" w:fill="auto"/>
            <w:vAlign w:val="center"/>
          </w:tcPr>
          <w:p w:rsidR="00666900" w:rsidRPr="00D7485E" w:rsidRDefault="00FA114D" w:rsidP="001B7AE4">
            <w:pPr>
              <w:spacing w:line="360" w:lineRule="exact"/>
              <w:ind w:rightChars="-51" w:right="-107"/>
              <w:jc w:val="center"/>
              <w:rPr>
                <w:rFonts w:ascii="宋体" w:hAnsi="宋体"/>
                <w:sz w:val="24"/>
              </w:rPr>
            </w:pPr>
            <w:r>
              <w:rPr>
                <w:rFonts w:ascii="宋体" w:hAnsi="宋体" w:hint="eastAsia"/>
                <w:sz w:val="24"/>
              </w:rPr>
              <w:t>8</w:t>
            </w:r>
            <w:r>
              <w:rPr>
                <w:rFonts w:ascii="宋体" w:hAnsi="宋体"/>
                <w:sz w:val="24"/>
              </w:rPr>
              <w:t>5150226</w:t>
            </w:r>
          </w:p>
        </w:tc>
      </w:tr>
      <w:tr w:rsidR="00666900" w:rsidRPr="00D7485E" w:rsidTr="001B7AE4">
        <w:trPr>
          <w:trHeight w:val="495"/>
        </w:trPr>
        <w:tc>
          <w:tcPr>
            <w:tcW w:w="112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3" w:left="-111" w:rightChars="-66" w:right="-139" w:firstLineChars="8" w:firstLine="19"/>
              <w:jc w:val="center"/>
              <w:rPr>
                <w:rFonts w:ascii="宋体" w:hAnsi="宋体"/>
                <w:sz w:val="24"/>
              </w:rPr>
            </w:pPr>
            <w:r w:rsidRPr="00D7485E">
              <w:rPr>
                <w:rFonts w:ascii="宋体" w:hAnsi="宋体" w:hint="eastAsia"/>
                <w:sz w:val="24"/>
              </w:rPr>
              <w:t>指导教师</w:t>
            </w:r>
          </w:p>
        </w:tc>
        <w:tc>
          <w:tcPr>
            <w:tcW w:w="3181" w:type="dxa"/>
            <w:tcBorders>
              <w:top w:val="single" w:sz="4" w:space="0" w:color="auto"/>
              <w:left w:val="single" w:sz="4" w:space="0" w:color="auto"/>
              <w:right w:val="single" w:sz="4" w:space="0" w:color="auto"/>
            </w:tcBorders>
            <w:shd w:val="clear" w:color="auto" w:fill="auto"/>
            <w:vAlign w:val="center"/>
          </w:tcPr>
          <w:p w:rsidR="00666900" w:rsidRPr="00D7485E" w:rsidRDefault="00FA114D" w:rsidP="001B7AE4">
            <w:pPr>
              <w:spacing w:line="360" w:lineRule="exact"/>
              <w:ind w:rightChars="-45" w:right="-94"/>
              <w:jc w:val="center"/>
              <w:rPr>
                <w:rFonts w:ascii="宋体" w:hAnsi="宋体"/>
                <w:sz w:val="24"/>
              </w:rPr>
            </w:pPr>
            <w:r>
              <w:rPr>
                <w:rFonts w:ascii="宋体" w:hAnsi="宋体" w:hint="eastAsia"/>
                <w:sz w:val="24"/>
              </w:rPr>
              <w:t>赵志辉</w:t>
            </w:r>
          </w:p>
        </w:tc>
        <w:tc>
          <w:tcPr>
            <w:tcW w:w="135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0" w:left="-16" w:rightChars="-51" w:right="-107" w:hangingChars="37" w:hanging="89"/>
              <w:jc w:val="center"/>
              <w:rPr>
                <w:rFonts w:ascii="宋体" w:hAnsi="宋体"/>
                <w:sz w:val="24"/>
              </w:rPr>
            </w:pPr>
            <w:r w:rsidRPr="00D7485E">
              <w:rPr>
                <w:rFonts w:ascii="宋体" w:hAnsi="宋体" w:hint="eastAsia"/>
                <w:sz w:val="24"/>
              </w:rPr>
              <w:t>职称</w:t>
            </w:r>
          </w:p>
        </w:tc>
        <w:tc>
          <w:tcPr>
            <w:tcW w:w="2835" w:type="dxa"/>
            <w:tcBorders>
              <w:top w:val="single" w:sz="4" w:space="0" w:color="auto"/>
              <w:left w:val="single" w:sz="4" w:space="0" w:color="auto"/>
              <w:right w:val="single" w:sz="4" w:space="0" w:color="auto"/>
            </w:tcBorders>
            <w:shd w:val="clear" w:color="auto" w:fill="auto"/>
            <w:vAlign w:val="center"/>
          </w:tcPr>
          <w:p w:rsidR="00666900" w:rsidRPr="00D7485E" w:rsidRDefault="00FA114D" w:rsidP="00FA114D">
            <w:pPr>
              <w:spacing w:line="360" w:lineRule="exact"/>
              <w:ind w:rightChars="-51" w:right="-107"/>
              <w:jc w:val="center"/>
              <w:rPr>
                <w:rFonts w:ascii="宋体" w:hAnsi="宋体"/>
                <w:sz w:val="24"/>
              </w:rPr>
            </w:pPr>
            <w:r>
              <w:rPr>
                <w:rFonts w:ascii="宋体" w:hAnsi="宋体" w:hint="eastAsia"/>
                <w:sz w:val="24"/>
              </w:rPr>
              <w:t>教授</w:t>
            </w:r>
          </w:p>
        </w:tc>
      </w:tr>
      <w:tr w:rsidR="00666900" w:rsidRPr="00D7485E" w:rsidTr="001B7AE4">
        <w:trPr>
          <w:trHeight w:val="495"/>
        </w:trPr>
        <w:tc>
          <w:tcPr>
            <w:tcW w:w="112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3" w:left="-111" w:rightChars="-66" w:right="-139" w:firstLineChars="8" w:firstLine="19"/>
              <w:jc w:val="center"/>
              <w:rPr>
                <w:rFonts w:ascii="宋体" w:hAnsi="宋体"/>
                <w:sz w:val="24"/>
              </w:rPr>
            </w:pPr>
            <w:r w:rsidRPr="00D7485E">
              <w:rPr>
                <w:rFonts w:ascii="宋体" w:hAnsi="宋体" w:hint="eastAsia"/>
                <w:sz w:val="24"/>
              </w:rPr>
              <w:t>合作导师</w:t>
            </w:r>
          </w:p>
        </w:tc>
        <w:tc>
          <w:tcPr>
            <w:tcW w:w="3181"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rightChars="-45" w:right="-94"/>
              <w:jc w:val="center"/>
              <w:rPr>
                <w:rFonts w:ascii="宋体" w:hAnsi="宋体"/>
                <w:sz w:val="24"/>
              </w:rPr>
            </w:pPr>
          </w:p>
        </w:tc>
        <w:tc>
          <w:tcPr>
            <w:tcW w:w="135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0" w:left="-16" w:rightChars="-51" w:right="-107" w:hangingChars="37" w:hanging="89"/>
              <w:jc w:val="center"/>
              <w:rPr>
                <w:rFonts w:ascii="宋体" w:hAnsi="宋体"/>
                <w:sz w:val="24"/>
              </w:rPr>
            </w:pPr>
            <w:r w:rsidRPr="00D7485E">
              <w:rPr>
                <w:rFonts w:ascii="宋体" w:hAnsi="宋体" w:hint="eastAsia"/>
                <w:sz w:val="24"/>
              </w:rPr>
              <w:t>职称</w:t>
            </w:r>
          </w:p>
        </w:tc>
        <w:tc>
          <w:tcPr>
            <w:tcW w:w="2835"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exact"/>
              <w:ind w:leftChars="-50" w:left="-16" w:rightChars="-51" w:right="-107" w:hangingChars="37" w:hanging="89"/>
              <w:rPr>
                <w:rFonts w:ascii="宋体" w:hAnsi="宋体"/>
                <w:sz w:val="24"/>
              </w:rPr>
            </w:pPr>
          </w:p>
        </w:tc>
      </w:tr>
      <w:tr w:rsidR="00666900" w:rsidRPr="00D7485E" w:rsidTr="001B7AE4">
        <w:trPr>
          <w:trHeight w:val="675"/>
        </w:trPr>
        <w:tc>
          <w:tcPr>
            <w:tcW w:w="1127" w:type="dxa"/>
            <w:tcBorders>
              <w:top w:val="single" w:sz="4" w:space="0" w:color="auto"/>
              <w:left w:val="single" w:sz="4" w:space="0" w:color="auto"/>
              <w:right w:val="single" w:sz="4" w:space="0" w:color="auto"/>
            </w:tcBorders>
            <w:shd w:val="clear" w:color="auto" w:fill="auto"/>
            <w:vAlign w:val="center"/>
          </w:tcPr>
          <w:p w:rsidR="00666900" w:rsidRPr="00D7485E" w:rsidRDefault="00666900" w:rsidP="001B7AE4">
            <w:pPr>
              <w:spacing w:line="360" w:lineRule="atLeast"/>
              <w:ind w:leftChars="-50" w:left="-105" w:rightChars="-66" w:right="-139"/>
              <w:jc w:val="center"/>
              <w:rPr>
                <w:rFonts w:ascii="宋体" w:hAnsi="宋体"/>
                <w:sz w:val="24"/>
              </w:rPr>
            </w:pPr>
            <w:r w:rsidRPr="00D7485E">
              <w:rPr>
                <w:rFonts w:ascii="宋体" w:hAnsi="宋体" w:hint="eastAsia"/>
                <w:sz w:val="24"/>
              </w:rPr>
              <w:t>论文题目</w:t>
            </w:r>
          </w:p>
        </w:tc>
        <w:tc>
          <w:tcPr>
            <w:tcW w:w="7373" w:type="dxa"/>
            <w:gridSpan w:val="3"/>
            <w:tcBorders>
              <w:top w:val="single" w:sz="4" w:space="0" w:color="auto"/>
              <w:left w:val="single" w:sz="4" w:space="0" w:color="auto"/>
              <w:right w:val="single" w:sz="4" w:space="0" w:color="auto"/>
            </w:tcBorders>
            <w:shd w:val="clear" w:color="auto" w:fill="auto"/>
            <w:vAlign w:val="center"/>
          </w:tcPr>
          <w:p w:rsidR="00666900" w:rsidRPr="00D7485E" w:rsidRDefault="00FA114D" w:rsidP="001B7AE4">
            <w:pPr>
              <w:spacing w:line="360" w:lineRule="atLeast"/>
              <w:jc w:val="center"/>
              <w:rPr>
                <w:rFonts w:ascii="宋体" w:hAnsi="宋体"/>
                <w:sz w:val="24"/>
              </w:rPr>
            </w:pPr>
            <w:r>
              <w:rPr>
                <w:rFonts w:ascii="宋体" w:hAnsi="宋体" w:hint="eastAsia"/>
                <w:sz w:val="24"/>
              </w:rPr>
              <w:t>比较基因组学揭示家鸡</w:t>
            </w:r>
            <w:r w:rsidR="00CE61E5">
              <w:rPr>
                <w:rFonts w:ascii="宋体" w:hAnsi="宋体" w:hint="eastAsia"/>
                <w:sz w:val="24"/>
              </w:rPr>
              <w:t>黑白羽色变异的</w:t>
            </w:r>
            <w:bookmarkStart w:id="1" w:name="_GoBack"/>
            <w:bookmarkEnd w:id="1"/>
            <w:r>
              <w:rPr>
                <w:rFonts w:ascii="宋体" w:hAnsi="宋体" w:hint="eastAsia"/>
                <w:sz w:val="24"/>
              </w:rPr>
              <w:t>遗传学基础</w:t>
            </w:r>
          </w:p>
        </w:tc>
      </w:tr>
      <w:tr w:rsidR="00666900" w:rsidRPr="00D7485E" w:rsidTr="001B7AE4">
        <w:trPr>
          <w:trHeight w:val="675"/>
        </w:trPr>
        <w:tc>
          <w:tcPr>
            <w:tcW w:w="8500" w:type="dxa"/>
            <w:gridSpan w:val="4"/>
            <w:tcBorders>
              <w:top w:val="single" w:sz="4" w:space="0" w:color="auto"/>
              <w:left w:val="single" w:sz="4" w:space="0" w:color="auto"/>
              <w:right w:val="single" w:sz="4" w:space="0" w:color="auto"/>
            </w:tcBorders>
            <w:shd w:val="clear" w:color="auto" w:fill="auto"/>
            <w:vAlign w:val="center"/>
          </w:tcPr>
          <w:p w:rsidR="00DC27EC" w:rsidRPr="000F0050" w:rsidRDefault="00666900" w:rsidP="00DC27EC">
            <w:pPr>
              <w:pStyle w:val="a3"/>
              <w:numPr>
                <w:ilvl w:val="0"/>
                <w:numId w:val="5"/>
              </w:numPr>
              <w:spacing w:line="360" w:lineRule="exact"/>
              <w:ind w:firstLineChars="0"/>
              <w:rPr>
                <w:rFonts w:ascii="宋体" w:hAnsi="宋体"/>
                <w:szCs w:val="21"/>
              </w:rPr>
            </w:pPr>
            <w:r w:rsidRPr="00DC27EC">
              <w:rPr>
                <w:rFonts w:ascii="宋体" w:hAnsi="宋体" w:hint="eastAsia"/>
                <w:sz w:val="24"/>
              </w:rPr>
              <w:t>课题研究</w:t>
            </w:r>
            <w:r w:rsidRPr="00DC27EC">
              <w:rPr>
                <w:rFonts w:ascii="宋体" w:hAnsi="宋体"/>
                <w:sz w:val="24"/>
              </w:rPr>
              <w:t>的</w:t>
            </w:r>
            <w:r w:rsidRPr="00DC27EC">
              <w:rPr>
                <w:rFonts w:ascii="宋体" w:hAnsi="宋体" w:hint="eastAsia"/>
                <w:sz w:val="24"/>
              </w:rPr>
              <w:t>背景和意义</w:t>
            </w:r>
            <w:r w:rsidRPr="00DC27EC">
              <w:rPr>
                <w:rFonts w:ascii="宋体" w:hAnsi="宋体" w:hint="eastAsia"/>
                <w:szCs w:val="21"/>
              </w:rPr>
              <w:t>（综述</w:t>
            </w:r>
            <w:r w:rsidRPr="00DC27EC">
              <w:rPr>
                <w:rFonts w:ascii="宋体" w:hAnsi="宋体"/>
                <w:szCs w:val="21"/>
              </w:rPr>
              <w:t>国内外相关研究现状，阐述课题的研究目的、意义</w:t>
            </w:r>
            <w:r w:rsidRPr="00DC27EC">
              <w:rPr>
                <w:rFonts w:ascii="宋体" w:hAnsi="宋体" w:hint="eastAsia"/>
                <w:szCs w:val="21"/>
              </w:rPr>
              <w:t>）</w:t>
            </w:r>
          </w:p>
          <w:p w:rsidR="00A424B3" w:rsidRPr="000F0050" w:rsidRDefault="00A424B3"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随着人类生产方式由狩猎向定居转变，在几千年的过程中超过40 余种物种被驯化，它们在驯化过程中获得了较祖先更多的表型多样性。这其中，鸡作为鸟类中多样性最多的代表，在羽毛颜色、个体大小、视觉等方面有较大的分化。 传统遗传学多以 QTL 定位，工作</w:t>
            </w:r>
            <w:proofErr w:type="gramStart"/>
            <w:r w:rsidRPr="000F0050">
              <w:rPr>
                <w:rFonts w:asciiTheme="minorEastAsia" w:eastAsiaTheme="minorEastAsia" w:hAnsiTheme="minorEastAsia" w:hint="eastAsia"/>
              </w:rPr>
              <w:t>繁琐且假阳性</w:t>
            </w:r>
            <w:proofErr w:type="gramEnd"/>
            <w:r w:rsidRPr="000F0050">
              <w:rPr>
                <w:rFonts w:asciiTheme="minorEastAsia" w:eastAsiaTheme="minorEastAsia" w:hAnsiTheme="minorEastAsia" w:hint="eastAsia"/>
              </w:rPr>
              <w:t>高，定位的区域往往很大，无法精确定位。但随着下一代测序技术的飞速发展，从基因组水平鉴定群体遗传多样性的群体基因组</w:t>
            </w:r>
            <w:proofErr w:type="gramStart"/>
            <w:r w:rsidRPr="000F0050">
              <w:rPr>
                <w:rFonts w:asciiTheme="minorEastAsia" w:eastAsiaTheme="minorEastAsia" w:hAnsiTheme="minorEastAsia" w:hint="eastAsia"/>
              </w:rPr>
              <w:t>学迅速</w:t>
            </w:r>
            <w:proofErr w:type="gramEnd"/>
            <w:r w:rsidRPr="000F0050">
              <w:rPr>
                <w:rFonts w:asciiTheme="minorEastAsia" w:eastAsiaTheme="minorEastAsia" w:hAnsiTheme="minorEastAsia" w:hint="eastAsia"/>
              </w:rPr>
              <w:t>发展起来。群体基因组学是在群体遗传学的基础上，基于测序技术以及基因组图谱，应用统计学和数学原理在群体规模上对全基因组进行研究，探究基因频率和基因型频率的位点特异性效应以及迁移和遗传漂变等与遗传结构的关系的全基因组效应，探究背后的选择效应和突变作用。在重测序的基础上，鸡的许多多样性已经被解释，</w:t>
            </w:r>
            <w:proofErr w:type="gramStart"/>
            <w:r w:rsidRPr="000F0050">
              <w:rPr>
                <w:rFonts w:asciiTheme="minorEastAsia" w:eastAsiaTheme="minorEastAsia" w:hAnsiTheme="minorEastAsia" w:hint="eastAsia"/>
              </w:rPr>
              <w:t>例如藏鸡的</w:t>
            </w:r>
            <w:proofErr w:type="gramEnd"/>
            <w:r w:rsidRPr="000F0050">
              <w:rPr>
                <w:rFonts w:asciiTheme="minorEastAsia" w:eastAsiaTheme="minorEastAsia" w:hAnsiTheme="minorEastAsia" w:hint="eastAsia"/>
              </w:rPr>
              <w:t>高原机制以及体型的大小多样性，</w:t>
            </w:r>
          </w:p>
          <w:p w:rsidR="00666900" w:rsidRPr="000F0050" w:rsidRDefault="00A424B3"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清楚解释了鸡驯化过程中的遗传学基础。</w:t>
            </w:r>
            <w:r w:rsidR="00D40836" w:rsidRPr="000F0050">
              <w:rPr>
                <w:rFonts w:asciiTheme="minorEastAsia" w:eastAsiaTheme="minorEastAsia" w:hAnsiTheme="minorEastAsia" w:hint="eastAsia"/>
              </w:rPr>
              <w:t>元宝鸡是</w:t>
            </w:r>
            <w:proofErr w:type="gramStart"/>
            <w:r w:rsidR="00D40836" w:rsidRPr="000F0050">
              <w:rPr>
                <w:rFonts w:asciiTheme="minorEastAsia" w:eastAsiaTheme="minorEastAsia" w:hAnsiTheme="minorEastAsia" w:hint="eastAsia"/>
              </w:rPr>
              <w:t>一种着</w:t>
            </w:r>
            <w:proofErr w:type="gramEnd"/>
            <w:r w:rsidR="00D40836" w:rsidRPr="000F0050">
              <w:rPr>
                <w:rFonts w:asciiTheme="minorEastAsia" w:eastAsiaTheme="minorEastAsia" w:hAnsiTheme="minorEastAsia" w:hint="eastAsia"/>
              </w:rPr>
              <w:t>名的观赏名鸡，它有着的金元宝外观，从唐代以来便进行培育。元宝鸡是优良生物模型，尤其是小体型和纯色羽毛</w:t>
            </w:r>
            <w:r w:rsidR="00D40836" w:rsidRPr="000F0050">
              <w:rPr>
                <w:rFonts w:ascii="MS Gothic" w:eastAsia="MS Gothic" w:hAnsi="MS Gothic" w:cs="MS Gothic" w:hint="eastAsia"/>
              </w:rPr>
              <w:t>​​</w:t>
            </w:r>
            <w:r w:rsidR="00D40836" w:rsidRPr="000F0050">
              <w:rPr>
                <w:rFonts w:asciiTheme="minorEastAsia" w:eastAsiaTheme="minorEastAsia" w:hAnsiTheme="minorEastAsia" w:cs="宋体" w:hint="eastAsia"/>
              </w:rPr>
              <w:t>等表型被广泛应用于研究之中。为了更好地</w:t>
            </w:r>
            <w:r w:rsidR="00D40836" w:rsidRPr="000F0050">
              <w:rPr>
                <w:rFonts w:asciiTheme="minorEastAsia" w:eastAsiaTheme="minorEastAsia" w:hAnsiTheme="minorEastAsia" w:hint="eastAsia"/>
              </w:rPr>
              <w:t>理解影响家畜羽毛颜色变化的突变，我们用的基于NGS的比较群体基因组学研究了元宝鸡的基因组。我们将确定一系列可能影响羽色的基因突变以及区域，为在家鸡中的色素沉着模式提供新的生物学间接。</w:t>
            </w:r>
          </w:p>
          <w:p w:rsidR="00666900" w:rsidRPr="00D7485E" w:rsidRDefault="00666900" w:rsidP="001B7AE4">
            <w:pPr>
              <w:spacing w:line="360" w:lineRule="atLeast"/>
              <w:jc w:val="center"/>
              <w:rPr>
                <w:rFonts w:ascii="宋体" w:hAnsi="宋体"/>
                <w:sz w:val="24"/>
              </w:rPr>
            </w:pPr>
          </w:p>
        </w:tc>
      </w:tr>
      <w:tr w:rsidR="00666900" w:rsidRPr="00D7485E" w:rsidTr="001B7AE4">
        <w:trPr>
          <w:trHeight w:val="675"/>
        </w:trPr>
        <w:tc>
          <w:tcPr>
            <w:tcW w:w="8500" w:type="dxa"/>
            <w:gridSpan w:val="4"/>
            <w:tcBorders>
              <w:top w:val="single" w:sz="4" w:space="0" w:color="auto"/>
              <w:left w:val="single" w:sz="4" w:space="0" w:color="auto"/>
              <w:right w:val="single" w:sz="4" w:space="0" w:color="auto"/>
            </w:tcBorders>
            <w:shd w:val="clear" w:color="auto" w:fill="auto"/>
            <w:vAlign w:val="center"/>
          </w:tcPr>
          <w:p w:rsidR="00780C48" w:rsidRPr="000F0050" w:rsidRDefault="00666900" w:rsidP="00780C48">
            <w:pPr>
              <w:pStyle w:val="a3"/>
              <w:numPr>
                <w:ilvl w:val="0"/>
                <w:numId w:val="5"/>
              </w:numPr>
              <w:spacing w:line="360" w:lineRule="exact"/>
              <w:ind w:firstLineChars="0"/>
              <w:rPr>
                <w:rFonts w:ascii="宋体" w:hAnsi="宋体"/>
                <w:szCs w:val="21"/>
              </w:rPr>
            </w:pPr>
            <w:r w:rsidRPr="00780C48">
              <w:rPr>
                <w:rFonts w:ascii="宋体" w:hAnsi="宋体" w:hint="eastAsia"/>
                <w:sz w:val="24"/>
              </w:rPr>
              <w:t>课题研究已有</w:t>
            </w:r>
            <w:r w:rsidRPr="00780C48">
              <w:rPr>
                <w:rFonts w:ascii="宋体" w:hAnsi="宋体"/>
                <w:sz w:val="24"/>
              </w:rPr>
              <w:t>的工作基础</w:t>
            </w:r>
            <w:r w:rsidRPr="00780C48">
              <w:rPr>
                <w:rFonts w:ascii="宋体" w:hAnsi="宋体" w:hint="eastAsia"/>
                <w:sz w:val="24"/>
              </w:rPr>
              <w:t>，附</w:t>
            </w:r>
            <w:r w:rsidRPr="00780C48">
              <w:rPr>
                <w:rFonts w:ascii="宋体" w:hAnsi="宋体"/>
                <w:sz w:val="24"/>
              </w:rPr>
              <w:t>证书、报告、文献翻译</w:t>
            </w:r>
            <w:r w:rsidRPr="00780C48">
              <w:rPr>
                <w:rFonts w:ascii="宋体" w:hAnsi="宋体"/>
                <w:szCs w:val="21"/>
              </w:rPr>
              <w:t>（</w:t>
            </w:r>
            <w:r w:rsidRPr="00780C48">
              <w:rPr>
                <w:rFonts w:ascii="宋体" w:hAnsi="宋体" w:hint="eastAsia"/>
                <w:szCs w:val="21"/>
              </w:rPr>
              <w:t>总结</w:t>
            </w:r>
            <w:r w:rsidRPr="00780C48">
              <w:rPr>
                <w:rFonts w:ascii="宋体" w:hAnsi="宋体"/>
                <w:szCs w:val="21"/>
              </w:rPr>
              <w:t>归纳本人的学</w:t>
            </w:r>
            <w:r w:rsidRPr="00780C48">
              <w:rPr>
                <w:rFonts w:ascii="宋体" w:hAnsi="宋体" w:hint="eastAsia"/>
                <w:szCs w:val="21"/>
              </w:rPr>
              <w:t>习</w:t>
            </w:r>
            <w:r w:rsidRPr="00780C48">
              <w:rPr>
                <w:rFonts w:ascii="宋体" w:hAnsi="宋体"/>
                <w:szCs w:val="21"/>
              </w:rPr>
              <w:t>、科研、实习</w:t>
            </w:r>
            <w:r w:rsidRPr="00780C48">
              <w:rPr>
                <w:rFonts w:ascii="宋体" w:hAnsi="宋体" w:hint="eastAsia"/>
                <w:szCs w:val="21"/>
              </w:rPr>
              <w:t>等</w:t>
            </w:r>
            <w:r w:rsidRPr="00780C48">
              <w:rPr>
                <w:rFonts w:ascii="宋体" w:hAnsi="宋体"/>
                <w:szCs w:val="21"/>
              </w:rPr>
              <w:t>成果</w:t>
            </w:r>
            <w:r w:rsidRPr="00780C48">
              <w:rPr>
                <w:rFonts w:ascii="宋体" w:hAnsi="宋体" w:hint="eastAsia"/>
                <w:szCs w:val="21"/>
              </w:rPr>
              <w:t>，以及</w:t>
            </w:r>
            <w:r w:rsidRPr="00780C48">
              <w:rPr>
                <w:rFonts w:ascii="宋体" w:hAnsi="宋体"/>
                <w:szCs w:val="21"/>
              </w:rPr>
              <w:t>已掌握的</w:t>
            </w:r>
            <w:r w:rsidRPr="00780C48">
              <w:rPr>
                <w:rFonts w:ascii="宋体" w:hAnsi="宋体" w:hint="eastAsia"/>
                <w:szCs w:val="21"/>
              </w:rPr>
              <w:t>前人资料</w:t>
            </w:r>
            <w:r w:rsidRPr="00780C48">
              <w:rPr>
                <w:rFonts w:ascii="宋体" w:hAnsi="宋体"/>
                <w:szCs w:val="21"/>
              </w:rPr>
              <w:t>，简述自己初步的学术见解）</w:t>
            </w:r>
          </w:p>
          <w:p w:rsidR="00780C48" w:rsidRPr="000F0050" w:rsidRDefault="00B67956" w:rsidP="000F0050">
            <w:pPr>
              <w:pStyle w:val="ae"/>
              <w:spacing w:after="120"/>
              <w:ind w:firstLine="480"/>
            </w:pPr>
            <w:r w:rsidRPr="00B67956">
              <w:rPr>
                <w:rFonts w:hint="eastAsia"/>
              </w:rPr>
              <w:t>工作基础</w:t>
            </w:r>
            <w:r w:rsidRPr="00B67956">
              <w:rPr>
                <w:rFonts w:hint="eastAsia"/>
              </w:rPr>
              <w:t>:</w:t>
            </w:r>
            <w:r w:rsidRPr="00B67956">
              <w:rPr>
                <w:rFonts w:hint="eastAsia"/>
              </w:rPr>
              <w:t>本人经过在吉林大学动物科学学院的</w:t>
            </w:r>
            <w:r w:rsidRPr="00B67956">
              <w:rPr>
                <w:rFonts w:hint="eastAsia"/>
              </w:rPr>
              <w:t>4</w:t>
            </w:r>
            <w:r w:rsidRPr="00B67956">
              <w:rPr>
                <w:rFonts w:hint="eastAsia"/>
              </w:rPr>
              <w:t>年学习，掌握了动物生化</w:t>
            </w:r>
            <w:r>
              <w:rPr>
                <w:rFonts w:hint="eastAsia"/>
              </w:rPr>
              <w:t>、</w:t>
            </w:r>
            <w:r w:rsidRPr="00B67956">
              <w:rPr>
                <w:rFonts w:hint="eastAsia"/>
              </w:rPr>
              <w:t>生理</w:t>
            </w:r>
            <w:r>
              <w:rPr>
                <w:rFonts w:hint="eastAsia"/>
              </w:rPr>
              <w:t>、遗传学、生物统计</w:t>
            </w:r>
            <w:r w:rsidRPr="00B67956">
              <w:rPr>
                <w:rFonts w:hint="eastAsia"/>
              </w:rPr>
              <w:t>等生命科学知识和实验基础。</w:t>
            </w:r>
            <w:r>
              <w:rPr>
                <w:rFonts w:hint="eastAsia"/>
              </w:rPr>
              <w:t>假期于中科院昆明动物所、中科院广州生物医药与健康研究中心进行长时间实习，积累了大量生物信息学相关知识。</w:t>
            </w:r>
          </w:p>
          <w:p w:rsidR="00B67956" w:rsidRDefault="00B67956" w:rsidP="001B7AE4">
            <w:pPr>
              <w:spacing w:line="360" w:lineRule="exact"/>
              <w:rPr>
                <w:rFonts w:ascii="宋体" w:hAnsi="宋体"/>
                <w:sz w:val="24"/>
              </w:rPr>
            </w:pPr>
            <w:r w:rsidRPr="000F0050">
              <w:rPr>
                <w:rFonts w:ascii="黑体" w:eastAsia="黑体" w:hAnsi="黑体" w:hint="eastAsia"/>
                <w:sz w:val="24"/>
              </w:rPr>
              <w:t>文献翻译</w:t>
            </w:r>
            <w:r>
              <w:rPr>
                <w:rFonts w:ascii="宋体" w:hAnsi="宋体" w:hint="eastAsia"/>
                <w:sz w:val="24"/>
              </w:rPr>
              <w:t>：</w:t>
            </w:r>
          </w:p>
          <w:p w:rsidR="00B67956" w:rsidRPr="00C12157" w:rsidRDefault="00B67956" w:rsidP="00C12157">
            <w:pPr>
              <w:spacing w:line="360" w:lineRule="exact"/>
              <w:jc w:val="center"/>
              <w:rPr>
                <w:rFonts w:ascii="宋体" w:hAnsi="宋体"/>
                <w:b/>
                <w:sz w:val="28"/>
                <w:szCs w:val="28"/>
              </w:rPr>
            </w:pPr>
            <w:r w:rsidRPr="00C12157">
              <w:rPr>
                <w:rFonts w:ascii="宋体" w:hAnsi="宋体" w:hint="eastAsia"/>
                <w:b/>
                <w:sz w:val="28"/>
                <w:szCs w:val="28"/>
              </w:rPr>
              <w:t>比较群体基因组学揭示了家养鸡体型的遗传基础</w:t>
            </w:r>
          </w:p>
          <w:p w:rsidR="00B67956" w:rsidRDefault="00B67956" w:rsidP="001B7AE4">
            <w:pPr>
              <w:spacing w:line="360" w:lineRule="exact"/>
              <w:rPr>
                <w:rFonts w:ascii="宋体" w:hAnsi="宋体"/>
                <w:sz w:val="24"/>
              </w:rPr>
            </w:pPr>
            <w:r w:rsidRPr="00B67956">
              <w:rPr>
                <w:rFonts w:ascii="宋体" w:hAnsi="宋体"/>
                <w:sz w:val="24"/>
              </w:rPr>
              <w:t>Ming-Shan Wang1,2, Yong-Xia Huo1,3, Yan Li4, Newton O. Otecko1,2, Ling-Yan Su2,5, Hai-Bo Xu1,2, Shi-Fang Wu1,2, Min-Sheng Peng1,2, He-</w:t>
            </w:r>
            <w:proofErr w:type="spellStart"/>
            <w:r w:rsidRPr="00B67956">
              <w:rPr>
                <w:rFonts w:ascii="宋体" w:hAnsi="宋体"/>
                <w:sz w:val="24"/>
              </w:rPr>
              <w:t>Qun</w:t>
            </w:r>
            <w:proofErr w:type="spellEnd"/>
            <w:r w:rsidRPr="00B67956">
              <w:rPr>
                <w:rFonts w:ascii="宋体" w:hAnsi="宋体"/>
                <w:sz w:val="24"/>
              </w:rPr>
              <w:t xml:space="preserve"> Liu1,2, Lin Zeng1,2, David M. Irwin1,6,7, Yong-Gang Yao2,5, Dong-Dong Wu1,2,*, and </w:t>
            </w:r>
            <w:proofErr w:type="spellStart"/>
            <w:r w:rsidRPr="00B67956">
              <w:rPr>
                <w:rFonts w:ascii="宋体" w:hAnsi="宋体"/>
                <w:sz w:val="24"/>
              </w:rPr>
              <w:t>Ya</w:t>
            </w:r>
            <w:proofErr w:type="spellEnd"/>
            <w:r w:rsidRPr="00B67956">
              <w:rPr>
                <w:rFonts w:ascii="宋体" w:hAnsi="宋体"/>
                <w:sz w:val="24"/>
              </w:rPr>
              <w:t>-Ping Zhang1,2,4,*</w:t>
            </w:r>
          </w:p>
          <w:p w:rsidR="00B67956" w:rsidRPr="00C12157" w:rsidRDefault="00B67956" w:rsidP="00B67956">
            <w:pPr>
              <w:spacing w:line="360" w:lineRule="exact"/>
              <w:rPr>
                <w:rFonts w:ascii="宋体" w:hAnsi="宋体"/>
                <w:b/>
                <w:sz w:val="24"/>
              </w:rPr>
            </w:pPr>
            <w:r w:rsidRPr="00C12157">
              <w:rPr>
                <w:rFonts w:ascii="宋体" w:hAnsi="宋体" w:hint="eastAsia"/>
                <w:b/>
                <w:sz w:val="24"/>
              </w:rPr>
              <w:lastRenderedPageBreak/>
              <w:t>介绍</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家养动物作为优秀的生物学模型，广泛用于发育生物学、表型进化和医学研究。它们被驯化为不同品种，在形态学、生理学、行为和适应方面表现出显着差异。作为一种经济性状，家养动物的体型对人类和人类文明的发展极为重要。在家养动物中可以看到数量</w:t>
            </w:r>
            <w:r w:rsidR="00780C48" w:rsidRPr="000F0050">
              <w:rPr>
                <w:rFonts w:asciiTheme="minorEastAsia" w:eastAsiaTheme="minorEastAsia" w:hAnsiTheme="minorEastAsia" w:hint="eastAsia"/>
              </w:rPr>
              <w:t>巨大</w:t>
            </w:r>
            <w:r w:rsidRPr="000F0050">
              <w:rPr>
                <w:rFonts w:asciiTheme="minorEastAsia" w:eastAsiaTheme="minorEastAsia" w:hAnsiTheme="minorEastAsia" w:hint="eastAsia"/>
              </w:rPr>
              <w:t>的</w:t>
            </w:r>
            <w:r w:rsidR="00780C48" w:rsidRPr="000F0050">
              <w:rPr>
                <w:rFonts w:asciiTheme="minorEastAsia" w:eastAsiaTheme="minorEastAsia" w:hAnsiTheme="minorEastAsia" w:hint="eastAsia"/>
              </w:rPr>
              <w:t>外表</w:t>
            </w:r>
            <w:r w:rsidRPr="000F0050">
              <w:rPr>
                <w:rFonts w:asciiTheme="minorEastAsia" w:eastAsiaTheme="minorEastAsia" w:hAnsiTheme="minorEastAsia" w:hint="eastAsia"/>
              </w:rPr>
              <w:t>变异，远远高于其野生祖先。</w:t>
            </w:r>
            <w:r w:rsidR="00780C48" w:rsidRPr="000F0050">
              <w:rPr>
                <w:rFonts w:asciiTheme="minorEastAsia" w:eastAsiaTheme="minorEastAsia" w:hAnsiTheme="minorEastAsia" w:hint="eastAsia"/>
              </w:rPr>
              <w:t>包括</w:t>
            </w:r>
            <w:r w:rsidRPr="000F0050">
              <w:rPr>
                <w:rFonts w:asciiTheme="minorEastAsia" w:eastAsiaTheme="minorEastAsia" w:hAnsiTheme="minorEastAsia" w:hint="eastAsia"/>
              </w:rPr>
              <w:t>育种研究者</w:t>
            </w:r>
            <w:r w:rsidR="00780C48" w:rsidRPr="000F0050">
              <w:rPr>
                <w:rFonts w:asciiTheme="minorEastAsia" w:eastAsiaTheme="minorEastAsia" w:hAnsiTheme="minorEastAsia" w:hint="eastAsia"/>
              </w:rPr>
              <w:t>在内</w:t>
            </w:r>
            <w:r w:rsidRPr="000F0050">
              <w:rPr>
                <w:rFonts w:asciiTheme="minorEastAsia" w:eastAsiaTheme="minorEastAsia" w:hAnsiTheme="minorEastAsia" w:hint="eastAsia"/>
              </w:rPr>
              <w:t>，进化和发育生物学家都对发现和</w:t>
            </w:r>
            <w:r w:rsidR="00780C48" w:rsidRPr="000F0050">
              <w:rPr>
                <w:rFonts w:asciiTheme="minorEastAsia" w:eastAsiaTheme="minorEastAsia" w:hAnsiTheme="minorEastAsia" w:hint="eastAsia"/>
              </w:rPr>
              <w:t>控制</w:t>
            </w:r>
            <w:r w:rsidRPr="000F0050">
              <w:rPr>
                <w:rFonts w:asciiTheme="minorEastAsia" w:eastAsiaTheme="minorEastAsia" w:hAnsiTheme="minorEastAsia" w:hint="eastAsia"/>
              </w:rPr>
              <w:t>家畜</w:t>
            </w:r>
            <w:r w:rsidR="00780C48" w:rsidRPr="000F0050">
              <w:rPr>
                <w:rFonts w:asciiTheme="minorEastAsia" w:eastAsiaTheme="minorEastAsia" w:hAnsiTheme="minorEastAsia" w:hint="eastAsia"/>
              </w:rPr>
              <w:t>外形</w:t>
            </w:r>
            <w:r w:rsidRPr="000F0050">
              <w:rPr>
                <w:rFonts w:asciiTheme="minorEastAsia" w:eastAsiaTheme="minorEastAsia" w:hAnsiTheme="minorEastAsia" w:hint="eastAsia"/>
              </w:rPr>
              <w:t>变异遗传</w:t>
            </w:r>
            <w:r w:rsidR="00780C48" w:rsidRPr="000F0050">
              <w:rPr>
                <w:rFonts w:asciiTheme="minorEastAsia" w:eastAsiaTheme="minorEastAsia" w:hAnsiTheme="minorEastAsia" w:hint="eastAsia"/>
              </w:rPr>
              <w:t>的调控</w:t>
            </w:r>
            <w:r w:rsidRPr="000F0050">
              <w:rPr>
                <w:rFonts w:asciiTheme="minorEastAsia" w:eastAsiaTheme="minorEastAsia" w:hAnsiTheme="minorEastAsia" w:hint="eastAsia"/>
              </w:rPr>
              <w:t>基础机制感兴趣。</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家鸡在鸟类中拥有最多的表型变异。例如，矮脚鸡和浦东鸡是两种极端的成年体重分别为0.5和5千克左右的</w:t>
            </w:r>
            <w:r w:rsidR="00C12157" w:rsidRPr="000F0050">
              <w:rPr>
                <w:rFonts w:asciiTheme="minorEastAsia" w:eastAsiaTheme="minorEastAsia" w:hAnsiTheme="minorEastAsia" w:hint="eastAsia"/>
              </w:rPr>
              <w:t>神奇</w:t>
            </w:r>
            <w:r w:rsidRPr="000F0050">
              <w:rPr>
                <w:rFonts w:asciiTheme="minorEastAsia" w:eastAsiaTheme="minorEastAsia" w:hAnsiTheme="minorEastAsia" w:hint="eastAsia"/>
              </w:rPr>
              <w:t>的鸡种。作为全球分布最广泛且数量最多的家养动物，家鸡也被用于遗传和医学研究。已经被证实的</w:t>
            </w:r>
            <w:r w:rsidR="00C12157" w:rsidRPr="000F0050">
              <w:rPr>
                <w:rFonts w:asciiTheme="minorEastAsia" w:eastAsiaTheme="minorEastAsia" w:hAnsiTheme="minorEastAsia" w:hint="eastAsia"/>
              </w:rPr>
              <w:t>多个</w:t>
            </w:r>
            <w:r w:rsidRPr="000F0050">
              <w:rPr>
                <w:rFonts w:asciiTheme="minorEastAsia" w:eastAsiaTheme="minorEastAsia" w:hAnsiTheme="minorEastAsia" w:hint="eastAsia"/>
              </w:rPr>
              <w:t>特定性状的遗传变异，特别是体型，在研究和育种中具有重要意义-已经绘制了数百个数量性状基因座并报告其与鸡的生长和体重相关。尽管取得了这些成就，但由于低密度基因座的低分辨率和微卫星和SNP组标记的数量有限，大多数这些QTL被定位到大的基因组区域。因此，仅鉴定了有限数量的基因座。例如，一些基因，包括IGF1，TBC1D1，FOXO1A，KPNA3，INTS6和HNF4G，与鸡的生长和体重有关。这些研究主要基于变异非常有限的商品代鸡，并且大多数控制</w:t>
            </w:r>
            <w:r w:rsidR="00C12157" w:rsidRPr="000F0050">
              <w:rPr>
                <w:rFonts w:asciiTheme="minorEastAsia" w:eastAsiaTheme="minorEastAsia" w:hAnsiTheme="minorEastAsia" w:hint="eastAsia"/>
              </w:rPr>
              <w:t>外形</w:t>
            </w:r>
            <w:r w:rsidRPr="000F0050">
              <w:rPr>
                <w:rFonts w:asciiTheme="minorEastAsia" w:eastAsiaTheme="minorEastAsia" w:hAnsiTheme="minorEastAsia" w:hint="eastAsia"/>
              </w:rPr>
              <w:t>的突变</w:t>
            </w:r>
            <w:r w:rsidR="00C12157" w:rsidRPr="000F0050">
              <w:rPr>
                <w:rFonts w:asciiTheme="minorEastAsia" w:eastAsiaTheme="minorEastAsia" w:hAnsiTheme="minorEastAsia" w:hint="eastAsia"/>
              </w:rPr>
              <w:t>个</w:t>
            </w:r>
            <w:r w:rsidRPr="000F0050">
              <w:rPr>
                <w:rFonts w:asciiTheme="minorEastAsia" w:eastAsiaTheme="minorEastAsia" w:hAnsiTheme="minorEastAsia" w:hint="eastAsia"/>
              </w:rPr>
              <w:t>体已经丢失。全基因组关联研究有望阐明这种复杂性状的遗传基础，虽然这些方法的难度和收集表型数据的高昂费用妨碍了其广泛应用。此外，不同品种之间的巨大表型多样性及其复杂的</w:t>
            </w:r>
            <w:r w:rsidR="00C12157" w:rsidRPr="000F0050">
              <w:rPr>
                <w:rFonts w:asciiTheme="minorEastAsia" w:eastAsiaTheme="minorEastAsia" w:hAnsiTheme="minorEastAsia" w:hint="eastAsia"/>
              </w:rPr>
              <w:t>群体</w:t>
            </w:r>
            <w:r w:rsidRPr="000F0050">
              <w:rPr>
                <w:rFonts w:asciiTheme="minorEastAsia" w:eastAsiaTheme="minorEastAsia" w:hAnsiTheme="minorEastAsia" w:hint="eastAsia"/>
              </w:rPr>
              <w:t>统计学历史也阻碍了对鸡体型变异的遗传机制的研究。幸运的是，由比较群体基因组学补充的下一代基因组测序数据研究彻底改变了数量遗传学和进化领域，因此已被证明是解释家畜中复杂性状的遗传基础的有力工具，例如野鸽</w:t>
            </w:r>
            <w:r w:rsidR="00C12157" w:rsidRPr="000F0050">
              <w:rPr>
                <w:rFonts w:asciiTheme="minorEastAsia" w:eastAsiaTheme="minorEastAsia" w:hAnsiTheme="minorEastAsia" w:hint="eastAsia"/>
              </w:rPr>
              <w:t>的驯化</w:t>
            </w:r>
            <w:r w:rsidRPr="000F0050">
              <w:rPr>
                <w:rFonts w:asciiTheme="minorEastAsia" w:eastAsiaTheme="minorEastAsia" w:hAnsiTheme="minorEastAsia" w:hint="eastAsia"/>
              </w:rPr>
              <w:t>，高纬度中国猪的冷适应，以及狗适应的富含淀粉的食物的机制。</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元宝鸡是</w:t>
            </w:r>
            <w:proofErr w:type="gramStart"/>
            <w:r w:rsidRPr="000F0050">
              <w:rPr>
                <w:rFonts w:asciiTheme="minorEastAsia" w:eastAsiaTheme="minorEastAsia" w:hAnsiTheme="minorEastAsia" w:hint="eastAsia"/>
              </w:rPr>
              <w:t>中国着</w:t>
            </w:r>
            <w:proofErr w:type="gramEnd"/>
            <w:r w:rsidRPr="000F0050">
              <w:rPr>
                <w:rFonts w:asciiTheme="minorEastAsia" w:eastAsiaTheme="minorEastAsia" w:hAnsiTheme="minorEastAsia" w:hint="eastAsia"/>
              </w:rPr>
              <w:t>名的观赏鸡品种，以其体型</w:t>
            </w:r>
            <w:proofErr w:type="gramStart"/>
            <w:r w:rsidRPr="000F0050">
              <w:rPr>
                <w:rFonts w:asciiTheme="minorEastAsia" w:eastAsiaTheme="minorEastAsia" w:hAnsiTheme="minorEastAsia" w:hint="eastAsia"/>
              </w:rPr>
              <w:t>小巧</w:t>
            </w:r>
            <w:proofErr w:type="gramEnd"/>
            <w:r w:rsidRPr="000F0050">
              <w:rPr>
                <w:rFonts w:asciiTheme="minorEastAsia" w:eastAsiaTheme="minorEastAsia" w:hAnsiTheme="minorEastAsia" w:hint="eastAsia"/>
              </w:rPr>
              <w:t>着称，成年雄性体重约800克，成年雌性体重约500克。它具有悠久的繁殖历史，可以追溯到唐朝。小巧的体型使其易于把握，外观类似于中国古代金元宝，使元宝鸡在古代被视为财富的象征。迄今为止，元宝鸡无疑是中国最受人类器重的鸡种之一。在这里，我们采用比较群体基因组学来研究元宝鸡</w:t>
            </w:r>
            <w:r w:rsidR="00C12157" w:rsidRPr="000F0050">
              <w:rPr>
                <w:rFonts w:asciiTheme="minorEastAsia" w:eastAsiaTheme="minorEastAsia" w:hAnsiTheme="minorEastAsia" w:hint="eastAsia"/>
              </w:rPr>
              <w:t>小型</w:t>
            </w:r>
            <w:r w:rsidRPr="000F0050">
              <w:rPr>
                <w:rFonts w:asciiTheme="minorEastAsia" w:eastAsiaTheme="minorEastAsia" w:hAnsiTheme="minorEastAsia" w:hint="eastAsia"/>
              </w:rPr>
              <w:t>体型的遗传基础。我们确定了四个可能</w:t>
            </w:r>
            <w:proofErr w:type="gramStart"/>
            <w:r w:rsidRPr="000F0050">
              <w:rPr>
                <w:rFonts w:asciiTheme="minorEastAsia" w:eastAsiaTheme="minorEastAsia" w:hAnsiTheme="minorEastAsia" w:hint="eastAsia"/>
              </w:rPr>
              <w:t>控制家养鸡</w:t>
            </w:r>
            <w:proofErr w:type="gramEnd"/>
            <w:r w:rsidRPr="000F0050">
              <w:rPr>
                <w:rFonts w:asciiTheme="minorEastAsia" w:eastAsiaTheme="minorEastAsia" w:hAnsiTheme="minorEastAsia" w:hint="eastAsia"/>
              </w:rPr>
              <w:t>体型变异的新基因座。</w:t>
            </w:r>
          </w:p>
          <w:p w:rsidR="00B67956" w:rsidRPr="00C12157" w:rsidRDefault="00B67956" w:rsidP="00B67956">
            <w:pPr>
              <w:spacing w:line="360" w:lineRule="exact"/>
              <w:rPr>
                <w:rFonts w:ascii="宋体" w:hAnsi="宋体"/>
                <w:b/>
                <w:sz w:val="24"/>
              </w:rPr>
            </w:pPr>
            <w:r w:rsidRPr="00C12157">
              <w:rPr>
                <w:rFonts w:ascii="宋体" w:hAnsi="宋体" w:hint="eastAsia"/>
                <w:b/>
                <w:sz w:val="24"/>
              </w:rPr>
              <w:t>结果</w:t>
            </w:r>
          </w:p>
          <w:p w:rsidR="00B67956" w:rsidRPr="00C12157" w:rsidRDefault="00B67956" w:rsidP="00B67956">
            <w:pPr>
              <w:spacing w:line="360" w:lineRule="exact"/>
              <w:rPr>
                <w:rFonts w:ascii="宋体" w:hAnsi="宋体"/>
                <w:b/>
                <w:sz w:val="24"/>
              </w:rPr>
            </w:pPr>
            <w:r w:rsidRPr="00C12157">
              <w:rPr>
                <w:rFonts w:ascii="宋体" w:hAnsi="宋体" w:hint="eastAsia"/>
                <w:b/>
                <w:sz w:val="24"/>
              </w:rPr>
              <w:t>对89个鸡基因组的分析鉴定了</w:t>
            </w:r>
            <w:r w:rsidR="00C12157" w:rsidRPr="00C12157">
              <w:rPr>
                <w:rFonts w:ascii="宋体" w:hAnsi="宋体" w:hint="eastAsia"/>
                <w:b/>
                <w:sz w:val="24"/>
              </w:rPr>
              <w:t>超过</w:t>
            </w:r>
            <w:r w:rsidRPr="00C12157">
              <w:rPr>
                <w:rFonts w:ascii="宋体" w:hAnsi="宋体" w:hint="eastAsia"/>
                <w:b/>
                <w:sz w:val="24"/>
              </w:rPr>
              <w:t>2000万个SNP</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在该研究中，获得89个个体的基因组，其中包括7只红色丛林鸡，24只元宝鸡和58只其他家养鸡，每个个体具有约12.2×序列覆盖。基因组序列之间的比较鉴定了总共21286312个SNP，其中51.8％映射到基因间区域，42.6％映射到内含子区域，并且仅有一小部分映射到基因组的外显子区域。分配给蛋白质编码区的SNP的功能注释鉴定了产生非同义氨基酸取代的101999个SNP和同义的226713个SNP，其中704个基因具有导致终止密码子获得或丧失的SNP。芯片阵列中使用的SNP和基因分型阵列，分别包含在我们的新的数据集。我们获得的SNP数据集远远大于鸡SNP数据库中的数据。这些新的SNP可能补充鸡变种的目录。</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与其他鸟类相比，元宝鸡的核苷酸多样性水平较低。所有个体的系统发生树，使用加权邻接法构建。结果表明，元宝鸡形成相对均匀的祖簇。主成分分析、杂</w:t>
            </w:r>
            <w:r w:rsidRPr="000F0050">
              <w:rPr>
                <w:rFonts w:asciiTheme="minorEastAsia" w:eastAsiaTheme="minorEastAsia" w:hAnsiTheme="minorEastAsia" w:hint="eastAsia"/>
              </w:rPr>
              <w:lastRenderedPageBreak/>
              <w:t>合子和基于单倍型的结构分析表明，元宝鸡和其他鸡一样属于混合血统。</w:t>
            </w:r>
          </w:p>
          <w:p w:rsidR="00B67956" w:rsidRPr="00C12157" w:rsidRDefault="00B67956" w:rsidP="00B67956">
            <w:pPr>
              <w:spacing w:line="360" w:lineRule="exact"/>
              <w:rPr>
                <w:rFonts w:ascii="宋体" w:hAnsi="宋体"/>
                <w:b/>
                <w:sz w:val="24"/>
              </w:rPr>
            </w:pPr>
            <w:r w:rsidRPr="00C12157">
              <w:rPr>
                <w:rFonts w:ascii="宋体" w:hAnsi="宋体" w:hint="eastAsia"/>
                <w:b/>
                <w:sz w:val="24"/>
              </w:rPr>
              <w:t>比较群体基因组学作为识别控制鸡体型变异的位点的方案</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群体变异度的比较分析是一个强大的工具，能够成功调查复杂性状下的遗传机制。由于元宝鸡的体型与鸡的平均体型相比要小得多，因此元宝和其他鸡的比较基因组分析将是识别鸡体型变异的遗传基础的有效策略。在这里，我们采用了FST和LSBL评价从其它鸡。首先，进行滑动窗口分析，具有50kb窗口大小和25kb步长，分别从经验数据中鉴定268和275个基因，其中FST和LSBL作为基于异常值方法的筛选候选基因。这些候选基因的功能富集分析未揭示与体型发展特异性相关的任何途径。通过组合FST的信号和LSBL，我们确定了四个基因组的区域，表现出极端的群体分化，可能是人工选择的结果。</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chr22：0.25Mb-0.33Mb的分析显示BMP10可能控制元宝鸡的体型；基因组区域chr22：0.25 MB-0.33M是与种群分化的最高水平。有三个基因GKN1，GKN2和BMP10位于该区域。GKN1和GKN2是在胃中大量</w:t>
            </w:r>
            <w:proofErr w:type="gramStart"/>
            <w:r w:rsidRPr="000F0050">
              <w:rPr>
                <w:rFonts w:asciiTheme="minorEastAsia" w:eastAsiaTheme="minorEastAsia" w:hAnsiTheme="minorEastAsia" w:hint="eastAsia"/>
              </w:rPr>
              <w:t>且独特</w:t>
            </w:r>
            <w:proofErr w:type="gramEnd"/>
            <w:r w:rsidRPr="000F0050">
              <w:rPr>
                <w:rFonts w:asciiTheme="minorEastAsia" w:eastAsiaTheme="minorEastAsia" w:hAnsiTheme="minorEastAsia" w:hint="eastAsia"/>
              </w:rPr>
              <w:t>表达的旁系同源物。这两个基因都证明了维持胃粘膜完整性和正常功能的功能重要性，它们的异常与胃癌有关。在元宝和其他鸡中，GKN1和GKN2在热，肾，脾，肌肉，肝和肺中均未表现或极低的表达水平。BMP10，转化生长因子β家族的成员，FST和LSBL分析和等位基因频率有较高的差异。单倍型比较分析揭示的一致分化BMP10用于从其它鸡。到目前为止，BMP10在体型中的作用尚未见报道。此外，没有与鸡体型相关的QTL定位于该基因组区域。</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进一步的研究表明，BMP10在心脏中具有高表达，并且与其他鸡相比，元宝鸡的表达水平显着上调。基于桑格测序演化网络分析验证数据还支持这样的结论的启动子区域BMP10相比其他鸡。为了检测启动子活性，我们用元宝鸡的BMP10启动子序列和参考序列进行荧光素</w:t>
            </w:r>
            <w:proofErr w:type="gramStart"/>
            <w:r w:rsidRPr="000F0050">
              <w:rPr>
                <w:rFonts w:asciiTheme="minorEastAsia" w:eastAsiaTheme="minorEastAsia" w:hAnsiTheme="minorEastAsia" w:hint="eastAsia"/>
              </w:rPr>
              <w:t>酶报告</w:t>
            </w:r>
            <w:proofErr w:type="gramEnd"/>
            <w:r w:rsidRPr="000F0050">
              <w:rPr>
                <w:rFonts w:asciiTheme="minorEastAsia" w:eastAsiaTheme="minorEastAsia" w:hAnsiTheme="minorEastAsia" w:hint="eastAsia"/>
              </w:rPr>
              <w:t>基因测定。</w:t>
            </w:r>
            <w:r w:rsidR="003E4526" w:rsidRPr="000F0050">
              <w:rPr>
                <w:rFonts w:asciiTheme="minorEastAsia" w:eastAsiaTheme="minorEastAsia" w:hAnsiTheme="minorEastAsia" w:hint="eastAsia"/>
              </w:rPr>
              <w:t>同样</w:t>
            </w:r>
            <w:r w:rsidRPr="000F0050">
              <w:rPr>
                <w:rFonts w:asciiTheme="minorEastAsia" w:eastAsiaTheme="minorEastAsia" w:hAnsiTheme="minorEastAsia" w:hint="eastAsia"/>
              </w:rPr>
              <w:t>地，我们观察到由BMP10驱动的报</w:t>
            </w:r>
            <w:r w:rsidR="003E4526" w:rsidRPr="000F0050">
              <w:rPr>
                <w:rFonts w:asciiTheme="minorEastAsia" w:eastAsiaTheme="minorEastAsia" w:hAnsiTheme="minorEastAsia" w:hint="eastAsia"/>
              </w:rPr>
              <w:t>启动子</w:t>
            </w:r>
            <w:r w:rsidRPr="000F0050">
              <w:rPr>
                <w:rFonts w:asciiTheme="minorEastAsia" w:eastAsiaTheme="minorEastAsia" w:hAnsiTheme="minorEastAsia" w:hint="eastAsia"/>
              </w:rPr>
              <w:t>活动增加元宝鸡的启动子与参考启动子相比。接下来，基于我们的系统发育网络，我们鉴定了位于BMP10上游的21个SNP，并显示了元宝鸡与其他</w:t>
            </w:r>
            <w:proofErr w:type="gramStart"/>
            <w:r w:rsidRPr="000F0050">
              <w:rPr>
                <w:rFonts w:asciiTheme="minorEastAsia" w:eastAsiaTheme="minorEastAsia" w:hAnsiTheme="minorEastAsia" w:hint="eastAsia"/>
              </w:rPr>
              <w:t>鸡之间</w:t>
            </w:r>
            <w:proofErr w:type="gramEnd"/>
            <w:r w:rsidRPr="000F0050">
              <w:rPr>
                <w:rFonts w:asciiTheme="minorEastAsia" w:eastAsiaTheme="minorEastAsia" w:hAnsiTheme="minorEastAsia" w:hint="eastAsia"/>
              </w:rPr>
              <w:t>的高度分化。进一步检查这些SNP以通过电泳迁移率变动分析与来自鸡心的核提取物来研究DNA-蛋白质相互作用的差异。对于这些SNP五个探针表现出元宝和其它鸡在chr22：274606和chr22：274758的突变导致DNA和蛋白质之间相互作用的减少或丧失。另一方面，元宝鸡在chr22：274670，chr22：276118和chr22：276140的突变增加了DNA-蛋白质相互作用。根据这些观察结果，我们推断，由于潜在的SNP，蛋白质结合的差异可能有助于元宝鸡心脏中BMP10表达的上调。我们这个强连锁区域，其显示出与体重。SNP可以解释</w:t>
            </w:r>
            <w:proofErr w:type="gramStart"/>
            <w:r w:rsidRPr="000F0050">
              <w:rPr>
                <w:rFonts w:asciiTheme="minorEastAsia" w:eastAsiaTheme="minorEastAsia" w:hAnsiTheme="minorEastAsia" w:hint="eastAsia"/>
              </w:rPr>
              <w:t>五种鸡系中</w:t>
            </w:r>
            <w:proofErr w:type="gramEnd"/>
            <w:r w:rsidRPr="000F0050">
              <w:rPr>
                <w:rFonts w:asciiTheme="minorEastAsia" w:eastAsiaTheme="minorEastAsia" w:hAnsiTheme="minorEastAsia" w:hint="eastAsia"/>
              </w:rPr>
              <w:t>总重量变异的22.41％，即济宁白鸡，鲁花鸡，矮脚鸡，元宝鸡和观赏鸡。</w:t>
            </w:r>
          </w:p>
          <w:p w:rsidR="00B67956" w:rsidRPr="000F0050" w:rsidRDefault="00B67956" w:rsidP="00FF784E">
            <w:pPr>
              <w:pStyle w:val="ae"/>
              <w:spacing w:after="120"/>
              <w:ind w:firstLineChars="0" w:firstLine="0"/>
              <w:rPr>
                <w:rFonts w:asciiTheme="minorEastAsia" w:eastAsiaTheme="minorEastAsia" w:hAnsiTheme="minorEastAsia"/>
                <w:b/>
              </w:rPr>
            </w:pPr>
            <w:r w:rsidRPr="000F0050">
              <w:rPr>
                <w:rFonts w:asciiTheme="minorEastAsia" w:eastAsiaTheme="minorEastAsia" w:hAnsiTheme="minorEastAsia" w:hint="eastAsia"/>
                <w:b/>
              </w:rPr>
              <w:t>BMP10过表达抑制血管生成并诱导斑马鱼体长短</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BMP10的过表达诱导小鼠体重减轻。为了检查它是否是BMP10的一个保守功能</w:t>
            </w:r>
            <w:r w:rsidR="003E4526" w:rsidRPr="000F0050">
              <w:rPr>
                <w:rFonts w:asciiTheme="minorEastAsia" w:eastAsiaTheme="minorEastAsia" w:hAnsiTheme="minorEastAsia" w:hint="eastAsia"/>
              </w:rPr>
              <w:t>区域</w:t>
            </w:r>
            <w:r w:rsidRPr="000F0050">
              <w:rPr>
                <w:rFonts w:asciiTheme="minorEastAsia" w:eastAsiaTheme="minorEastAsia" w:hAnsiTheme="minorEastAsia" w:hint="eastAsia"/>
              </w:rPr>
              <w:t>来控制脊椎动物的体型，我们在斑马鱼中进行了野生型BMP10的过表达测定。来自fli1a-EGFP转基因系的受精单细胞斑马鱼胚胎分别每个胚胎注射200pg</w:t>
            </w:r>
            <w:r w:rsidR="003E4526" w:rsidRPr="000F0050">
              <w:rPr>
                <w:rFonts w:asciiTheme="minorEastAsia" w:eastAsiaTheme="minorEastAsia" w:hAnsiTheme="minorEastAsia" w:hint="eastAsia"/>
              </w:rPr>
              <w:t>，</w:t>
            </w:r>
            <w:r w:rsidRPr="000F0050">
              <w:rPr>
                <w:rFonts w:asciiTheme="minorEastAsia" w:eastAsiaTheme="minorEastAsia" w:hAnsiTheme="minorEastAsia" w:hint="eastAsia"/>
              </w:rPr>
              <w:t>野生型斑马鱼BMP10 mRNA。与未注射的对照胚胎相比，斑马鱼中BMP10的过表达导致体长减小和体轴弯曲。这些结果证实了这一点BMP10在决定体型方面具有重要作用。血管生成是生长和发育过程中正常而重要的过程。为了研究</w:t>
            </w:r>
            <w:r w:rsidRPr="000F0050">
              <w:rPr>
                <w:rFonts w:asciiTheme="minorEastAsia" w:eastAsiaTheme="minorEastAsia" w:hAnsiTheme="minorEastAsia" w:hint="eastAsia"/>
              </w:rPr>
              <w:lastRenderedPageBreak/>
              <w:t>BMP10过表达对斑马鱼血管生成的表型后果，我们用0.016％甲磺酸三卡因麻醉转基因</w:t>
            </w:r>
            <w:r w:rsidR="003E4526" w:rsidRPr="000F0050">
              <w:rPr>
                <w:rFonts w:asciiTheme="minorEastAsia" w:eastAsiaTheme="minorEastAsia" w:hAnsiTheme="minorEastAsia" w:hint="eastAsia"/>
              </w:rPr>
              <w:t>入</w:t>
            </w:r>
            <w:r w:rsidRPr="000F0050">
              <w:rPr>
                <w:rFonts w:asciiTheme="minorEastAsia" w:eastAsiaTheme="minorEastAsia" w:hAnsiTheme="minorEastAsia" w:hint="eastAsia"/>
              </w:rPr>
              <w:t>胚胎，并在受精后32小时计数完整节间血管的数量。与对照斑马鱼相比，过表达BMP10的斑马</w:t>
            </w:r>
            <w:proofErr w:type="gramStart"/>
            <w:r w:rsidRPr="000F0050">
              <w:rPr>
                <w:rFonts w:asciiTheme="minorEastAsia" w:eastAsiaTheme="minorEastAsia" w:hAnsiTheme="minorEastAsia" w:hint="eastAsia"/>
              </w:rPr>
              <w:t>鱼显示</w:t>
            </w:r>
            <w:proofErr w:type="gramEnd"/>
            <w:r w:rsidRPr="000F0050">
              <w:rPr>
                <w:rFonts w:asciiTheme="minorEastAsia" w:eastAsiaTheme="minorEastAsia" w:hAnsiTheme="minorEastAsia" w:hint="eastAsia"/>
              </w:rPr>
              <w:t>出更多的不完全ISV并且仅偶尔出现背主动脉的芽。这些结果表明BMP10的过表达抑制斑马鱼血管生成血管生长，抑制生长，导致身体缩短。所有这些数据表明，BMP10的上调可能有助于减少元宝鸡的体型。</w:t>
            </w:r>
          </w:p>
          <w:p w:rsidR="00FF784E" w:rsidRDefault="00B67956" w:rsidP="00FF784E">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 xml:space="preserve">BMP10的过度表达诱导斑马鱼的发育缺陷。 32 h的总形态。 与未注射的野生型对照胚胎相比，具有野生型斑马鱼BMP10过表达的胚胎表现出体长减小和弯曲的体轴。 </w:t>
            </w:r>
          </w:p>
          <w:p w:rsidR="00B67956" w:rsidRPr="00FF784E" w:rsidRDefault="00B67956" w:rsidP="00FF784E">
            <w:pPr>
              <w:pStyle w:val="ae"/>
              <w:spacing w:after="120"/>
              <w:ind w:firstLineChars="0" w:firstLine="0"/>
              <w:rPr>
                <w:rFonts w:asciiTheme="minorEastAsia" w:eastAsiaTheme="minorEastAsia" w:hAnsiTheme="minorEastAsia"/>
              </w:rPr>
            </w:pPr>
            <w:r w:rsidRPr="000F0050">
              <w:rPr>
                <w:rFonts w:asciiTheme="minorEastAsia" w:eastAsiaTheme="minorEastAsia" w:hAnsiTheme="minorEastAsia" w:hint="eastAsia"/>
                <w:b/>
              </w:rPr>
              <w:t>chr1的基因：147.55Mb-147.82Mb，chr2：57.05Mb-57.22Mb，chr24：6.17Mb-6.25Mb</w:t>
            </w:r>
            <w:r w:rsidR="003E4526" w:rsidRPr="000F0050">
              <w:rPr>
                <w:rFonts w:asciiTheme="minorEastAsia" w:eastAsiaTheme="minorEastAsia" w:hAnsiTheme="minorEastAsia" w:hint="eastAsia"/>
                <w:b/>
              </w:rPr>
              <w:t>区域</w:t>
            </w:r>
            <w:r w:rsidRPr="000F0050">
              <w:rPr>
                <w:rFonts w:asciiTheme="minorEastAsia" w:eastAsiaTheme="minorEastAsia" w:hAnsiTheme="minorEastAsia" w:hint="eastAsia"/>
                <w:b/>
              </w:rPr>
              <w:t>可能参与体型的发育</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rPr>
              <w:t>CHR1</w:t>
            </w:r>
            <w:r w:rsidRPr="000F0050">
              <w:rPr>
                <w:rFonts w:asciiTheme="minorEastAsia" w:eastAsiaTheme="minorEastAsia" w:hAnsiTheme="minorEastAsia" w:hint="eastAsia"/>
              </w:rPr>
              <w:t>：</w:t>
            </w:r>
            <w:r w:rsidRPr="000F0050">
              <w:rPr>
                <w:rFonts w:asciiTheme="minorEastAsia" w:eastAsiaTheme="minorEastAsia" w:hAnsiTheme="minorEastAsia"/>
              </w:rPr>
              <w:t>147.55Mb-147.82Mb</w:t>
            </w:r>
            <w:r w:rsidR="003E4526" w:rsidRPr="000F0050">
              <w:rPr>
                <w:rFonts w:asciiTheme="minorEastAsia" w:eastAsiaTheme="minorEastAsia" w:hAnsiTheme="minorEastAsia" w:hint="eastAsia"/>
              </w:rPr>
              <w:t>是</w:t>
            </w:r>
            <w:r w:rsidRPr="000F0050">
              <w:rPr>
                <w:rFonts w:asciiTheme="minorEastAsia" w:eastAsiaTheme="minorEastAsia" w:hAnsiTheme="minorEastAsia" w:hint="eastAsia"/>
              </w:rPr>
              <w:t>选择性</w:t>
            </w:r>
            <w:r w:rsidR="003E4526" w:rsidRPr="000F0050">
              <w:rPr>
                <w:rFonts w:asciiTheme="minorEastAsia" w:eastAsiaTheme="minorEastAsia" w:hAnsiTheme="minorEastAsia" w:hint="eastAsia"/>
              </w:rPr>
              <w:t>扫描</w:t>
            </w:r>
            <w:r w:rsidRPr="000F0050">
              <w:rPr>
                <w:rFonts w:asciiTheme="minorEastAsia" w:eastAsiaTheme="minorEastAsia" w:hAnsiTheme="minorEastAsia"/>
              </w:rPr>
              <w:t>SNP</w:t>
            </w:r>
            <w:r w:rsidRPr="000F0050">
              <w:rPr>
                <w:rFonts w:asciiTheme="minorEastAsia" w:eastAsiaTheme="minorEastAsia" w:hAnsiTheme="minorEastAsia" w:hint="eastAsia"/>
              </w:rPr>
              <w:t>的一个</w:t>
            </w:r>
            <w:r w:rsidR="003E4526" w:rsidRPr="000F0050">
              <w:rPr>
                <w:rFonts w:asciiTheme="minorEastAsia" w:eastAsiaTheme="minorEastAsia" w:hAnsiTheme="minorEastAsia" w:hint="eastAsia"/>
              </w:rPr>
              <w:t>群体集合</w:t>
            </w:r>
            <w:r w:rsidRPr="000F0050">
              <w:rPr>
                <w:rFonts w:asciiTheme="minorEastAsia" w:eastAsiaTheme="minorEastAsia" w:hAnsiTheme="minorEastAsia" w:hint="eastAsia"/>
              </w:rPr>
              <w:t>，</w:t>
            </w:r>
            <w:r w:rsidR="003E4526" w:rsidRPr="000F0050">
              <w:rPr>
                <w:rFonts w:asciiTheme="minorEastAsia" w:eastAsiaTheme="minorEastAsia" w:hAnsiTheme="minorEastAsia" w:hint="eastAsia"/>
              </w:rPr>
              <w:t>表现出</w:t>
            </w:r>
            <w:r w:rsidRPr="000F0050">
              <w:rPr>
                <w:rFonts w:asciiTheme="minorEastAsia" w:eastAsiaTheme="minorEastAsia" w:hAnsiTheme="minorEastAsia" w:hint="eastAsia"/>
              </w:rPr>
              <w:t>显著更高水平的种群分化</w:t>
            </w:r>
            <w:r w:rsidR="003E4526" w:rsidRPr="000F0050">
              <w:rPr>
                <w:rFonts w:asciiTheme="minorEastAsia" w:eastAsiaTheme="minorEastAsia" w:hAnsiTheme="minorEastAsia" w:hint="eastAsia"/>
              </w:rPr>
              <w:t>水平-更高的</w:t>
            </w:r>
            <w:r w:rsidRPr="000F0050">
              <w:rPr>
                <w:rFonts w:asciiTheme="minorEastAsia" w:eastAsiaTheme="minorEastAsia" w:hAnsiTheme="minorEastAsia"/>
              </w:rPr>
              <w:t>FST</w:t>
            </w:r>
            <w:r w:rsidRPr="000F0050">
              <w:rPr>
                <w:rFonts w:asciiTheme="minorEastAsia" w:eastAsiaTheme="minorEastAsia" w:hAnsiTheme="minorEastAsia" w:hint="eastAsia"/>
              </w:rPr>
              <w:t>和</w:t>
            </w:r>
            <w:r w:rsidRPr="000F0050">
              <w:rPr>
                <w:rFonts w:asciiTheme="minorEastAsia" w:eastAsiaTheme="minorEastAsia" w:hAnsiTheme="minorEastAsia"/>
              </w:rPr>
              <w:t>LSBL</w:t>
            </w:r>
            <w:r w:rsidRPr="000F0050">
              <w:rPr>
                <w:rFonts w:asciiTheme="minorEastAsia" w:eastAsiaTheme="minorEastAsia" w:hAnsiTheme="minorEastAsia" w:hint="eastAsia"/>
              </w:rPr>
              <w:t>。</w:t>
            </w:r>
            <w:r w:rsidR="003E4526" w:rsidRPr="000F0050">
              <w:rPr>
                <w:rFonts w:asciiTheme="minorEastAsia" w:eastAsiaTheme="minorEastAsia" w:hAnsiTheme="minorEastAsia" w:hint="eastAsia"/>
              </w:rPr>
              <w:t>但是</w:t>
            </w:r>
            <w:r w:rsidRPr="000F0050">
              <w:rPr>
                <w:rFonts w:asciiTheme="minorEastAsia" w:eastAsiaTheme="minorEastAsia" w:hAnsiTheme="minorEastAsia" w:hint="eastAsia"/>
              </w:rPr>
              <w:t>没有注释基因位于该区域。然而，该区域位于先前报道的与“体重”和“生长”相关的</w:t>
            </w:r>
            <w:r w:rsidRPr="000F0050">
              <w:rPr>
                <w:rFonts w:asciiTheme="minorEastAsia" w:eastAsiaTheme="minorEastAsia" w:hAnsiTheme="minorEastAsia"/>
              </w:rPr>
              <w:t>QTL</w:t>
            </w:r>
            <w:r w:rsidRPr="000F0050">
              <w:rPr>
                <w:rFonts w:asciiTheme="minorEastAsia" w:eastAsiaTheme="minorEastAsia" w:hAnsiTheme="minorEastAsia" w:hint="eastAsia"/>
              </w:rPr>
              <w:t>内。在该映射位置附近发现了在控制细胞分裂和生长调节中起作用的基因</w:t>
            </w:r>
            <w:r w:rsidRPr="000F0050">
              <w:rPr>
                <w:rFonts w:asciiTheme="minorEastAsia" w:eastAsiaTheme="minorEastAsia" w:hAnsiTheme="minorEastAsia"/>
              </w:rPr>
              <w:t>GPC5</w:t>
            </w:r>
            <w:r w:rsidRPr="000F0050">
              <w:rPr>
                <w:rFonts w:asciiTheme="minorEastAsia" w:eastAsiaTheme="minorEastAsia" w:hAnsiTheme="minorEastAsia" w:hint="eastAsia"/>
              </w:rPr>
              <w:t>。</w:t>
            </w:r>
            <w:r w:rsidRPr="000F0050">
              <w:rPr>
                <w:rFonts w:asciiTheme="minorEastAsia" w:eastAsiaTheme="minorEastAsia" w:hAnsiTheme="minorEastAsia"/>
              </w:rPr>
              <w:t>RNA-seq</w:t>
            </w:r>
            <w:r w:rsidRPr="000F0050">
              <w:rPr>
                <w:rFonts w:asciiTheme="minorEastAsia" w:eastAsiaTheme="minorEastAsia" w:hAnsiTheme="minorEastAsia" w:hint="eastAsia"/>
              </w:rPr>
              <w:t>分析显示</w:t>
            </w:r>
            <w:r w:rsidRPr="000F0050">
              <w:rPr>
                <w:rFonts w:asciiTheme="minorEastAsia" w:eastAsiaTheme="minorEastAsia" w:hAnsiTheme="minorEastAsia"/>
              </w:rPr>
              <w:t>GPC5</w:t>
            </w:r>
            <w:r w:rsidRPr="000F0050">
              <w:rPr>
                <w:rFonts w:asciiTheme="minorEastAsia" w:eastAsiaTheme="minorEastAsia" w:hAnsiTheme="minorEastAsia" w:hint="eastAsia"/>
              </w:rPr>
              <w:t>的表达在元宝鸡的心脏中下调。</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与chr1：147.55Mb-147.82Mb中的相似，没有蛋白质编码基因位于chr2：57.05Mb-57.22Mb基因组区域，尽管它也显示出强烈的选择信号，具有高水平的群体分化，如FST和LSBL</w:t>
            </w:r>
            <w:r w:rsidR="003E4526" w:rsidRPr="000F0050">
              <w:rPr>
                <w:rFonts w:asciiTheme="minorEastAsia" w:eastAsiaTheme="minorEastAsia" w:hAnsiTheme="minorEastAsia" w:hint="eastAsia"/>
              </w:rPr>
              <w:t>所示</w:t>
            </w:r>
            <w:r w:rsidRPr="000F0050">
              <w:rPr>
                <w:rFonts w:asciiTheme="minorEastAsia" w:eastAsiaTheme="minorEastAsia" w:hAnsiTheme="minorEastAsia" w:hint="eastAsia"/>
              </w:rPr>
              <w:t>。QTL作图显示该区域与鸡的“体重”和“生长速率”密切相关。Chr2：57.05Mb-57.22Mb是基因</w:t>
            </w:r>
            <w:proofErr w:type="spellStart"/>
            <w:r w:rsidRPr="000F0050">
              <w:rPr>
                <w:rFonts w:asciiTheme="minorEastAsia" w:eastAsiaTheme="minorEastAsia" w:hAnsiTheme="minorEastAsia" w:hint="eastAsia"/>
              </w:rPr>
              <w:t>spalt</w:t>
            </w:r>
            <w:proofErr w:type="spellEnd"/>
            <w:r w:rsidRPr="000F0050">
              <w:rPr>
                <w:rFonts w:asciiTheme="minorEastAsia" w:eastAsiaTheme="minorEastAsia" w:hAnsiTheme="minorEastAsia" w:hint="eastAsia"/>
              </w:rPr>
              <w:t>样转录因子3的上游，这是一种在动物发育中起基础作用的转录因子。与村鸡和Red  Junglefowl 相比，我们观察到元宝鸡肾脏中SALL3的表达上调。</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第四个定位区域chr24：6.17Mb-6.25Mb含有13个蛋白质编码基因。该区域没有与体重或生长速率相关的QTL。这13种基因参与各种生物过程。例如，BCO2与鸡的皮肤颜色相关，而DIXDC1和CRYAB参与神经系统。HSPB2热休克蛋白基因在心脏和骨骼肌中高度表达，这对于维持一些小鼠骨骼肌的肌细胞完整性至关重要。敲除HSPB2导致小鼠骨骼肌退化。在我们的研究中，与</w:t>
            </w:r>
            <w:r w:rsidR="003E4526" w:rsidRPr="000F0050">
              <w:rPr>
                <w:rFonts w:asciiTheme="minorEastAsia" w:eastAsiaTheme="minorEastAsia" w:hAnsiTheme="minorEastAsia" w:hint="eastAsia"/>
              </w:rPr>
              <w:t>家鸡</w:t>
            </w:r>
            <w:r w:rsidRPr="000F0050">
              <w:rPr>
                <w:rFonts w:asciiTheme="minorEastAsia" w:eastAsiaTheme="minorEastAsia" w:hAnsiTheme="minorEastAsia" w:hint="eastAsia"/>
              </w:rPr>
              <w:t>和</w:t>
            </w:r>
            <w:r w:rsidR="003E4526" w:rsidRPr="000F0050">
              <w:rPr>
                <w:rFonts w:asciiTheme="minorEastAsia" w:eastAsiaTheme="minorEastAsia" w:hAnsiTheme="minorEastAsia" w:hint="eastAsia"/>
              </w:rPr>
              <w:t>红原鸡</w:t>
            </w:r>
            <w:r w:rsidRPr="000F0050">
              <w:rPr>
                <w:rFonts w:asciiTheme="minorEastAsia" w:eastAsiaTheme="minorEastAsia" w:hAnsiTheme="minorEastAsia" w:hint="eastAsia"/>
              </w:rPr>
              <w:t>相比，元宝鸡肌肉中HSPB2的表达下调</w:t>
            </w:r>
            <w:r w:rsidR="000F0050" w:rsidRPr="000F0050">
              <w:rPr>
                <w:rFonts w:asciiTheme="minorEastAsia" w:eastAsiaTheme="minorEastAsia" w:hAnsiTheme="minorEastAsia" w:hint="eastAsia"/>
              </w:rPr>
              <w:t>。</w:t>
            </w:r>
          </w:p>
          <w:p w:rsidR="00B67956" w:rsidRPr="000F0050" w:rsidRDefault="00B67956" w:rsidP="00FF784E">
            <w:pPr>
              <w:pStyle w:val="ae"/>
              <w:spacing w:after="120"/>
              <w:ind w:firstLineChars="0" w:firstLine="0"/>
              <w:rPr>
                <w:rFonts w:asciiTheme="minorEastAsia" w:eastAsiaTheme="minorEastAsia" w:hAnsiTheme="minorEastAsia"/>
                <w:b/>
              </w:rPr>
            </w:pPr>
            <w:r w:rsidRPr="000F0050">
              <w:rPr>
                <w:rFonts w:asciiTheme="minorEastAsia" w:eastAsiaTheme="minorEastAsia" w:hAnsiTheme="minorEastAsia" w:hint="eastAsia"/>
                <w:b/>
              </w:rPr>
              <w:t>讨论</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鸡在全球许多社区中具有不可或缺的饮食。它们也被用于生物研究和娱乐等其他目的。对于食物和经济收入来源，育种者已经做出巨大努力来开发体型庞大且肉类生产快速增长的鸡。我们的研究报告了四个可能控制体型的基因座，为鸡的繁殖提供了重要信息和候选遗传标记。我们的研究还提供了一种比较群体基因组学的策略，以确定考虑到鸡体大小变化的候选基因/变体。与以前的方法相比，该策略更具成本效益和节省时间。</w:t>
            </w:r>
          </w:p>
          <w:p w:rsidR="003E452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在几种驯养动物中观察到体型的巨大变化，包括狗，猪和鸡。体</w:t>
            </w:r>
            <w:proofErr w:type="gramStart"/>
            <w:r w:rsidRPr="000F0050">
              <w:rPr>
                <w:rFonts w:asciiTheme="minorEastAsia" w:eastAsiaTheme="minorEastAsia" w:hAnsiTheme="minorEastAsia" w:hint="eastAsia"/>
              </w:rPr>
              <w:t>尺不仅</w:t>
            </w:r>
            <w:proofErr w:type="gramEnd"/>
            <w:r w:rsidRPr="000F0050">
              <w:rPr>
                <w:rFonts w:asciiTheme="minorEastAsia" w:eastAsiaTheme="minorEastAsia" w:hAnsiTheme="minorEastAsia" w:hint="eastAsia"/>
              </w:rPr>
              <w:t>是食品生产的重要商业特性，也是进化和发育生物学研究的重要课题。控制体型变异的基因/遗传变异的研究引起了动物育种者，进化和发育生物学家甚至医学科学家的关注。</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身体大小，典型的许多复杂性状，通常被认为受到涉及类似功能途径的许多基因的影响。例如，在人类研究中，确定了97个与体重指数相关的基因座，但</w:t>
            </w:r>
            <w:r w:rsidRPr="000F0050">
              <w:rPr>
                <w:rFonts w:asciiTheme="minorEastAsia" w:eastAsiaTheme="minorEastAsia" w:hAnsiTheme="minorEastAsia" w:hint="eastAsia"/>
              </w:rPr>
              <w:lastRenderedPageBreak/>
              <w:t>这些基因座仅占BMI变异的~2.7％。与之形成鲜明对比的是，据报道很少有基因参与家畜体型的进化。例如，六个基因的衍生变体解释了一些</w:t>
            </w:r>
            <w:proofErr w:type="gramStart"/>
            <w:r w:rsidRPr="000F0050">
              <w:rPr>
                <w:rFonts w:asciiTheme="minorEastAsia" w:eastAsiaTheme="minorEastAsia" w:hAnsiTheme="minorEastAsia" w:hint="eastAsia"/>
              </w:rPr>
              <w:t>狗品种</w:t>
            </w:r>
            <w:proofErr w:type="gramEnd"/>
            <w:r w:rsidRPr="000F0050">
              <w:rPr>
                <w:rFonts w:asciiTheme="minorEastAsia" w:eastAsiaTheme="minorEastAsia" w:hAnsiTheme="minorEastAsia" w:hint="eastAsia"/>
              </w:rPr>
              <w:t>中大小减少的近一半。在马中，报告了类似的模式，其中四个位点解释了83％的体型变异。在这里，我们还发现BMP10可以解释</w:t>
            </w:r>
            <w:proofErr w:type="gramStart"/>
            <w:r w:rsidRPr="000F0050">
              <w:rPr>
                <w:rFonts w:asciiTheme="minorEastAsia" w:eastAsiaTheme="minorEastAsia" w:hAnsiTheme="minorEastAsia" w:hint="eastAsia"/>
              </w:rPr>
              <w:t>五种鸡系</w:t>
            </w:r>
            <w:proofErr w:type="gramEnd"/>
            <w:r w:rsidRPr="000F0050">
              <w:rPr>
                <w:rFonts w:asciiTheme="minorEastAsia" w:eastAsiaTheme="minorEastAsia" w:hAnsiTheme="minorEastAsia" w:hint="eastAsia"/>
              </w:rPr>
              <w:t>22.41％的体型变异，包括济宁白鸡，鲁花鸡，矮脚鸡，元宝鸡和观赏鸡。人类与家畜之间的这些对比模式可能是由自然选择与人工选择的差异所解释的。</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 xml:space="preserve">在评估元宝鸡体型较小的遗传基础时，我们鉴定了几个与形态发生基因相关的基因组区域。在染色体1上鉴定出非基因区域。该序列位于蛋白质编码基因GPC5的上游，并显示出阳性选择的证据，其表达在元宝鸡的心脏中下调。据报道，人GPC5基因座与高度有关。基于Illumina 60 K Chicken SNP </w:t>
            </w:r>
            <w:proofErr w:type="spellStart"/>
            <w:r w:rsidRPr="000F0050">
              <w:rPr>
                <w:rFonts w:asciiTheme="minorEastAsia" w:eastAsiaTheme="minorEastAsia" w:hAnsiTheme="minorEastAsia" w:hint="eastAsia"/>
              </w:rPr>
              <w:t>Beadchip</w:t>
            </w:r>
            <w:proofErr w:type="spellEnd"/>
            <w:r w:rsidRPr="000F0050">
              <w:rPr>
                <w:rFonts w:asciiTheme="minorEastAsia" w:eastAsiaTheme="minorEastAsia" w:hAnsiTheme="minorEastAsia" w:hint="eastAsia"/>
              </w:rPr>
              <w:t>的GWAS也发现了GPC5与家养鸡体重的潜在关联的证据。类似地，在染色体2的选定区域中没有发现蛋白质编码基因，其位于另一个参与发育的基因SRL3的上游。表达SALL3在元宝鸡肾脏上调。SALL3是否具有控制体型的功能尚不清楚。但是SALL3蛋白直接结合DNA甲基转移酶3α并减少DNMT3A</w:t>
            </w:r>
            <w:proofErr w:type="gramStart"/>
            <w:r w:rsidRPr="000F0050">
              <w:rPr>
                <w:rFonts w:asciiTheme="minorEastAsia" w:eastAsiaTheme="minorEastAsia" w:hAnsiTheme="minorEastAsia" w:hint="eastAsia"/>
              </w:rPr>
              <w:t>介</w:t>
            </w:r>
            <w:proofErr w:type="gramEnd"/>
            <w:r w:rsidRPr="000F0050">
              <w:rPr>
                <w:rFonts w:asciiTheme="minorEastAsia" w:eastAsiaTheme="minorEastAsia" w:hAnsiTheme="minorEastAsia" w:hint="eastAsia"/>
              </w:rPr>
              <w:t>导的CpG岛甲基化。DNMT3A是控制体重和能量稳态所必需的，与人体身高有关。此外，SALL3的表达可以由BMP4诱导，骨形态发生蛋白在骨骼系统的发育中起重要作用。具有双</w:t>
            </w:r>
            <w:r w:rsidR="00FD562B" w:rsidRPr="000F0050">
              <w:rPr>
                <w:rFonts w:asciiTheme="minorEastAsia" w:eastAsiaTheme="minorEastAsia" w:hAnsiTheme="minorEastAsia" w:hint="eastAsia"/>
              </w:rPr>
              <w:t>失活</w:t>
            </w:r>
            <w:r w:rsidRPr="000F0050">
              <w:rPr>
                <w:rFonts w:asciiTheme="minorEastAsia" w:eastAsiaTheme="minorEastAsia" w:hAnsiTheme="minorEastAsia" w:hint="eastAsia"/>
              </w:rPr>
              <w:t>Sall1 / Sall3的小鼠突变体在肢体形态发生中表现出畸形。在24号染色体的选择性扫描区域，有13种蛋白质编码基因具有不同的生物学功能。HSPB2</w:t>
            </w:r>
            <w:r w:rsidR="00FD562B" w:rsidRPr="000F0050">
              <w:rPr>
                <w:rFonts w:asciiTheme="minorEastAsia" w:eastAsiaTheme="minorEastAsia" w:hAnsiTheme="minorEastAsia" w:hint="eastAsia"/>
              </w:rPr>
              <w:t>是</w:t>
            </w:r>
            <w:r w:rsidRPr="000F0050">
              <w:rPr>
                <w:rFonts w:asciiTheme="minorEastAsia" w:eastAsiaTheme="minorEastAsia" w:hAnsiTheme="minorEastAsia" w:hint="eastAsia"/>
              </w:rPr>
              <w:t>一种必不可少的骨骼肌发育基因，在元宝鸡中下调，可能与元宝鸡独特的生长特性有关。在染色体22的选定区域中发现了三种蛋白质编码基因GKN1，GKN2和BMP10。无论</w:t>
            </w:r>
            <w:r w:rsidR="00FD562B" w:rsidRPr="000F0050">
              <w:rPr>
                <w:rFonts w:asciiTheme="minorEastAsia" w:eastAsiaTheme="minorEastAsia" w:hAnsiTheme="minorEastAsia" w:hint="eastAsia"/>
              </w:rPr>
              <w:t>是</w:t>
            </w:r>
            <w:r w:rsidRPr="000F0050">
              <w:rPr>
                <w:rFonts w:asciiTheme="minorEastAsia" w:eastAsiaTheme="minorEastAsia" w:hAnsiTheme="minorEastAsia" w:hint="eastAsia"/>
              </w:rPr>
              <w:t>GKN1</w:t>
            </w:r>
            <w:r w:rsidR="00FD562B" w:rsidRPr="000F0050">
              <w:rPr>
                <w:rFonts w:asciiTheme="minorEastAsia" w:eastAsiaTheme="minorEastAsia" w:hAnsiTheme="minorEastAsia" w:hint="eastAsia"/>
              </w:rPr>
              <w:t>还是</w:t>
            </w:r>
            <w:r w:rsidRPr="000F0050">
              <w:rPr>
                <w:rFonts w:asciiTheme="minorEastAsia" w:eastAsiaTheme="minorEastAsia" w:hAnsiTheme="minorEastAsia" w:hint="eastAsia"/>
              </w:rPr>
              <w:t>GKN2</w:t>
            </w:r>
            <w:r w:rsidR="00FD562B" w:rsidRPr="000F0050">
              <w:rPr>
                <w:rFonts w:asciiTheme="minorEastAsia" w:eastAsiaTheme="minorEastAsia" w:hAnsiTheme="minorEastAsia" w:hint="eastAsia"/>
              </w:rPr>
              <w:t>都</w:t>
            </w:r>
            <w:r w:rsidRPr="000F0050">
              <w:rPr>
                <w:rFonts w:asciiTheme="minorEastAsia" w:eastAsiaTheme="minorEastAsia" w:hAnsiTheme="minorEastAsia" w:hint="eastAsia"/>
              </w:rPr>
              <w:t>在胃中高度和独特的表达，在维持其正常功能的重要作用。BMP10在心脏中特异性表达，在调节小鼠心脏发育中起关键作用。BMP10- 缺陷小鼠通过E10.0-E10.5存活，然后由于严重受损的心脏发育和功能而死亡。BMP10在小鼠中的过度表达导致胚胎中的心肌过度生长和过度蠕动。在心肌中出生后过度表达BMP10的转基因小鼠在1个月大时显示心脏大小减少50％并且体重和体积减小。据报道，BMP10还具有诱导细胞凋亡，增殖和生长的作用。例如，BMP10在前列腺肿瘤中观察到表达降低或不存在，并且强制BMP10过表达降低了体外生长，细胞基质粘附，侵袭和前列腺癌细胞的迁移。进一步检查显示，元宝鸡心脏中BMP10表达上调，可能是由于BMP10上游的5个潜在突变可能增加启动子活性。与小鼠相似，BMP10的过度表达诱导斑马鱼体长减少，这意味着BMP10的保守功能控制脊椎动物的体型。在我们的研究中发现的四个位点，在元宝和其他</w:t>
            </w:r>
            <w:proofErr w:type="gramStart"/>
            <w:r w:rsidRPr="000F0050">
              <w:rPr>
                <w:rFonts w:asciiTheme="minorEastAsia" w:eastAsiaTheme="minorEastAsia" w:hAnsiTheme="minorEastAsia" w:hint="eastAsia"/>
              </w:rPr>
              <w:t>鸡之间</w:t>
            </w:r>
            <w:proofErr w:type="gramEnd"/>
            <w:r w:rsidRPr="000F0050">
              <w:rPr>
                <w:rFonts w:asciiTheme="minorEastAsia" w:eastAsiaTheme="minorEastAsia" w:hAnsiTheme="minorEastAsia" w:hint="eastAsia"/>
              </w:rPr>
              <w:t>具有高的群体分化，可能影响基因表达而不是蛋白质编码序列。这可能支持一种模型，即基因表达的变化对体型的进化有显着贡献，这一观点与基因表达变化在形态学演变中特别重要的假设一致。</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我们的研究仍有一些局限性。首先，我们认为5个突变可能会改变BMP10的启动子活性，导致元宝鸡BMP10的高表达。两个突变chr22：274606和chr22：274758导致DNA-蛋白质相互作用的减少或丧失，而其他三个突变chr22：274670，chr22：276118和chr22：276140增加DNA-蛋白质相互作用。我们的研究无法指出哪些蛋白质参与这些相互作用，无论这些蛋白质中的所有蛋白质是否全部共同作用以激活BMP10的启动子。此外，一些微型家养鸡品种的体型与元宝鸡的体型相似，但在我们的研究中我们只包括元宝鸡作为小体型鸡品种。此外，大围山鸡中含有BMP10基因的染色体区域与红原鸡和其他家养鸡品系处于相同的野生型状态。因此，我们不能肯定地得出结论，BMP10在其他</w:t>
            </w:r>
            <w:proofErr w:type="gramStart"/>
            <w:r w:rsidRPr="000F0050">
              <w:rPr>
                <w:rFonts w:asciiTheme="minorEastAsia" w:eastAsiaTheme="minorEastAsia" w:hAnsiTheme="minorEastAsia" w:hint="eastAsia"/>
              </w:rPr>
              <w:t>国内鸡系</w:t>
            </w:r>
            <w:proofErr w:type="gramEnd"/>
            <w:r w:rsidRPr="000F0050">
              <w:rPr>
                <w:rFonts w:asciiTheme="minorEastAsia" w:eastAsiaTheme="minorEastAsia" w:hAnsiTheme="minorEastAsia" w:hint="eastAsia"/>
              </w:rPr>
              <w:t>中具有共同的</w:t>
            </w:r>
            <w:r w:rsidR="00E627B4" w:rsidRPr="000F0050">
              <w:rPr>
                <w:rFonts w:asciiTheme="minorEastAsia" w:eastAsiaTheme="minorEastAsia" w:hAnsiTheme="minorEastAsia" w:hint="eastAsia"/>
              </w:rPr>
              <w:t>结</w:t>
            </w:r>
            <w:r w:rsidR="00E627B4" w:rsidRPr="000F0050">
              <w:rPr>
                <w:rFonts w:asciiTheme="minorEastAsia" w:eastAsiaTheme="minorEastAsia" w:hAnsiTheme="minorEastAsia" w:hint="eastAsia"/>
              </w:rPr>
              <w:lastRenderedPageBreak/>
              <w:t>果</w:t>
            </w:r>
            <w:r w:rsidRPr="000F0050">
              <w:rPr>
                <w:rFonts w:asciiTheme="minorEastAsia" w:eastAsiaTheme="minorEastAsia" w:hAnsiTheme="minorEastAsia" w:hint="eastAsia"/>
              </w:rPr>
              <w:t>，特别是由于家养鸡的复杂起源和</w:t>
            </w:r>
            <w:r w:rsidR="00E627B4" w:rsidRPr="000F0050">
              <w:rPr>
                <w:rFonts w:asciiTheme="minorEastAsia" w:eastAsiaTheme="minorEastAsia" w:hAnsiTheme="minorEastAsia" w:hint="eastAsia"/>
              </w:rPr>
              <w:t>群体</w:t>
            </w:r>
            <w:r w:rsidRPr="000F0050">
              <w:rPr>
                <w:rFonts w:asciiTheme="minorEastAsia" w:eastAsiaTheme="minorEastAsia" w:hAnsiTheme="minorEastAsia" w:hint="eastAsia"/>
              </w:rPr>
              <w:t>统计学。更广泛的抽样包括更多体型小的鸡品种和额外的工作将有助于解决这些问题。</w:t>
            </w:r>
          </w:p>
          <w:p w:rsidR="00B67956" w:rsidRPr="000F0050" w:rsidRDefault="00B67956" w:rsidP="00B67956">
            <w:pPr>
              <w:spacing w:line="360" w:lineRule="exact"/>
              <w:rPr>
                <w:rFonts w:ascii="黑体" w:eastAsia="黑体" w:hAnsi="黑体"/>
                <w:sz w:val="24"/>
              </w:rPr>
            </w:pPr>
            <w:r w:rsidRPr="000F0050">
              <w:rPr>
                <w:rFonts w:ascii="黑体" w:eastAsia="黑体" w:hAnsi="黑体" w:hint="eastAsia"/>
                <w:sz w:val="24"/>
              </w:rPr>
              <w:t>材料和方法</w:t>
            </w:r>
          </w:p>
          <w:p w:rsidR="00B67956" w:rsidRPr="000F0050" w:rsidRDefault="00B67956" w:rsidP="00B67956">
            <w:pPr>
              <w:spacing w:line="360" w:lineRule="exact"/>
              <w:rPr>
                <w:rFonts w:ascii="黑体" w:eastAsia="黑体" w:hAnsi="黑体"/>
                <w:sz w:val="24"/>
              </w:rPr>
            </w:pPr>
            <w:r w:rsidRPr="000F0050">
              <w:rPr>
                <w:rFonts w:ascii="黑体" w:eastAsia="黑体" w:hAnsi="黑体" w:hint="eastAsia"/>
                <w:sz w:val="24"/>
              </w:rPr>
              <w:t>动物实验伦理</w:t>
            </w:r>
          </w:p>
          <w:p w:rsidR="00B67956" w:rsidRPr="00B67956" w:rsidRDefault="00B67956" w:rsidP="000F0050">
            <w:pPr>
              <w:pStyle w:val="ae"/>
              <w:spacing w:after="120"/>
              <w:ind w:firstLine="480"/>
            </w:pPr>
            <w:r w:rsidRPr="00B67956">
              <w:rPr>
                <w:rFonts w:hint="eastAsia"/>
              </w:rPr>
              <w:t>所有动物实验程序均按照昆明动物研究所伦理委员会批准的指导方针进行。</w:t>
            </w:r>
          </w:p>
          <w:p w:rsidR="00B67956" w:rsidRPr="000F0050" w:rsidRDefault="00B67956" w:rsidP="00B67956">
            <w:pPr>
              <w:spacing w:line="360" w:lineRule="exact"/>
              <w:rPr>
                <w:rFonts w:ascii="黑体" w:eastAsia="黑体" w:hAnsi="黑体"/>
                <w:sz w:val="24"/>
              </w:rPr>
            </w:pPr>
            <w:r w:rsidRPr="000F0050">
              <w:rPr>
                <w:rFonts w:ascii="黑体" w:eastAsia="黑体" w:hAnsi="黑体" w:hint="eastAsia"/>
                <w:sz w:val="24"/>
              </w:rPr>
              <w:t>采样和基因组数据收集</w:t>
            </w:r>
          </w:p>
          <w:p w:rsidR="00B67956" w:rsidRPr="000F0050" w:rsidRDefault="00B67956" w:rsidP="000F0050">
            <w:pPr>
              <w:pStyle w:val="ae"/>
              <w:spacing w:after="120"/>
              <w:ind w:firstLine="480"/>
            </w:pPr>
            <w:r w:rsidRPr="00B67956">
              <w:rPr>
                <w:rFonts w:hint="eastAsia"/>
              </w:rPr>
              <w:t>本研究对多达</w:t>
            </w:r>
            <w:r w:rsidRPr="00B67956">
              <w:rPr>
                <w:rFonts w:hint="eastAsia"/>
              </w:rPr>
              <w:t>42</w:t>
            </w:r>
            <w:r w:rsidRPr="00B67956">
              <w:rPr>
                <w:rFonts w:hint="eastAsia"/>
              </w:rPr>
              <w:t>个基因组进行了测序，其中包括</w:t>
            </w:r>
            <w:r w:rsidRPr="00B67956">
              <w:rPr>
                <w:rFonts w:hint="eastAsia"/>
              </w:rPr>
              <w:t>24</w:t>
            </w:r>
            <w:r w:rsidRPr="00B67956">
              <w:rPr>
                <w:rFonts w:hint="eastAsia"/>
              </w:rPr>
              <w:t>只元宝鸡，</w:t>
            </w:r>
            <w:r w:rsidRPr="00B67956">
              <w:rPr>
                <w:rFonts w:hint="eastAsia"/>
              </w:rPr>
              <w:t>8</w:t>
            </w:r>
            <w:r w:rsidRPr="00B67956">
              <w:rPr>
                <w:rFonts w:hint="eastAsia"/>
              </w:rPr>
              <w:t>只大围山鸡，</w:t>
            </w:r>
            <w:r w:rsidRPr="00B67956">
              <w:rPr>
                <w:rFonts w:hint="eastAsia"/>
              </w:rPr>
              <w:t>1</w:t>
            </w:r>
            <w:r w:rsidRPr="00B67956">
              <w:rPr>
                <w:rFonts w:hint="eastAsia"/>
              </w:rPr>
              <w:t>只红色丛林鸡，</w:t>
            </w:r>
            <w:r w:rsidRPr="00B67956">
              <w:rPr>
                <w:rFonts w:hint="eastAsia"/>
              </w:rPr>
              <w:t>6</w:t>
            </w:r>
            <w:r w:rsidRPr="00B67956">
              <w:rPr>
                <w:rFonts w:hint="eastAsia"/>
              </w:rPr>
              <w:t>只广州本地鸡和</w:t>
            </w:r>
            <w:r w:rsidRPr="00B67956">
              <w:rPr>
                <w:rFonts w:hint="eastAsia"/>
              </w:rPr>
              <w:t>3</w:t>
            </w:r>
            <w:r w:rsidRPr="00B67956">
              <w:rPr>
                <w:rFonts w:hint="eastAsia"/>
              </w:rPr>
              <w:t>只云南当地鸡。</w:t>
            </w:r>
            <w:r w:rsidRPr="00B67956">
              <w:rPr>
                <w:rFonts w:hint="eastAsia"/>
              </w:rPr>
              <w:t xml:space="preserve"> </w:t>
            </w:r>
            <w:r w:rsidRPr="00B67956">
              <w:rPr>
                <w:rFonts w:hint="eastAsia"/>
              </w:rPr>
              <w:t>使用</w:t>
            </w:r>
            <w:proofErr w:type="gramStart"/>
            <w:r w:rsidRPr="00B67956">
              <w:rPr>
                <w:rFonts w:hint="eastAsia"/>
              </w:rPr>
              <w:t>酚</w:t>
            </w:r>
            <w:proofErr w:type="gramEnd"/>
            <w:r w:rsidRPr="00B67956">
              <w:rPr>
                <w:rFonts w:hint="eastAsia"/>
              </w:rPr>
              <w:t xml:space="preserve"> - </w:t>
            </w:r>
            <w:r w:rsidRPr="00B67956">
              <w:rPr>
                <w:rFonts w:hint="eastAsia"/>
              </w:rPr>
              <w:t>氯仿提取法提取</w:t>
            </w:r>
            <w:r w:rsidRPr="00B67956">
              <w:rPr>
                <w:rFonts w:hint="eastAsia"/>
              </w:rPr>
              <w:t>DNA</w:t>
            </w:r>
            <w:r w:rsidRPr="00B67956">
              <w:rPr>
                <w:rFonts w:hint="eastAsia"/>
              </w:rPr>
              <w:t>，并通过电泳和</w:t>
            </w:r>
            <w:proofErr w:type="spellStart"/>
            <w:r w:rsidRPr="00B67956">
              <w:rPr>
                <w:rFonts w:hint="eastAsia"/>
              </w:rPr>
              <w:t>NanoDrop</w:t>
            </w:r>
            <w:proofErr w:type="spellEnd"/>
            <w:r w:rsidRPr="00B67956">
              <w:rPr>
                <w:rFonts w:hint="eastAsia"/>
              </w:rPr>
              <w:t>分光光度计</w:t>
            </w:r>
            <w:r w:rsidRPr="00B67956">
              <w:rPr>
                <w:rFonts w:hint="eastAsia"/>
              </w:rPr>
              <w:t>2000</w:t>
            </w:r>
            <w:r w:rsidRPr="00B67956">
              <w:rPr>
                <w:rFonts w:hint="eastAsia"/>
              </w:rPr>
              <w:t>测量质量。根据</w:t>
            </w:r>
            <w:r w:rsidRPr="00B67956">
              <w:rPr>
                <w:rFonts w:hint="eastAsia"/>
              </w:rPr>
              <w:t>Illumina</w:t>
            </w:r>
            <w:r w:rsidRPr="00B67956">
              <w:rPr>
                <w:rFonts w:hint="eastAsia"/>
              </w:rPr>
              <w:t>标准基因组文库制备管道，仅使用高质量</w:t>
            </w:r>
            <w:r w:rsidRPr="00B67956">
              <w:rPr>
                <w:rFonts w:hint="eastAsia"/>
              </w:rPr>
              <w:t>DNA</w:t>
            </w:r>
            <w:r w:rsidRPr="00B67956">
              <w:rPr>
                <w:rFonts w:hint="eastAsia"/>
              </w:rPr>
              <w:t>构建基因组测序文库。测序在</w:t>
            </w:r>
            <w:r w:rsidRPr="00B67956">
              <w:rPr>
                <w:rFonts w:hint="eastAsia"/>
              </w:rPr>
              <w:t xml:space="preserve">Illumina </w:t>
            </w:r>
            <w:proofErr w:type="spellStart"/>
            <w:r w:rsidRPr="00B67956">
              <w:rPr>
                <w:rFonts w:hint="eastAsia"/>
              </w:rPr>
              <w:t>Hiseq</w:t>
            </w:r>
            <w:proofErr w:type="spellEnd"/>
            <w:r w:rsidRPr="00B67956">
              <w:rPr>
                <w:rFonts w:hint="eastAsia"/>
              </w:rPr>
              <w:t xml:space="preserve"> 2000</w:t>
            </w:r>
            <w:r w:rsidRPr="00B67956">
              <w:rPr>
                <w:rFonts w:hint="eastAsia"/>
              </w:rPr>
              <w:t>平台上进行，读取长度为</w:t>
            </w:r>
            <w:r w:rsidRPr="00B67956">
              <w:rPr>
                <w:rFonts w:hint="eastAsia"/>
              </w:rPr>
              <w:t>101bp</w:t>
            </w:r>
            <w:r w:rsidRPr="00B67956">
              <w:rPr>
                <w:rFonts w:hint="eastAsia"/>
              </w:rPr>
              <w:t>。来自我们之前研究的</w:t>
            </w:r>
            <w:r w:rsidRPr="00B67956">
              <w:rPr>
                <w:rFonts w:hint="eastAsia"/>
              </w:rPr>
              <w:t>33</w:t>
            </w:r>
            <w:r w:rsidRPr="00B67956">
              <w:rPr>
                <w:rFonts w:hint="eastAsia"/>
              </w:rPr>
              <w:t>只鸡的基因组和</w:t>
            </w:r>
            <w:r w:rsidRPr="00B67956">
              <w:rPr>
                <w:rFonts w:hint="eastAsia"/>
              </w:rPr>
              <w:t>Fan</w:t>
            </w:r>
            <w:r w:rsidRPr="00B67956">
              <w:rPr>
                <w:rFonts w:hint="eastAsia"/>
              </w:rPr>
              <w:t>等人的研究中的</w:t>
            </w:r>
            <w:r w:rsidRPr="00B67956">
              <w:rPr>
                <w:rFonts w:hint="eastAsia"/>
              </w:rPr>
              <w:t>2</w:t>
            </w:r>
            <w:r w:rsidRPr="00B67956">
              <w:rPr>
                <w:rFonts w:hint="eastAsia"/>
              </w:rPr>
              <w:t>只鸡和来自</w:t>
            </w:r>
            <w:r w:rsidRPr="00B67956">
              <w:rPr>
                <w:rFonts w:hint="eastAsia"/>
              </w:rPr>
              <w:t>Yi</w:t>
            </w:r>
            <w:r w:rsidRPr="00B67956">
              <w:rPr>
                <w:rFonts w:hint="eastAsia"/>
              </w:rPr>
              <w:t>等人的研究中的</w:t>
            </w:r>
            <w:r w:rsidRPr="00B67956">
              <w:rPr>
                <w:rFonts w:hint="eastAsia"/>
              </w:rPr>
              <w:t>12</w:t>
            </w:r>
            <w:r w:rsidRPr="00B67956">
              <w:rPr>
                <w:rFonts w:hint="eastAsia"/>
              </w:rPr>
              <w:t>只鸡，被纳入我们的研究。总体而言，获得了</w:t>
            </w:r>
            <w:r w:rsidRPr="00B67956">
              <w:rPr>
                <w:rFonts w:hint="eastAsia"/>
              </w:rPr>
              <w:t>7</w:t>
            </w:r>
            <w:r w:rsidRPr="00B67956">
              <w:rPr>
                <w:rFonts w:hint="eastAsia"/>
              </w:rPr>
              <w:t>只</w:t>
            </w:r>
            <w:r w:rsidRPr="00B67956">
              <w:rPr>
                <w:rFonts w:hint="eastAsia"/>
              </w:rPr>
              <w:t>Red Junglefowls</w:t>
            </w:r>
            <w:r w:rsidRPr="00B67956">
              <w:rPr>
                <w:rFonts w:hint="eastAsia"/>
              </w:rPr>
              <w:t>和</w:t>
            </w:r>
            <w:r w:rsidRPr="00B67956">
              <w:rPr>
                <w:rFonts w:hint="eastAsia"/>
              </w:rPr>
              <w:t>82</w:t>
            </w:r>
            <w:r w:rsidRPr="00B67956">
              <w:rPr>
                <w:rFonts w:hint="eastAsia"/>
              </w:rPr>
              <w:t>只家养鸡的</w:t>
            </w:r>
            <w:r w:rsidRPr="00B67956">
              <w:rPr>
                <w:rFonts w:hint="eastAsia"/>
              </w:rPr>
              <w:t>89</w:t>
            </w:r>
            <w:r w:rsidRPr="00B67956">
              <w:rPr>
                <w:rFonts w:hint="eastAsia"/>
              </w:rPr>
              <w:t>个基因组。</w:t>
            </w:r>
          </w:p>
          <w:p w:rsidR="00B67956" w:rsidRPr="000F0050" w:rsidRDefault="00B67956" w:rsidP="00B67956">
            <w:pPr>
              <w:spacing w:line="360" w:lineRule="exact"/>
              <w:rPr>
                <w:rFonts w:ascii="黑体" w:eastAsia="黑体" w:hAnsi="黑体"/>
                <w:sz w:val="24"/>
              </w:rPr>
            </w:pPr>
            <w:r w:rsidRPr="000F0050">
              <w:rPr>
                <w:rFonts w:ascii="黑体" w:eastAsia="黑体" w:hAnsi="黑体" w:hint="eastAsia"/>
                <w:sz w:val="24"/>
              </w:rPr>
              <w:t>基因组序列比对，SNP调用和注释</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使用</w:t>
            </w:r>
            <w:proofErr w:type="spellStart"/>
            <w:r w:rsidRPr="000F0050">
              <w:rPr>
                <w:rFonts w:asciiTheme="minorEastAsia" w:eastAsiaTheme="minorEastAsia" w:hAnsiTheme="minorEastAsia" w:hint="eastAsia"/>
              </w:rPr>
              <w:t>cutadaptor</w:t>
            </w:r>
            <w:proofErr w:type="spellEnd"/>
            <w:r w:rsidRPr="000F0050">
              <w:rPr>
                <w:rFonts w:asciiTheme="minorEastAsia" w:eastAsiaTheme="minorEastAsia" w:hAnsiTheme="minorEastAsia" w:hint="eastAsia"/>
              </w:rPr>
              <w:t>和</w:t>
            </w:r>
            <w:proofErr w:type="spellStart"/>
            <w:r w:rsidRPr="000F0050">
              <w:rPr>
                <w:rFonts w:asciiTheme="minorEastAsia" w:eastAsiaTheme="minorEastAsia" w:hAnsiTheme="minorEastAsia" w:hint="eastAsia"/>
              </w:rPr>
              <w:t>Btrim</w:t>
            </w:r>
            <w:proofErr w:type="spellEnd"/>
            <w:r w:rsidRPr="000F0050">
              <w:rPr>
                <w:rFonts w:asciiTheme="minorEastAsia" w:eastAsiaTheme="minorEastAsia" w:hAnsiTheme="minorEastAsia" w:hint="eastAsia"/>
              </w:rPr>
              <w:t>软件通过去</w:t>
            </w:r>
            <w:r w:rsidR="00E75463" w:rsidRPr="000F0050">
              <w:rPr>
                <w:rFonts w:asciiTheme="minorEastAsia" w:eastAsiaTheme="minorEastAsia" w:hAnsiTheme="minorEastAsia" w:hint="eastAsia"/>
              </w:rPr>
              <w:t>去除接头</w:t>
            </w:r>
            <w:r w:rsidRPr="000F0050">
              <w:rPr>
                <w:rFonts w:asciiTheme="minorEastAsia" w:eastAsiaTheme="minorEastAsia" w:hAnsiTheme="minorEastAsia" w:hint="eastAsia"/>
              </w:rPr>
              <w:t>和低质量碱基</w:t>
            </w:r>
            <w:r w:rsidR="00B71371" w:rsidRPr="000F0050">
              <w:rPr>
                <w:rFonts w:asciiTheme="minorEastAsia" w:eastAsiaTheme="minorEastAsia" w:hAnsiTheme="minorEastAsia" w:hint="eastAsia"/>
              </w:rPr>
              <w:t>，</w:t>
            </w:r>
            <w:r w:rsidRPr="000F0050">
              <w:rPr>
                <w:rFonts w:asciiTheme="minorEastAsia" w:eastAsiaTheme="minorEastAsia" w:hAnsiTheme="minorEastAsia" w:hint="eastAsia"/>
              </w:rPr>
              <w:t>过滤原始序列读数。使用具有默认设置的BWA-MEM将合格的读数与鸡参考基因组比对。然后采用一系列后处理来处理对齐BAM格式文件，包括排序，重复标记，局部重新校准和基本质量重新校准，这些都是使用</w:t>
            </w:r>
            <w:proofErr w:type="spellStart"/>
            <w:r w:rsidRPr="000F0050">
              <w:rPr>
                <w:rFonts w:asciiTheme="minorEastAsia" w:eastAsiaTheme="minorEastAsia" w:hAnsiTheme="minorEastAsia" w:hint="eastAsia"/>
              </w:rPr>
              <w:t>Picards</w:t>
            </w:r>
            <w:proofErr w:type="spellEnd"/>
            <w:r w:rsidRPr="000F0050">
              <w:rPr>
                <w:rFonts w:asciiTheme="minorEastAsia" w:eastAsiaTheme="minorEastAsia" w:hAnsiTheme="minorEastAsia" w:hint="eastAsia"/>
              </w:rPr>
              <w:t>中的</w:t>
            </w:r>
            <w:proofErr w:type="spellStart"/>
            <w:r w:rsidRPr="000F0050">
              <w:rPr>
                <w:rFonts w:asciiTheme="minorEastAsia" w:eastAsiaTheme="minorEastAsia" w:hAnsiTheme="minorEastAsia" w:hint="eastAsia"/>
              </w:rPr>
              <w:t>SortSam</w:t>
            </w:r>
            <w:proofErr w:type="spellEnd"/>
            <w:r w:rsidRPr="000F0050">
              <w:rPr>
                <w:rFonts w:asciiTheme="minorEastAsia" w:eastAsiaTheme="minorEastAsia" w:hAnsiTheme="minorEastAsia" w:hint="eastAsia"/>
              </w:rPr>
              <w:t>和</w:t>
            </w:r>
            <w:proofErr w:type="spellStart"/>
            <w:r w:rsidRPr="000F0050">
              <w:rPr>
                <w:rFonts w:asciiTheme="minorEastAsia" w:eastAsiaTheme="minorEastAsia" w:hAnsiTheme="minorEastAsia" w:hint="eastAsia"/>
              </w:rPr>
              <w:t>MarkDuplicates</w:t>
            </w:r>
            <w:proofErr w:type="spellEnd"/>
            <w:r w:rsidRPr="000F0050">
              <w:rPr>
                <w:rFonts w:asciiTheme="minorEastAsia" w:eastAsiaTheme="minorEastAsia" w:hAnsiTheme="minorEastAsia" w:hint="eastAsia"/>
              </w:rPr>
              <w:t>函数进行包，以及Genome Analysis Toolkit中的</w:t>
            </w:r>
            <w:proofErr w:type="spellStart"/>
            <w:r w:rsidRPr="000F0050">
              <w:rPr>
                <w:rFonts w:asciiTheme="minorEastAsia" w:eastAsiaTheme="minorEastAsia" w:hAnsiTheme="minorEastAsia" w:hint="eastAsia"/>
              </w:rPr>
              <w:t>RealignerTargetCreator</w:t>
            </w:r>
            <w:proofErr w:type="spellEnd"/>
            <w:r w:rsidRPr="000F0050">
              <w:rPr>
                <w:rFonts w:asciiTheme="minorEastAsia" w:eastAsiaTheme="minorEastAsia" w:hAnsiTheme="minorEastAsia" w:hint="eastAsia"/>
              </w:rPr>
              <w:t>，</w:t>
            </w:r>
            <w:proofErr w:type="spellStart"/>
            <w:r w:rsidRPr="000F0050">
              <w:rPr>
                <w:rFonts w:asciiTheme="minorEastAsia" w:eastAsiaTheme="minorEastAsia" w:hAnsiTheme="minorEastAsia" w:hint="eastAsia"/>
              </w:rPr>
              <w:t>IndelRealigner</w:t>
            </w:r>
            <w:proofErr w:type="spellEnd"/>
            <w:r w:rsidRPr="000F0050">
              <w:rPr>
                <w:rFonts w:asciiTheme="minorEastAsia" w:eastAsiaTheme="minorEastAsia" w:hAnsiTheme="minorEastAsia" w:hint="eastAsia"/>
              </w:rPr>
              <w:t>和</w:t>
            </w:r>
            <w:proofErr w:type="spellStart"/>
            <w:r w:rsidRPr="000F0050">
              <w:rPr>
                <w:rFonts w:asciiTheme="minorEastAsia" w:eastAsiaTheme="minorEastAsia" w:hAnsiTheme="minorEastAsia" w:hint="eastAsia"/>
              </w:rPr>
              <w:t>BaseRecalibrator</w:t>
            </w:r>
            <w:proofErr w:type="spellEnd"/>
            <w:r w:rsidRPr="000F0050">
              <w:rPr>
                <w:rFonts w:asciiTheme="minorEastAsia" w:eastAsiaTheme="minorEastAsia" w:hAnsiTheme="minorEastAsia" w:hint="eastAsia"/>
              </w:rPr>
              <w:t>工具。使用GATK中的</w:t>
            </w:r>
            <w:proofErr w:type="spellStart"/>
            <w:r w:rsidRPr="000F0050">
              <w:rPr>
                <w:rFonts w:asciiTheme="minorEastAsia" w:eastAsiaTheme="minorEastAsia" w:hAnsiTheme="minorEastAsia" w:hint="eastAsia"/>
              </w:rPr>
              <w:t>UnifiedGenotyper</w:t>
            </w:r>
            <w:proofErr w:type="spellEnd"/>
            <w:r w:rsidRPr="000F0050">
              <w:rPr>
                <w:rFonts w:asciiTheme="minorEastAsia" w:eastAsiaTheme="minorEastAsia" w:hAnsiTheme="minorEastAsia" w:hint="eastAsia"/>
              </w:rPr>
              <w:t>和</w:t>
            </w:r>
            <w:proofErr w:type="spellStart"/>
            <w:r w:rsidRPr="000F0050">
              <w:rPr>
                <w:rFonts w:asciiTheme="minorEastAsia" w:eastAsiaTheme="minorEastAsia" w:hAnsiTheme="minorEastAsia" w:hint="eastAsia"/>
              </w:rPr>
              <w:t>VariantFiltration</w:t>
            </w:r>
            <w:proofErr w:type="spellEnd"/>
            <w:r w:rsidRPr="000F0050">
              <w:rPr>
                <w:rFonts w:asciiTheme="minorEastAsia" w:eastAsiaTheme="minorEastAsia" w:hAnsiTheme="minorEastAsia" w:hint="eastAsia"/>
              </w:rPr>
              <w:t>命令调用和过滤SNP和indel。RMS映射质量&lt;25且基因型质量&lt;40的基因座被删除，其中具有零映射质量的读数占该站点所有读数的&gt; 10％。移除具有&gt; 2个等位基因并且</w:t>
            </w:r>
            <w:proofErr w:type="gramStart"/>
            <w:r w:rsidRPr="000F0050">
              <w:rPr>
                <w:rFonts w:asciiTheme="minorEastAsia" w:eastAsiaTheme="minorEastAsia" w:hAnsiTheme="minorEastAsia" w:hint="eastAsia"/>
              </w:rPr>
              <w:t>在簇内</w:t>
            </w:r>
            <w:proofErr w:type="gramEnd"/>
            <w:r w:rsidRPr="000F0050">
              <w:rPr>
                <w:rFonts w:asciiTheme="minorEastAsia" w:eastAsiaTheme="minorEastAsia" w:hAnsiTheme="minorEastAsia" w:hint="eastAsia"/>
              </w:rPr>
              <w:t>的基因座。使用基于ENSEMBL鸡注释的ANNOVAR将所有SNP分配到特定基因组区域和基因。估计缺失频率&lt;10％的SNP，并且每个染色体的单</w:t>
            </w:r>
            <w:proofErr w:type="gramStart"/>
            <w:r w:rsidRPr="000F0050">
              <w:rPr>
                <w:rFonts w:asciiTheme="minorEastAsia" w:eastAsiaTheme="minorEastAsia" w:hAnsiTheme="minorEastAsia" w:hint="eastAsia"/>
              </w:rPr>
              <w:t>倍型由</w:t>
            </w:r>
            <w:proofErr w:type="gramEnd"/>
            <w:r w:rsidRPr="000F0050">
              <w:rPr>
                <w:rFonts w:asciiTheme="minorEastAsia" w:eastAsiaTheme="minorEastAsia" w:hAnsiTheme="minorEastAsia" w:hint="eastAsia"/>
              </w:rPr>
              <w:t>BEAGLE推导。</w:t>
            </w:r>
          </w:p>
          <w:p w:rsidR="00B67956" w:rsidRPr="000F0050" w:rsidRDefault="00B67956" w:rsidP="00B67956">
            <w:pPr>
              <w:spacing w:line="360" w:lineRule="exact"/>
              <w:rPr>
                <w:rFonts w:ascii="黑体" w:eastAsia="黑体" w:hAnsi="黑体"/>
                <w:sz w:val="24"/>
              </w:rPr>
            </w:pPr>
            <w:r w:rsidRPr="000F0050">
              <w:rPr>
                <w:rFonts w:ascii="黑体" w:eastAsia="黑体" w:hAnsi="黑体" w:hint="eastAsia"/>
                <w:sz w:val="24"/>
              </w:rPr>
              <w:t>种群变异和种群遗传分析</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使用VCF工具使用50kb滑动窗口以25kb逐步递增计算元宝鸡、红原鸡、大围山鸡和其他鸡群的全基因组遗传多样性。采用几种方法推断元宝鸡的种群结构。首先，我们使用软件PHYLIP</w:t>
            </w:r>
            <w:proofErr w:type="gramStart"/>
            <w:r w:rsidRPr="000F0050">
              <w:rPr>
                <w:rFonts w:asciiTheme="minorEastAsia" w:eastAsiaTheme="minorEastAsia" w:hAnsiTheme="minorEastAsia" w:hint="eastAsia"/>
              </w:rPr>
              <w:t>基于从</w:t>
            </w:r>
            <w:proofErr w:type="gramEnd"/>
            <w:r w:rsidRPr="000F0050">
              <w:rPr>
                <w:rFonts w:asciiTheme="minorEastAsia" w:eastAsiaTheme="minorEastAsia" w:hAnsiTheme="minorEastAsia" w:hint="eastAsia"/>
              </w:rPr>
              <w:t>所有SNP位点的简单匹配距离导出的成对距离矩阵构建了邻接树。使用MEGA5观察树。其次，为了最大限度地减少由广泛的强连锁不平衡区域贡献的SNP的影响，我们根据使用PLINK观察到的样本相关系数来修剪SNP，并且使用GCTA进行PCA。第三基于修剪的数据，使用ADMIXTURE进行混合物分析以观察群体结构，其祖先群体大小为2至5。第四，我们使用基于单倍型的方法</w:t>
            </w:r>
            <w:proofErr w:type="spellStart"/>
            <w:r w:rsidRPr="000F0050">
              <w:rPr>
                <w:rFonts w:asciiTheme="minorEastAsia" w:eastAsiaTheme="minorEastAsia" w:hAnsiTheme="minorEastAsia" w:hint="eastAsia"/>
              </w:rPr>
              <w:t>ChromoPainter</w:t>
            </w:r>
            <w:proofErr w:type="spellEnd"/>
            <w:r w:rsidRPr="000F0050">
              <w:rPr>
                <w:rFonts w:asciiTheme="minorEastAsia" w:eastAsiaTheme="minorEastAsia" w:hAnsiTheme="minorEastAsia" w:hint="eastAsia"/>
              </w:rPr>
              <w:t>和</w:t>
            </w:r>
            <w:proofErr w:type="spellStart"/>
            <w:r w:rsidRPr="000F0050">
              <w:rPr>
                <w:rFonts w:asciiTheme="minorEastAsia" w:eastAsiaTheme="minorEastAsia" w:hAnsiTheme="minorEastAsia" w:hint="eastAsia"/>
              </w:rPr>
              <w:t>fineSTRUCTURE</w:t>
            </w:r>
            <w:proofErr w:type="spellEnd"/>
            <w:r w:rsidRPr="000F0050">
              <w:rPr>
                <w:rFonts w:asciiTheme="minorEastAsia" w:eastAsiaTheme="minorEastAsia" w:hAnsiTheme="minorEastAsia" w:hint="eastAsia"/>
              </w:rPr>
              <w:t>来推断种群结构。</w:t>
            </w:r>
          </w:p>
          <w:p w:rsidR="00B67956" w:rsidRPr="000F0050" w:rsidRDefault="00B67956" w:rsidP="00B67956">
            <w:pPr>
              <w:spacing w:line="360" w:lineRule="exact"/>
              <w:rPr>
                <w:rFonts w:ascii="黑体" w:eastAsia="黑体" w:hAnsi="黑体"/>
                <w:sz w:val="24"/>
              </w:rPr>
            </w:pPr>
            <w:r w:rsidRPr="000F0050">
              <w:rPr>
                <w:rFonts w:ascii="黑体" w:eastAsia="黑体" w:hAnsi="黑体" w:hint="eastAsia"/>
                <w:sz w:val="24"/>
              </w:rPr>
              <w:t>全基因组选择性扫描分析</w:t>
            </w:r>
          </w:p>
          <w:p w:rsidR="00B67956" w:rsidRPr="000F0050" w:rsidRDefault="00B67956" w:rsidP="00E234F4">
            <w:pPr>
              <w:pStyle w:val="ae"/>
              <w:spacing w:after="120"/>
              <w:ind w:firstLine="480"/>
              <w:rPr>
                <w:rFonts w:ascii="宋体" w:hAnsi="宋体"/>
              </w:rPr>
            </w:pPr>
            <w:r w:rsidRPr="000F0050">
              <w:rPr>
                <w:rFonts w:ascii="宋体" w:hAnsi="宋体" w:hint="eastAsia"/>
              </w:rPr>
              <w:t>我们采用三项试验来研究元宝鸡阳性选择足迹的基因组区域。如其他地方所述，估计每个SNP的F ST值在元宝和其他鸡之间。基于三组之间的FST值计算每个SNP的LSBL统计量。由于大围山鸡具有与红色丛林鸟类相似的特征，因此我们将元宝鸡定义为A组，红原鸡和大围山鸡为B组。其他家</w:t>
            </w:r>
            <w:proofErr w:type="gramStart"/>
            <w:r w:rsidRPr="000F0050">
              <w:rPr>
                <w:rFonts w:ascii="宋体" w:hAnsi="宋体" w:hint="eastAsia"/>
              </w:rPr>
              <w:t>养鸡系</w:t>
            </w:r>
            <w:proofErr w:type="gramEnd"/>
            <w:r w:rsidRPr="000F0050">
              <w:rPr>
                <w:rFonts w:ascii="宋体" w:hAnsi="宋体" w:hint="eastAsia"/>
              </w:rPr>
              <w:t>被指定为C</w:t>
            </w:r>
            <w:r w:rsidRPr="000F0050">
              <w:rPr>
                <w:rFonts w:ascii="宋体" w:hAnsi="宋体" w:hint="eastAsia"/>
              </w:rPr>
              <w:lastRenderedPageBreak/>
              <w:t>组。使用LSBL公式计算每种变体的LSBL统计数，对于每个50kb窗口中的 FST和LSBL，以25kb逐步递增进行滑动窗口分析。此外，我们计算了元宝与其他</w:t>
            </w:r>
            <w:proofErr w:type="gramStart"/>
            <w:r w:rsidRPr="000F0050">
              <w:rPr>
                <w:rFonts w:ascii="宋体" w:hAnsi="宋体" w:hint="eastAsia"/>
              </w:rPr>
              <w:t>鸡之间</w:t>
            </w:r>
            <w:proofErr w:type="gramEnd"/>
            <w:r w:rsidRPr="000F0050">
              <w:rPr>
                <w:rFonts w:ascii="宋体" w:hAnsi="宋体" w:hint="eastAsia"/>
              </w:rPr>
              <w:t>每个SNP的绝对等位基因频率差异，以确认阳性选择的信号。通过以上方法检测到的推导候选选择性扫描使用 http://asia.ensembl.org/info/docs/tools/index.html上提供的变体效应</w:t>
            </w:r>
            <w:proofErr w:type="gramStart"/>
            <w:r w:rsidRPr="000F0050">
              <w:rPr>
                <w:rFonts w:ascii="宋体" w:hAnsi="宋体" w:hint="eastAsia"/>
              </w:rPr>
              <w:t>预测器</w:t>
            </w:r>
            <w:proofErr w:type="gramEnd"/>
            <w:r w:rsidRPr="000F0050">
              <w:rPr>
                <w:rFonts w:ascii="宋体" w:hAnsi="宋体" w:hint="eastAsia"/>
              </w:rPr>
              <w:t>进行注释。使用g：Profiler分析蛋白质编码基因的功能富集，包括基因本体论类别，KEGG途径和人类表型本体。</w:t>
            </w:r>
          </w:p>
          <w:p w:rsidR="00B67956" w:rsidRPr="00E234F4" w:rsidRDefault="00B67956" w:rsidP="00E234F4">
            <w:pPr>
              <w:pStyle w:val="ae"/>
              <w:spacing w:after="120"/>
              <w:ind w:firstLineChars="0" w:firstLine="0"/>
              <w:rPr>
                <w:rFonts w:eastAsia="黑体" w:hAnsi="黑体"/>
              </w:rPr>
            </w:pPr>
            <w:r w:rsidRPr="00E234F4">
              <w:rPr>
                <w:rFonts w:eastAsia="黑体" w:hAnsi="黑体" w:hint="eastAsia"/>
              </w:rPr>
              <w:t>SNP验证和网络建设</w:t>
            </w:r>
          </w:p>
          <w:p w:rsidR="00B67956" w:rsidRPr="000F0050" w:rsidRDefault="00B67956" w:rsidP="00E234F4">
            <w:pPr>
              <w:pStyle w:val="ae"/>
              <w:spacing w:after="120"/>
              <w:ind w:firstLine="480"/>
              <w:rPr>
                <w:rFonts w:ascii="宋体" w:hAnsi="宋体"/>
              </w:rPr>
            </w:pPr>
            <w:r w:rsidRPr="000F0050">
              <w:rPr>
                <w:rFonts w:ascii="宋体" w:hAnsi="宋体" w:hint="eastAsia"/>
              </w:rPr>
              <w:t>在</w:t>
            </w:r>
            <w:proofErr w:type="spellStart"/>
            <w:r w:rsidRPr="000F0050">
              <w:rPr>
                <w:rFonts w:ascii="宋体" w:hAnsi="宋体" w:hint="eastAsia"/>
              </w:rPr>
              <w:t>Appled</w:t>
            </w:r>
            <w:proofErr w:type="spellEnd"/>
            <w:r w:rsidRPr="000F0050">
              <w:rPr>
                <w:rFonts w:ascii="宋体" w:hAnsi="宋体" w:hint="eastAsia"/>
              </w:rPr>
              <w:t xml:space="preserve"> Biosystems ABI 3730XL遗传分析仪上进行Sanger重测序，用于验证BMP10基因上游区域和第一外显子区域的SNP。共有54只鸡，包括元宝鸡和当地</w:t>
            </w:r>
            <w:proofErr w:type="gramStart"/>
            <w:r w:rsidRPr="000F0050">
              <w:rPr>
                <w:rFonts w:ascii="宋体" w:hAnsi="宋体" w:hint="eastAsia"/>
              </w:rPr>
              <w:t>土着</w:t>
            </w:r>
            <w:proofErr w:type="gramEnd"/>
            <w:r w:rsidRPr="000F0050">
              <w:rPr>
                <w:rFonts w:ascii="宋体" w:hAnsi="宋体" w:hint="eastAsia"/>
              </w:rPr>
              <w:t>鸡，被用于确认。用于扩增和测序的引物列于补充表S7中。使用PHASE程序分阶段进行单倍型。使用网络构建了中间连接网络。</w:t>
            </w:r>
          </w:p>
          <w:p w:rsidR="00B67956" w:rsidRPr="00E234F4" w:rsidRDefault="00B67956" w:rsidP="00E234F4">
            <w:pPr>
              <w:pStyle w:val="ae"/>
              <w:spacing w:after="120"/>
              <w:ind w:firstLineChars="0" w:firstLine="0"/>
              <w:rPr>
                <w:rFonts w:eastAsia="黑体" w:hAnsi="黑体"/>
              </w:rPr>
            </w:pPr>
            <w:r w:rsidRPr="00E234F4">
              <w:rPr>
                <w:rFonts w:eastAsia="黑体" w:hAnsi="黑体" w:hint="eastAsia"/>
              </w:rPr>
              <w:t>基因分型和关联分析</w:t>
            </w:r>
          </w:p>
          <w:p w:rsidR="00B67956" w:rsidRPr="000F0050" w:rsidRDefault="00B67956" w:rsidP="00E234F4">
            <w:pPr>
              <w:pStyle w:val="ae"/>
              <w:spacing w:after="120"/>
              <w:ind w:firstLine="480"/>
              <w:rPr>
                <w:rFonts w:ascii="宋体" w:hAnsi="宋体"/>
              </w:rPr>
            </w:pPr>
            <w:r w:rsidRPr="000F0050">
              <w:rPr>
                <w:rFonts w:ascii="宋体" w:hAnsi="宋体" w:hint="eastAsia"/>
              </w:rPr>
              <w:t>为了进一步确定BMP10的变异如何影响体型，我们对来自</w:t>
            </w:r>
            <w:proofErr w:type="gramStart"/>
            <w:r w:rsidRPr="000F0050">
              <w:rPr>
                <w:rFonts w:ascii="宋体" w:hAnsi="宋体" w:hint="eastAsia"/>
              </w:rPr>
              <w:t>五个鸡系的</w:t>
            </w:r>
            <w:proofErr w:type="gramEnd"/>
            <w:r w:rsidRPr="000F0050">
              <w:rPr>
                <w:rFonts w:ascii="宋体" w:hAnsi="宋体" w:hint="eastAsia"/>
              </w:rPr>
              <w:t>301只鸡进行了一个SNP的基因分型。使用Sanger重测序法获得可用的体重信息。解释的重量变化比例使用PLINK与线性模型估算。</w:t>
            </w:r>
          </w:p>
          <w:p w:rsidR="00B67956" w:rsidRPr="00E234F4" w:rsidRDefault="00B67956" w:rsidP="00E234F4">
            <w:pPr>
              <w:pStyle w:val="ae"/>
              <w:spacing w:after="120"/>
              <w:ind w:firstLineChars="0" w:firstLine="0"/>
              <w:rPr>
                <w:rFonts w:eastAsia="黑体" w:hAnsi="黑体"/>
              </w:rPr>
            </w:pPr>
            <w:r w:rsidRPr="00E234F4">
              <w:rPr>
                <w:rFonts w:eastAsia="黑体" w:hAnsi="黑体" w:hint="eastAsia"/>
              </w:rPr>
              <w:t>RNA提取和实时定量PCR检测</w:t>
            </w:r>
          </w:p>
          <w:p w:rsidR="00B67956" w:rsidRPr="000F0050" w:rsidRDefault="00B67956" w:rsidP="000F0050">
            <w:pPr>
              <w:pStyle w:val="ae"/>
              <w:spacing w:after="120"/>
              <w:ind w:firstLine="480"/>
              <w:rPr>
                <w:rFonts w:ascii="宋体" w:hAnsi="宋体"/>
              </w:rPr>
            </w:pPr>
            <w:r w:rsidRPr="000F0050">
              <w:rPr>
                <w:rFonts w:ascii="宋体" w:hAnsi="宋体" w:hint="eastAsia"/>
              </w:rPr>
              <w:t>使用</w:t>
            </w:r>
            <w:proofErr w:type="spellStart"/>
            <w:r w:rsidRPr="000F0050">
              <w:rPr>
                <w:rFonts w:ascii="宋体" w:hAnsi="宋体" w:hint="eastAsia"/>
              </w:rPr>
              <w:t>TRNzol</w:t>
            </w:r>
            <w:proofErr w:type="spellEnd"/>
            <w:r w:rsidRPr="000F0050">
              <w:rPr>
                <w:rFonts w:ascii="宋体" w:hAnsi="宋体" w:hint="eastAsia"/>
              </w:rPr>
              <w:t>-A +试剂从成年鸡的心脏，肝脏，脾脏，肺，肌肉，肾脏和脑组织中</w:t>
            </w:r>
            <w:proofErr w:type="gramStart"/>
            <w:r w:rsidRPr="000F0050">
              <w:rPr>
                <w:rFonts w:ascii="宋体" w:hAnsi="宋体" w:hint="eastAsia"/>
              </w:rPr>
              <w:t>分离总</w:t>
            </w:r>
            <w:proofErr w:type="gramEnd"/>
            <w:r w:rsidRPr="000F0050">
              <w:rPr>
                <w:rFonts w:ascii="宋体" w:hAnsi="宋体" w:hint="eastAsia"/>
              </w:rPr>
              <w:t>RNA，并使用RNeasy Micro Kit纯化。使用电泳和</w:t>
            </w:r>
            <w:proofErr w:type="spellStart"/>
            <w:r w:rsidRPr="000F0050">
              <w:rPr>
                <w:rFonts w:ascii="宋体" w:hAnsi="宋体" w:hint="eastAsia"/>
              </w:rPr>
              <w:t>NanoDrop</w:t>
            </w:r>
            <w:proofErr w:type="spellEnd"/>
            <w:r w:rsidRPr="000F0050">
              <w:rPr>
                <w:rFonts w:ascii="宋体" w:hAnsi="宋体" w:hint="eastAsia"/>
              </w:rPr>
              <w:t>分光光度计2000测量RNA的浓度和完整性。根据制造商的说明，使用</w:t>
            </w:r>
            <w:proofErr w:type="spellStart"/>
            <w:r w:rsidRPr="000F0050">
              <w:rPr>
                <w:rFonts w:ascii="宋体" w:hAnsi="宋体" w:hint="eastAsia"/>
              </w:rPr>
              <w:t>PrimeScript</w:t>
            </w:r>
            <w:proofErr w:type="spellEnd"/>
            <w:r w:rsidRPr="000F0050">
              <w:rPr>
                <w:rFonts w:ascii="宋体" w:hAnsi="宋体" w:hint="eastAsia"/>
              </w:rPr>
              <w:t xml:space="preserve"> RT-PCR试剂盒以25μl的终体积使用总RNA合成单链cDNA。 。使用实时定量PCR和相对标准曲线方法以及对持家基因GAPDH的归一化来测量鸡心脏中BMP10的相对mRNA表达水平。</w:t>
            </w:r>
          </w:p>
          <w:p w:rsidR="00B67956" w:rsidRPr="00E234F4" w:rsidRDefault="00B67956" w:rsidP="00E234F4">
            <w:pPr>
              <w:pStyle w:val="ae"/>
              <w:spacing w:after="120"/>
              <w:ind w:firstLineChars="0" w:firstLine="0"/>
              <w:rPr>
                <w:rFonts w:eastAsia="黑体" w:hAnsi="黑体"/>
              </w:rPr>
            </w:pPr>
            <w:r w:rsidRPr="00E234F4">
              <w:rPr>
                <w:rFonts w:eastAsia="黑体" w:hAnsi="黑体" w:hint="eastAsia"/>
              </w:rPr>
              <w:t>RNA-seq分析</w:t>
            </w:r>
          </w:p>
          <w:p w:rsidR="00B67956" w:rsidRPr="000F0050" w:rsidRDefault="00B67956" w:rsidP="000F0050">
            <w:pPr>
              <w:pStyle w:val="ae"/>
              <w:spacing w:after="120"/>
              <w:ind w:firstLine="480"/>
              <w:rPr>
                <w:rFonts w:ascii="宋体" w:hAnsi="宋体"/>
              </w:rPr>
            </w:pPr>
            <w:r w:rsidRPr="000F0050">
              <w:rPr>
                <w:rFonts w:ascii="宋体" w:hAnsi="宋体" w:hint="eastAsia"/>
              </w:rPr>
              <w:t>对于RNA-seq分析，我们在我们的一个项目中使用</w:t>
            </w:r>
            <w:proofErr w:type="spellStart"/>
            <w:r w:rsidRPr="000F0050">
              <w:rPr>
                <w:rFonts w:ascii="宋体" w:hAnsi="宋体" w:hint="eastAsia"/>
              </w:rPr>
              <w:t>Hiseq</w:t>
            </w:r>
            <w:proofErr w:type="spellEnd"/>
            <w:r w:rsidRPr="000F0050">
              <w:rPr>
                <w:rFonts w:ascii="宋体" w:hAnsi="宋体" w:hint="eastAsia"/>
              </w:rPr>
              <w:t>平台生成了来自元宝鸡，乡村鸡和红色丛林禽的肺，心脏，肌肉，脾脏，肝脏和肾脏组织的47个</w:t>
            </w:r>
            <w:proofErr w:type="gramStart"/>
            <w:r w:rsidRPr="000F0050">
              <w:rPr>
                <w:rFonts w:ascii="宋体" w:hAnsi="宋体" w:hint="eastAsia"/>
              </w:rPr>
              <w:t>转录组表</w:t>
            </w:r>
            <w:proofErr w:type="gramEnd"/>
            <w:r w:rsidRPr="000F0050">
              <w:rPr>
                <w:rFonts w:ascii="宋体" w:hAnsi="宋体" w:hint="eastAsia"/>
              </w:rPr>
              <w:t>S9）。首先，使用</w:t>
            </w:r>
            <w:proofErr w:type="spellStart"/>
            <w:r w:rsidRPr="000F0050">
              <w:rPr>
                <w:rFonts w:ascii="宋体" w:hAnsi="宋体" w:hint="eastAsia"/>
              </w:rPr>
              <w:t>Trimmomatic</w:t>
            </w:r>
            <w:proofErr w:type="spellEnd"/>
            <w:r w:rsidRPr="000F0050">
              <w:rPr>
                <w:rFonts w:ascii="宋体" w:hAnsi="宋体" w:hint="eastAsia"/>
              </w:rPr>
              <w:t>过滤</w:t>
            </w:r>
            <w:proofErr w:type="gramStart"/>
            <w:r w:rsidRPr="000F0050">
              <w:rPr>
                <w:rFonts w:ascii="宋体" w:hAnsi="宋体" w:hint="eastAsia"/>
              </w:rPr>
              <w:t>掉质量</w:t>
            </w:r>
            <w:proofErr w:type="gramEnd"/>
            <w:r w:rsidRPr="000F0050">
              <w:rPr>
                <w:rFonts w:ascii="宋体" w:hAnsi="宋体" w:hint="eastAsia"/>
              </w:rPr>
              <w:t>差的读数，参数设置为'LEADING：5 TRAILING：5 SLIDINGWINDOW：4：10 MINLEN：50'。其次，使用HISAT2将干净的读数与鸡参考基因组比对，参数设置。</w:t>
            </w:r>
            <w:proofErr w:type="spellStart"/>
            <w:r w:rsidRPr="000F0050">
              <w:rPr>
                <w:rFonts w:ascii="宋体" w:hAnsi="宋体" w:hint="eastAsia"/>
              </w:rPr>
              <w:t>Cuffcompare</w:t>
            </w:r>
            <w:proofErr w:type="spellEnd"/>
            <w:r w:rsidRPr="000F0050">
              <w:rPr>
                <w:rFonts w:ascii="宋体" w:hAnsi="宋体" w:hint="eastAsia"/>
              </w:rPr>
              <w:t>用于测量</w:t>
            </w:r>
            <w:r w:rsidR="00B71371" w:rsidRPr="000F0050">
              <w:rPr>
                <w:rFonts w:ascii="宋体" w:hAnsi="宋体" w:hint="eastAsia"/>
              </w:rPr>
              <w:t>红原鸡</w:t>
            </w:r>
            <w:r w:rsidRPr="000F0050">
              <w:rPr>
                <w:rFonts w:ascii="宋体" w:hAnsi="宋体" w:hint="eastAsia"/>
              </w:rPr>
              <w:t>和</w:t>
            </w:r>
            <w:r w:rsidR="00B71371" w:rsidRPr="000F0050">
              <w:rPr>
                <w:rFonts w:ascii="宋体" w:hAnsi="宋体" w:hint="eastAsia"/>
              </w:rPr>
              <w:t>元宝</w:t>
            </w:r>
            <w:r w:rsidRPr="000F0050">
              <w:rPr>
                <w:rFonts w:ascii="宋体" w:hAnsi="宋体" w:hint="eastAsia"/>
              </w:rPr>
              <w:t>鸡之间以及</w:t>
            </w:r>
            <w:r w:rsidR="00B71371" w:rsidRPr="000F0050">
              <w:rPr>
                <w:rFonts w:ascii="宋体" w:hAnsi="宋体" w:hint="eastAsia"/>
              </w:rPr>
              <w:t>家</w:t>
            </w:r>
            <w:r w:rsidRPr="000F0050">
              <w:rPr>
                <w:rFonts w:ascii="宋体" w:hAnsi="宋体" w:hint="eastAsia"/>
              </w:rPr>
              <w:t>鸡和</w:t>
            </w:r>
            <w:r w:rsidR="00B71371" w:rsidRPr="000F0050">
              <w:rPr>
                <w:rFonts w:ascii="宋体" w:hAnsi="宋体" w:hint="eastAsia"/>
              </w:rPr>
              <w:t>元宝</w:t>
            </w:r>
            <w:r w:rsidRPr="000F0050">
              <w:rPr>
                <w:rFonts w:ascii="宋体" w:hAnsi="宋体" w:hint="eastAsia"/>
              </w:rPr>
              <w:t>鸡之间每种组织的基因表达差异的显着性。基于泊松离散分散模型计算P值。</w:t>
            </w:r>
          </w:p>
          <w:p w:rsidR="00B67956" w:rsidRPr="00E234F4" w:rsidRDefault="00B67956" w:rsidP="000F0050">
            <w:pPr>
              <w:pStyle w:val="ae"/>
              <w:spacing w:after="120"/>
              <w:ind w:firstLineChars="0" w:firstLine="0"/>
              <w:rPr>
                <w:rFonts w:eastAsia="黑体" w:hAnsi="黑体"/>
              </w:rPr>
            </w:pPr>
            <w:r w:rsidRPr="00E234F4">
              <w:rPr>
                <w:rFonts w:eastAsia="黑体" w:hAnsi="黑体" w:hint="eastAsia"/>
              </w:rPr>
              <w:t>荧光素</w:t>
            </w:r>
            <w:proofErr w:type="gramStart"/>
            <w:r w:rsidRPr="00E234F4">
              <w:rPr>
                <w:rFonts w:eastAsia="黑体" w:hAnsi="黑体" w:hint="eastAsia"/>
              </w:rPr>
              <w:t>酶报告</w:t>
            </w:r>
            <w:proofErr w:type="gramEnd"/>
            <w:r w:rsidRPr="00E234F4">
              <w:rPr>
                <w:rFonts w:eastAsia="黑体" w:hAnsi="黑体" w:hint="eastAsia"/>
              </w:rPr>
              <w:t>分析</w:t>
            </w:r>
          </w:p>
          <w:p w:rsidR="00B67956" w:rsidRPr="000F0050" w:rsidRDefault="00B67956" w:rsidP="000F0050">
            <w:pPr>
              <w:pStyle w:val="ae"/>
              <w:spacing w:after="120"/>
              <w:ind w:firstLine="480"/>
              <w:rPr>
                <w:rFonts w:ascii="宋体" w:hAnsi="宋体"/>
              </w:rPr>
            </w:pPr>
            <w:r w:rsidRPr="000F0050">
              <w:rPr>
                <w:rFonts w:ascii="宋体" w:hAnsi="宋体" w:hint="eastAsia"/>
              </w:rPr>
              <w:t>为了推断元宝鸡BMP10上游高度分化的SNP是否增加了BMP10启动子活性，我们进行了荧光素</w:t>
            </w:r>
            <w:proofErr w:type="gramStart"/>
            <w:r w:rsidRPr="000F0050">
              <w:rPr>
                <w:rFonts w:ascii="宋体" w:hAnsi="宋体" w:hint="eastAsia"/>
              </w:rPr>
              <w:t>酶报告</w:t>
            </w:r>
            <w:proofErr w:type="gramEnd"/>
            <w:r w:rsidRPr="000F0050">
              <w:rPr>
                <w:rFonts w:ascii="宋体" w:hAnsi="宋体" w:hint="eastAsia"/>
              </w:rPr>
              <w:t>基因检测。分别通过PCR产生BMP10基因的两个上游片段，长2449bp片段和短949bp片段。并克隆到pGL3 Basic载体中。</w:t>
            </w:r>
            <w:proofErr w:type="spellStart"/>
            <w:r w:rsidRPr="000F0050">
              <w:rPr>
                <w:rFonts w:ascii="宋体" w:hAnsi="宋体" w:hint="eastAsia"/>
              </w:rPr>
              <w:t>Kpn</w:t>
            </w:r>
            <w:proofErr w:type="spellEnd"/>
            <w:r w:rsidRPr="000F0050">
              <w:rPr>
                <w:rFonts w:ascii="宋体" w:hAnsi="宋体" w:hint="eastAsia"/>
              </w:rPr>
              <w:t xml:space="preserve"> I和</w:t>
            </w:r>
            <w:proofErr w:type="spellStart"/>
            <w:r w:rsidRPr="000F0050">
              <w:rPr>
                <w:rFonts w:ascii="宋体" w:hAnsi="宋体" w:hint="eastAsia"/>
              </w:rPr>
              <w:t>XhoI</w:t>
            </w:r>
            <w:proofErr w:type="spellEnd"/>
            <w:r w:rsidRPr="000F0050">
              <w:rPr>
                <w:rFonts w:ascii="宋体" w:hAnsi="宋体" w:hint="eastAsia"/>
              </w:rPr>
              <w:t xml:space="preserve">酶位点用于构建载体。使用Lipofectamine TM 2000在每个孔中用pGL3报告质粒和80ng </w:t>
            </w:r>
            <w:proofErr w:type="spellStart"/>
            <w:r w:rsidRPr="000F0050">
              <w:rPr>
                <w:rFonts w:ascii="宋体" w:hAnsi="宋体" w:hint="eastAsia"/>
              </w:rPr>
              <w:t>pRL</w:t>
            </w:r>
            <w:proofErr w:type="spellEnd"/>
            <w:r w:rsidRPr="000F0050">
              <w:rPr>
                <w:rFonts w:ascii="宋体" w:hAnsi="宋体" w:hint="eastAsia"/>
              </w:rPr>
              <w:t xml:space="preserve">-TK </w:t>
            </w:r>
            <w:proofErr w:type="spellStart"/>
            <w:r w:rsidRPr="000F0050">
              <w:rPr>
                <w:rFonts w:ascii="宋体" w:hAnsi="宋体" w:hint="eastAsia"/>
              </w:rPr>
              <w:t>Renilla</w:t>
            </w:r>
            <w:proofErr w:type="spellEnd"/>
            <w:r w:rsidRPr="000F0050">
              <w:rPr>
                <w:rFonts w:ascii="宋体" w:hAnsi="宋体" w:hint="eastAsia"/>
              </w:rPr>
              <w:t>萤光素酶构建体以60％-70％汇合转染24孔中的人胚肾293T细胞。萤光素酶活性使用</w:t>
            </w:r>
            <w:proofErr w:type="spellStart"/>
            <w:r w:rsidRPr="000F0050">
              <w:rPr>
                <w:rFonts w:ascii="宋体" w:hAnsi="宋体" w:hint="eastAsia"/>
              </w:rPr>
              <w:t>GloMax</w:t>
            </w:r>
            <w:proofErr w:type="spellEnd"/>
            <w:r w:rsidRPr="000F0050">
              <w:rPr>
                <w:rFonts w:ascii="宋体" w:hAnsi="宋体" w:hint="eastAsia"/>
              </w:rPr>
              <w:t>转染后在第24个小时测定96微孔板发光。以Basic载体为参照计算萤火虫发光/海肾发光的比率。进行了三次技术</w:t>
            </w:r>
            <w:r w:rsidRPr="000F0050">
              <w:rPr>
                <w:rFonts w:ascii="宋体" w:hAnsi="宋体" w:hint="eastAsia"/>
              </w:rPr>
              <w:lastRenderedPageBreak/>
              <w:t>重复</w:t>
            </w:r>
            <w:r w:rsidR="00B71371" w:rsidRPr="000F0050">
              <w:rPr>
                <w:rFonts w:ascii="宋体" w:hAnsi="宋体" w:hint="eastAsia"/>
              </w:rPr>
              <w:t>。</w:t>
            </w:r>
            <w:r w:rsidRPr="000F0050">
              <w:rPr>
                <w:rFonts w:ascii="宋体" w:hAnsi="宋体" w:hint="eastAsia"/>
              </w:rPr>
              <w:t>t检验用于衡量元宝与其他</w:t>
            </w:r>
            <w:proofErr w:type="gramStart"/>
            <w:r w:rsidRPr="000F0050">
              <w:rPr>
                <w:rFonts w:ascii="宋体" w:hAnsi="宋体" w:hint="eastAsia"/>
              </w:rPr>
              <w:t>鸡之间</w:t>
            </w:r>
            <w:proofErr w:type="gramEnd"/>
            <w:r w:rsidRPr="000F0050">
              <w:rPr>
                <w:rFonts w:ascii="宋体" w:hAnsi="宋体" w:hint="eastAsia"/>
              </w:rPr>
              <w:t>的统计学意义。</w:t>
            </w:r>
          </w:p>
          <w:p w:rsidR="00B67956" w:rsidRPr="000F0050" w:rsidRDefault="00B67956" w:rsidP="000F0050">
            <w:pPr>
              <w:pStyle w:val="ae"/>
              <w:spacing w:after="120"/>
              <w:ind w:firstLineChars="0" w:firstLine="0"/>
              <w:rPr>
                <w:rFonts w:eastAsia="黑体" w:hAnsi="黑体"/>
              </w:rPr>
            </w:pPr>
            <w:r w:rsidRPr="000F0050">
              <w:rPr>
                <w:rFonts w:eastAsia="黑体" w:hAnsi="黑体" w:hint="eastAsia"/>
              </w:rPr>
              <w:t>电泳迁移率变动分析</w:t>
            </w:r>
          </w:p>
          <w:p w:rsidR="00B67956" w:rsidRPr="000F0050" w:rsidRDefault="00B67956" w:rsidP="000F0050">
            <w:pPr>
              <w:pStyle w:val="ae"/>
              <w:spacing w:after="120"/>
              <w:ind w:firstLine="480"/>
              <w:rPr>
                <w:rFonts w:ascii="宋体" w:hAnsi="宋体"/>
              </w:rPr>
            </w:pPr>
            <w:r w:rsidRPr="000F0050">
              <w:rPr>
                <w:rFonts w:ascii="宋体" w:hAnsi="宋体" w:hint="eastAsia"/>
              </w:rPr>
              <w:t>从BMP10的起始位点起2249-bp上游区域内总共21个SNP通过Sanger测序验证的基因</w:t>
            </w:r>
            <w:r w:rsidR="00B71371" w:rsidRPr="000F0050">
              <w:rPr>
                <w:rFonts w:ascii="宋体" w:hAnsi="宋体" w:hint="eastAsia"/>
              </w:rPr>
              <w:t>，</w:t>
            </w:r>
            <w:r w:rsidRPr="000F0050">
              <w:rPr>
                <w:rFonts w:ascii="宋体" w:hAnsi="宋体" w:hint="eastAsia"/>
              </w:rPr>
              <w:t>使用EMSA的功能测定以揭示DNA-蛋白质相互作用的潜在差异。合成了总共20对5'标记的探针和chr22：276331突变共享一个探针。在将鸡处死并在-70℃下储存直至进一步分析后，收集来自4只鸡的心脏组织。使用</w:t>
            </w:r>
            <w:proofErr w:type="spellStart"/>
            <w:r w:rsidRPr="000F0050">
              <w:rPr>
                <w:rFonts w:ascii="宋体" w:hAnsi="宋体" w:hint="eastAsia"/>
              </w:rPr>
              <w:t>NucBuster</w:t>
            </w:r>
            <w:proofErr w:type="spellEnd"/>
            <w:r w:rsidRPr="000F0050">
              <w:rPr>
                <w:rFonts w:ascii="宋体" w:hAnsi="宋体" w:hint="eastAsia"/>
              </w:rPr>
              <w:t>蛋白质提取</w:t>
            </w:r>
            <w:proofErr w:type="gramStart"/>
            <w:r w:rsidRPr="000F0050">
              <w:rPr>
                <w:rFonts w:ascii="宋体" w:hAnsi="宋体" w:hint="eastAsia"/>
              </w:rPr>
              <w:t>试剂盒从心脏</w:t>
            </w:r>
            <w:proofErr w:type="gramEnd"/>
            <w:r w:rsidRPr="000F0050">
              <w:rPr>
                <w:rFonts w:ascii="宋体" w:hAnsi="宋体" w:hint="eastAsia"/>
              </w:rPr>
              <w:t>组织制备核提取物。将核提取物加入到结合反应中，然后在冰上预孵育20分钟。对于竞争反应，将20pmol未标记的双链</w:t>
            </w:r>
            <w:proofErr w:type="gramStart"/>
            <w:r w:rsidRPr="000F0050">
              <w:rPr>
                <w:rFonts w:ascii="宋体" w:hAnsi="宋体" w:hint="eastAsia"/>
              </w:rPr>
              <w:t>寡</w:t>
            </w:r>
            <w:proofErr w:type="gramEnd"/>
            <w:r w:rsidRPr="000F0050">
              <w:rPr>
                <w:rFonts w:ascii="宋体" w:hAnsi="宋体" w:hint="eastAsia"/>
              </w:rPr>
              <w:t>聚物加入到反应中。预温育后，将20fmol生物素化的</w:t>
            </w:r>
            <w:proofErr w:type="gramStart"/>
            <w:r w:rsidRPr="000F0050">
              <w:rPr>
                <w:rFonts w:ascii="宋体" w:hAnsi="宋体" w:hint="eastAsia"/>
              </w:rPr>
              <w:t>寡</w:t>
            </w:r>
            <w:proofErr w:type="gramEnd"/>
            <w:r w:rsidRPr="000F0050">
              <w:rPr>
                <w:rFonts w:ascii="宋体" w:hAnsi="宋体" w:hint="eastAsia"/>
              </w:rPr>
              <w:t>聚物加入到反应中并在室温下温育20分钟。通过在0.5％非变性聚丙烯酰胺凝胶上在120V下在0.5×TBE运行缓冲液中电泳分离DNA-蛋白质复合物90分钟。将分离的复合物在冷的0.5×TBE中以390mA转移至结合膜40分钟。使用</w:t>
            </w:r>
            <w:proofErr w:type="spellStart"/>
            <w:r w:rsidRPr="000F0050">
              <w:rPr>
                <w:rFonts w:ascii="宋体" w:hAnsi="宋体" w:hint="eastAsia"/>
              </w:rPr>
              <w:t>Stratalinker</w:t>
            </w:r>
            <w:proofErr w:type="spellEnd"/>
            <w:r w:rsidRPr="000F0050">
              <w:rPr>
                <w:rFonts w:ascii="宋体" w:hAnsi="宋体" w:hint="eastAsia"/>
              </w:rPr>
              <w:t xml:space="preserve"> UV交联剂交联DNA-蛋白质复合物，并使用Lighten检测生物素化的探针 将分离的复合物在冷的0.5×TBE中以390mA转移至结合膜40分钟。使用</w:t>
            </w:r>
            <w:proofErr w:type="spellStart"/>
            <w:r w:rsidRPr="000F0050">
              <w:rPr>
                <w:rFonts w:ascii="宋体" w:hAnsi="宋体" w:hint="eastAsia"/>
              </w:rPr>
              <w:t>Stratalinker</w:t>
            </w:r>
            <w:proofErr w:type="spellEnd"/>
            <w:r w:rsidRPr="000F0050">
              <w:rPr>
                <w:rFonts w:ascii="宋体" w:hAnsi="宋体" w:hint="eastAsia"/>
              </w:rPr>
              <w:t xml:space="preserve"> UV交联剂交联DNA-蛋白质复合物，并使用Lighten检测生物素化的探针 将分离的复合物在冷的0.5×TBE中以390mA转移至结合膜40分钟。使用</w:t>
            </w:r>
            <w:proofErr w:type="spellStart"/>
            <w:r w:rsidRPr="000F0050">
              <w:rPr>
                <w:rFonts w:ascii="宋体" w:hAnsi="宋体" w:hint="eastAsia"/>
              </w:rPr>
              <w:t>Stratalinker</w:t>
            </w:r>
            <w:proofErr w:type="spellEnd"/>
            <w:r w:rsidRPr="000F0050">
              <w:rPr>
                <w:rFonts w:ascii="宋体" w:hAnsi="宋体" w:hint="eastAsia"/>
              </w:rPr>
              <w:t xml:space="preserve"> UV交联剂交联DNA-蛋白质复合物，并使用Lighten检测生物素化的探针® HRP-B底物溶液A和B连接。</w:t>
            </w:r>
          </w:p>
          <w:p w:rsidR="00B67956" w:rsidRPr="000F0050" w:rsidRDefault="00B67956" w:rsidP="000F0050">
            <w:pPr>
              <w:pStyle w:val="ae"/>
              <w:spacing w:after="120"/>
              <w:ind w:firstLineChars="0" w:firstLine="0"/>
              <w:rPr>
                <w:rFonts w:eastAsia="黑体" w:hAnsi="黑体"/>
              </w:rPr>
            </w:pPr>
            <w:r w:rsidRPr="000F0050">
              <w:rPr>
                <w:rFonts w:eastAsia="黑体" w:hAnsi="黑体" w:hint="eastAsia"/>
              </w:rPr>
              <w:t>斑马鱼的</w:t>
            </w:r>
            <w:r w:rsidR="00B71371" w:rsidRPr="000F0050">
              <w:rPr>
                <w:rFonts w:eastAsia="黑体" w:hAnsi="黑体" w:hint="eastAsia"/>
              </w:rPr>
              <w:t>饲养</w:t>
            </w:r>
            <w:r w:rsidRPr="000F0050">
              <w:rPr>
                <w:rFonts w:eastAsia="黑体" w:hAnsi="黑体" w:hint="eastAsia"/>
              </w:rPr>
              <w:t>和</w:t>
            </w:r>
            <w:r w:rsidR="00B71371" w:rsidRPr="000F0050">
              <w:rPr>
                <w:rFonts w:eastAsia="黑体" w:hAnsi="黑体" w:hint="eastAsia"/>
              </w:rPr>
              <w:t>保存</w:t>
            </w:r>
          </w:p>
          <w:p w:rsidR="00B67956" w:rsidRPr="000F0050" w:rsidRDefault="00B67956" w:rsidP="000F0050">
            <w:pPr>
              <w:pStyle w:val="ae"/>
              <w:spacing w:after="120"/>
              <w:ind w:firstLine="480"/>
              <w:rPr>
                <w:rFonts w:ascii="宋体" w:hAnsi="宋体"/>
              </w:rPr>
            </w:pPr>
            <w:r w:rsidRPr="000F0050">
              <w:rPr>
                <w:rFonts w:ascii="宋体" w:hAnsi="宋体" w:hint="eastAsia"/>
              </w:rPr>
              <w:t>成年斑马鱼在14小时光照/ 10小时黑暗周期中维持在28.5℃。每对</w:t>
            </w:r>
            <w:proofErr w:type="gramStart"/>
            <w:r w:rsidRPr="000F0050">
              <w:rPr>
                <w:rFonts w:ascii="宋体" w:hAnsi="宋体" w:hint="eastAsia"/>
              </w:rPr>
              <w:t>设置四</w:t>
            </w:r>
            <w:proofErr w:type="gramEnd"/>
            <w:r w:rsidRPr="000F0050">
              <w:rPr>
                <w:rFonts w:ascii="宋体" w:hAnsi="宋体" w:hint="eastAsia"/>
              </w:rPr>
              <w:t>到五对斑马鱼进行自然交配。平均而言，产生了100-200个胚胎。将胚胎在鱼水中保持在28.5℃。根据Kimmel洗涤并分级胚胎。fli1a-EGFP转基因系的建立和表征。上海生物模型生物科技发展有限公司的斑马鱼设施获得了国际实验动物管理评估与认证协会的认可。</w:t>
            </w:r>
          </w:p>
          <w:p w:rsidR="00B67956" w:rsidRPr="000F0050" w:rsidRDefault="00B67956" w:rsidP="000F0050">
            <w:pPr>
              <w:pStyle w:val="ae"/>
              <w:spacing w:after="120"/>
              <w:ind w:firstLineChars="0" w:firstLine="0"/>
              <w:rPr>
                <w:rFonts w:eastAsia="黑体" w:hAnsi="黑体"/>
              </w:rPr>
            </w:pPr>
            <w:r w:rsidRPr="000F0050">
              <w:rPr>
                <w:rFonts w:eastAsia="黑体" w:hAnsi="黑体" w:hint="eastAsia"/>
              </w:rPr>
              <w:t>斑马鱼显微注射</w:t>
            </w:r>
          </w:p>
          <w:p w:rsidR="00B67956" w:rsidRPr="000F0050" w:rsidRDefault="00B67956" w:rsidP="000F0050">
            <w:pPr>
              <w:pStyle w:val="ae"/>
              <w:spacing w:after="120"/>
              <w:ind w:firstLine="480"/>
              <w:rPr>
                <w:rFonts w:ascii="宋体" w:hAnsi="宋体"/>
              </w:rPr>
            </w:pPr>
            <w:r w:rsidRPr="000F0050">
              <w:rPr>
                <w:rFonts w:ascii="宋体" w:hAnsi="宋体" w:hint="eastAsia"/>
              </w:rPr>
              <w:t>对于过表达测定，受精的单细胞胚胎每个胚胎注射200pg野生型斑马鱼BMP10 mRNA。</w:t>
            </w:r>
          </w:p>
          <w:p w:rsidR="00B67956" w:rsidRPr="000F0050" w:rsidRDefault="00B67956" w:rsidP="000F0050">
            <w:pPr>
              <w:pStyle w:val="ae"/>
              <w:spacing w:after="120"/>
              <w:ind w:firstLineChars="0" w:firstLine="0"/>
              <w:rPr>
                <w:rFonts w:eastAsia="黑体" w:hAnsi="黑体"/>
              </w:rPr>
            </w:pPr>
            <w:r w:rsidRPr="000F0050">
              <w:rPr>
                <w:rFonts w:eastAsia="黑体" w:hAnsi="黑体" w:hint="eastAsia"/>
              </w:rPr>
              <w:t>斑马鱼血管生成研究</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为了评估斑马鱼中的血管形成，向受精的单细胞fli1a-EGFP转基因胚胎每个胚胎注射200pg野生型BMP10 mRNA。在32h时，用0.016％MS-222麻醉胚胎，并计数将DA连接到DLAV的完整ISV的数目。使用公式测定抗血管生成作用</w:t>
            </w:r>
          </w:p>
          <w:p w:rsidR="00B67956" w:rsidRPr="000F0050" w:rsidRDefault="00B67956" w:rsidP="000F0050">
            <w:pPr>
              <w:pStyle w:val="ae"/>
              <w:spacing w:after="120"/>
              <w:ind w:firstLineChars="0" w:firstLine="0"/>
              <w:rPr>
                <w:rFonts w:eastAsia="黑体" w:hAnsi="黑体"/>
              </w:rPr>
            </w:pPr>
            <w:r w:rsidRPr="000F0050">
              <w:rPr>
                <w:rFonts w:eastAsia="黑体" w:hAnsi="黑体" w:hint="eastAsia"/>
              </w:rPr>
              <w:t>图像采集</w:t>
            </w:r>
          </w:p>
          <w:p w:rsidR="00B67956" w:rsidRPr="000F0050" w:rsidRDefault="00B67956" w:rsidP="000F0050">
            <w:pPr>
              <w:pStyle w:val="ae"/>
              <w:spacing w:after="120"/>
              <w:ind w:firstLine="480"/>
              <w:rPr>
                <w:rFonts w:ascii="宋体" w:hAnsi="宋体"/>
              </w:rPr>
            </w:pPr>
            <w:r w:rsidRPr="000F0050">
              <w:rPr>
                <w:rFonts w:ascii="宋体" w:hAnsi="宋体" w:hint="eastAsia"/>
              </w:rPr>
              <w:t>用Nikon SMZ 1500荧光显微镜检查胚胎和幼虫，然后用数码相机拍照。使用Adobe Photoshop 7.0软件调整图像子集的亮度，对比度，色调和饱和度，以最佳地可视化表达模式。使用基于图像的形态测量分析处理定量图像分析。每种处理定量10只动物。</w:t>
            </w:r>
          </w:p>
          <w:p w:rsidR="00B67956" w:rsidRPr="000F0050" w:rsidRDefault="00B67956" w:rsidP="000F0050">
            <w:pPr>
              <w:pStyle w:val="ae"/>
              <w:spacing w:after="120"/>
              <w:ind w:firstLineChars="0" w:firstLine="0"/>
              <w:rPr>
                <w:rFonts w:eastAsia="黑体" w:hAnsi="黑体"/>
              </w:rPr>
            </w:pPr>
            <w:r w:rsidRPr="000F0050">
              <w:rPr>
                <w:rFonts w:eastAsia="黑体" w:hAnsi="黑体" w:hint="eastAsia"/>
              </w:rPr>
              <w:t>统计分析</w:t>
            </w:r>
          </w:p>
          <w:p w:rsidR="00B67956" w:rsidRPr="000F0050" w:rsidRDefault="00B67956" w:rsidP="000F0050">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所有数据均以平均值±SEM表示。使用GraphPad Prism 5.0进行统计分析和数据的图形表示。使用学生进行统计显着性测试，ANOVA或</w:t>
            </w:r>
            <w:r w:rsidR="00B71371" w:rsidRPr="000F0050">
              <w:rPr>
                <w:rFonts w:asciiTheme="minorEastAsia" w:eastAsiaTheme="minorEastAsia" w:hAnsiTheme="minorEastAsia" w:hint="eastAsia"/>
              </w:rPr>
              <w:t>卡方</w:t>
            </w:r>
            <w:r w:rsidRPr="000F0050">
              <w:rPr>
                <w:rFonts w:asciiTheme="minorEastAsia" w:eastAsiaTheme="minorEastAsia" w:hAnsiTheme="minorEastAsia" w:hint="eastAsia"/>
              </w:rPr>
              <w:t>检验进行。统</w:t>
            </w:r>
            <w:r w:rsidRPr="000F0050">
              <w:rPr>
                <w:rFonts w:asciiTheme="minorEastAsia" w:eastAsiaTheme="minorEastAsia" w:hAnsiTheme="minorEastAsia" w:hint="eastAsia"/>
              </w:rPr>
              <w:lastRenderedPageBreak/>
              <w:t>计显着性用*表示。</w:t>
            </w:r>
          </w:p>
          <w:p w:rsidR="00666900" w:rsidRDefault="00B67956" w:rsidP="001B7AE4">
            <w:pPr>
              <w:spacing w:line="360" w:lineRule="exact"/>
              <w:rPr>
                <w:rFonts w:ascii="宋体" w:hAnsi="宋体"/>
                <w:sz w:val="24"/>
              </w:rPr>
            </w:pPr>
            <w:r>
              <w:rPr>
                <w:rFonts w:ascii="宋体" w:hAnsi="宋体" w:hint="eastAsia"/>
                <w:sz w:val="24"/>
              </w:rPr>
              <w:t>原文：</w:t>
            </w:r>
          </w:p>
          <w:p w:rsidR="00B67956" w:rsidRPr="00651E80" w:rsidRDefault="00B67956" w:rsidP="00651E80">
            <w:pPr>
              <w:pStyle w:val="ae"/>
              <w:spacing w:after="120"/>
              <w:ind w:firstLineChars="0" w:firstLine="0"/>
              <w:jc w:val="both"/>
              <w:rPr>
                <w:rFonts w:eastAsia="黑体" w:hAnsi="黑体"/>
                <w:sz w:val="28"/>
                <w:szCs w:val="28"/>
              </w:rPr>
            </w:pPr>
            <w:r w:rsidRPr="00651E80">
              <w:rPr>
                <w:rFonts w:eastAsia="黑体" w:hAnsi="黑体"/>
                <w:sz w:val="28"/>
                <w:szCs w:val="28"/>
              </w:rPr>
              <w:t>Comparative population genomics reveals genetic basis underlying body size of domestic chickens</w:t>
            </w:r>
          </w:p>
          <w:p w:rsidR="00B67956" w:rsidRDefault="00B67956" w:rsidP="001B7AE4">
            <w:pPr>
              <w:spacing w:line="360" w:lineRule="exact"/>
              <w:rPr>
                <w:rFonts w:ascii="宋体" w:hAnsi="宋体"/>
                <w:sz w:val="24"/>
              </w:rPr>
            </w:pPr>
            <w:r w:rsidRPr="00B67956">
              <w:rPr>
                <w:rFonts w:ascii="宋体" w:hAnsi="宋体"/>
                <w:sz w:val="24"/>
              </w:rPr>
              <w:t>Ming-Shan Wang1,2, Yong-Xia Huo1,3, Yan Li4, Newton O. Otecko1,2, Ling-Yan Su2,5, Hai-Bo Xu1,2, Shi-Fang Wu1,2, Min-Sheng Peng1,2, He-</w:t>
            </w:r>
            <w:proofErr w:type="spellStart"/>
            <w:r w:rsidRPr="00B67956">
              <w:rPr>
                <w:rFonts w:ascii="宋体" w:hAnsi="宋体"/>
                <w:sz w:val="24"/>
              </w:rPr>
              <w:t>Qun</w:t>
            </w:r>
            <w:proofErr w:type="spellEnd"/>
            <w:r w:rsidRPr="00B67956">
              <w:rPr>
                <w:rFonts w:ascii="宋体" w:hAnsi="宋体"/>
                <w:sz w:val="24"/>
              </w:rPr>
              <w:t xml:space="preserve"> Liu1,2, Lin Zeng1,2, David M. Irwin1,6,7, Yong-Gang Yao2,5, Dong-Dong Wu1,2,*, and </w:t>
            </w:r>
            <w:proofErr w:type="spellStart"/>
            <w:r w:rsidRPr="00B67956">
              <w:rPr>
                <w:rFonts w:ascii="宋体" w:hAnsi="宋体"/>
                <w:sz w:val="24"/>
              </w:rPr>
              <w:t>Ya</w:t>
            </w:r>
            <w:proofErr w:type="spellEnd"/>
            <w:r w:rsidRPr="00B67956">
              <w:rPr>
                <w:rFonts w:ascii="宋体" w:hAnsi="宋体"/>
                <w:sz w:val="24"/>
              </w:rPr>
              <w:t>-Ping Zhang1,2,4,*</w:t>
            </w:r>
          </w:p>
          <w:p w:rsidR="00B67956" w:rsidRPr="00B67956" w:rsidRDefault="00B67956" w:rsidP="00651E80">
            <w:pPr>
              <w:pStyle w:val="ae"/>
              <w:spacing w:after="120"/>
              <w:ind w:firstLineChars="0" w:firstLine="0"/>
            </w:pPr>
            <w:r w:rsidRPr="00B67956">
              <w:t>Introduction</w:t>
            </w:r>
          </w:p>
          <w:p w:rsidR="00B67956" w:rsidRPr="00B67956" w:rsidRDefault="00B67956" w:rsidP="00651E80">
            <w:pPr>
              <w:pStyle w:val="ae"/>
              <w:spacing w:after="120"/>
              <w:ind w:firstLine="480"/>
            </w:pPr>
            <w:r w:rsidRPr="00B67956">
              <w:t xml:space="preserve">Domestic animals are excellent biological models widely used in developmental biology, phenotypic evolution, and medical research studies. They have been developed as different breeds exhibiting remarkable differences in morphology, physiology, behavior, and adaptations (Darwin, 1868; Roots, 2007; Sutter et al., 2007; </w:t>
            </w:r>
            <w:proofErr w:type="spellStart"/>
            <w:r w:rsidRPr="00B67956">
              <w:t>Menheniott</w:t>
            </w:r>
            <w:proofErr w:type="spellEnd"/>
            <w:r w:rsidRPr="00B67956">
              <w:t xml:space="preserve"> et al., 2013; Gou et al., 2014; Yoon et al., 2014; Wang et al., 2015a, 2016). As an economic character, body size of domestic animals is extremely important for humans and the development of human civilization. An amazing amount of body size variation is seen within domestic animals, which is much higher than that seen in their wild ancestors (Roots, 2007). In addition to breeders, both evolutionary and developmental biologists are interested in discovering and characterizing the mechanisms that underlie the genetic control of variation in body size of domestic animals (Sutter et al., 2007; </w:t>
            </w:r>
            <w:proofErr w:type="spellStart"/>
            <w:r w:rsidRPr="00B67956">
              <w:t>Makvandi-Nejad</w:t>
            </w:r>
            <w:proofErr w:type="spellEnd"/>
            <w:r w:rsidRPr="00B67956">
              <w:t xml:space="preserve"> et al., 2012; Gou et al., 2014).</w:t>
            </w:r>
          </w:p>
          <w:p w:rsidR="00B67956" w:rsidRPr="00B67956" w:rsidRDefault="00B67956" w:rsidP="00651E80">
            <w:pPr>
              <w:pStyle w:val="ae"/>
              <w:spacing w:after="120"/>
              <w:ind w:firstLine="480"/>
            </w:pPr>
            <w:r w:rsidRPr="00B67956">
              <w:t xml:space="preserve">Domestic chickens are the most phenotypically variable bird (Darwin, 1868). For instance, bantam and cochin are amazing chicken breeds with adult body sizes at ~0.5 and ~5 kg, respectively, on the two extremes. As the farm animal with the widest distribution globally and raised in the largest number, domestic chickens have also been used in genetic and medical studies (Lawler, 2014). Genetic variants of specific traits, especially for body size, have been characterized, as they have major implications in both research and breeding (Sutter et al., 2007; </w:t>
            </w:r>
            <w:proofErr w:type="spellStart"/>
            <w:r w:rsidRPr="00B67956">
              <w:t>Makvandi-Nejad</w:t>
            </w:r>
            <w:proofErr w:type="spellEnd"/>
            <w:r w:rsidRPr="00B67956">
              <w:t xml:space="preserve"> et al., 2012; Gou et al., 2014). Several hundreds of quantitative trait loci (QTL) have been mapped and reported to be associated with growth and body weight of chickens (http://www.animalgenome.org/cgi-bin/QTLdb/GG/index). Despite these achievements, most of these QTLs are mapped to large genomic regions due to the low resolution of low-density loci and limited number of microsatellite and SNP panel markers. Thus, only a limited number of causative loci have been identified. For example, some genes, including IGF1, TBC1D1, FOXO1A, KPNA3, INTS6, and HNF4G, have been associated with growth and body weight in chickens (Rubin et al., 2010; Gu et al., 2011; </w:t>
            </w:r>
            <w:proofErr w:type="spellStart"/>
            <w:r w:rsidRPr="00B67956">
              <w:lastRenderedPageBreak/>
              <w:t>Elferink</w:t>
            </w:r>
            <w:proofErr w:type="spellEnd"/>
            <w:r w:rsidRPr="00B67956">
              <w:t xml:space="preserve"> et al., 2012; </w:t>
            </w:r>
            <w:proofErr w:type="spellStart"/>
            <w:r w:rsidRPr="00B67956">
              <w:t>Xie</w:t>
            </w:r>
            <w:proofErr w:type="spellEnd"/>
            <w:r w:rsidRPr="00B67956">
              <w:t xml:space="preserve"> et al., 2012; Wang et al., 2015b). These studies were mostly based on commercial chickens with very limited variations, and most of the variants controlling body size could have likely been missed. Genome-wide association studies (GWAS) hold a promise for elucidating the quantitative genetic basis of this complex trait (Gu et al., 2011; </w:t>
            </w:r>
            <w:proofErr w:type="spellStart"/>
            <w:r w:rsidRPr="00B67956">
              <w:t>Elferink</w:t>
            </w:r>
            <w:proofErr w:type="spellEnd"/>
            <w:r w:rsidRPr="00B67956">
              <w:t xml:space="preserve"> et al., 2012; </w:t>
            </w:r>
            <w:proofErr w:type="spellStart"/>
            <w:r w:rsidRPr="00B67956">
              <w:t>Xie</w:t>
            </w:r>
            <w:proofErr w:type="spellEnd"/>
            <w:r w:rsidRPr="00B67956">
              <w:t xml:space="preserve"> et al., 2012; Wang et al., 2015b), although the difficulty of the methods and the high expense of collecting phenotypic data hamper its wide application. In addition, the great phenotypic diversity among the diverse breeds and their complicated demographic histories (Miao et al., 2013) have also impeded the study for genetic mechanisms underlying the variation of body size in chickens. Fortunately, next-generation genome sequencing data supplemented by comparative population genomics have revolutionized the fields of quantitative genetics and evolution, and thus have proved to be a powerful tool for interpreting the genetic underpinnings of complex traits in domestic animals, e.g. the head crest in the rock pigeon (Shapiro et al., 2013), cold adaptation of high latitude Chinese pigs (Ai et al., 2015), and adaptation to starch-rich foods by dogs (</w:t>
            </w:r>
            <w:proofErr w:type="spellStart"/>
            <w:r w:rsidRPr="00B67956">
              <w:t>Axelsson</w:t>
            </w:r>
            <w:proofErr w:type="spellEnd"/>
            <w:r w:rsidRPr="00B67956">
              <w:t xml:space="preserve"> et al., 2013).</w:t>
            </w:r>
          </w:p>
          <w:p w:rsidR="00B67956" w:rsidRPr="00B67956" w:rsidRDefault="00B67956" w:rsidP="00651E80">
            <w:pPr>
              <w:pStyle w:val="ae"/>
              <w:spacing w:after="120"/>
              <w:ind w:firstLine="480"/>
            </w:pPr>
            <w:proofErr w:type="spellStart"/>
            <w:r w:rsidRPr="00B67956">
              <w:t>Yuanbao</w:t>
            </w:r>
            <w:proofErr w:type="spellEnd"/>
            <w:r w:rsidRPr="00B67956">
              <w:t xml:space="preserve"> chicken, a famous Chinese ornamental chicken breed, is known for its miniature body size, with adult male weight ~800 g and adult female ~500 g. It has a long breeding history that can be traced back to the Tang dynasty (Supplementary Figure S1). Both the small body size that makes it easily handled in the palm and the appearance </w:t>
            </w:r>
            <w:proofErr w:type="gramStart"/>
            <w:r w:rsidRPr="00B67956">
              <w:t>similar to</w:t>
            </w:r>
            <w:proofErr w:type="gramEnd"/>
            <w:r w:rsidRPr="00B67956">
              <w:t xml:space="preserve"> </w:t>
            </w:r>
            <w:r w:rsidRPr="00B67956">
              <w:t>‘</w:t>
            </w:r>
            <w:proofErr w:type="spellStart"/>
            <w:r w:rsidRPr="00B67956">
              <w:t>Yuanbao</w:t>
            </w:r>
            <w:proofErr w:type="spellEnd"/>
            <w:r w:rsidRPr="00B67956">
              <w:t>’</w:t>
            </w:r>
            <w:r w:rsidRPr="00B67956">
              <w:t xml:space="preserve">, a metallic ingot used in ancient China as money, made </w:t>
            </w:r>
            <w:proofErr w:type="spellStart"/>
            <w:r w:rsidRPr="00B67956">
              <w:t>Yuanbao</w:t>
            </w:r>
            <w:proofErr w:type="spellEnd"/>
            <w:r w:rsidRPr="00B67956">
              <w:t xml:space="preserve"> chicken be treated as a symbol of wealth at-hand in ancient times (Supplementary Figure S1). To date, </w:t>
            </w:r>
            <w:proofErr w:type="spellStart"/>
            <w:r w:rsidRPr="00B67956">
              <w:t>Yuanbao</w:t>
            </w:r>
            <w:proofErr w:type="spellEnd"/>
            <w:r w:rsidRPr="00B67956">
              <w:t xml:space="preserve"> chicken is indisputably one of the most esteemed chicken breeds in China. Here, we employed comparative population genomics to study the genetic basis underlying the small body size of </w:t>
            </w:r>
            <w:proofErr w:type="spellStart"/>
            <w:r w:rsidRPr="00B67956">
              <w:t>Yuanbao</w:t>
            </w:r>
            <w:proofErr w:type="spellEnd"/>
            <w:r w:rsidRPr="00B67956">
              <w:t xml:space="preserve"> chicken. We identified four novel loci that potentially control the variation in body size of domestic chickens.</w:t>
            </w:r>
          </w:p>
          <w:p w:rsidR="00B67956" w:rsidRPr="00B67956" w:rsidRDefault="00B67956" w:rsidP="00651E80">
            <w:pPr>
              <w:pStyle w:val="ae"/>
              <w:spacing w:after="120"/>
              <w:ind w:firstLineChars="0" w:firstLine="0"/>
            </w:pPr>
            <w:r w:rsidRPr="00B67956">
              <w:t>Results</w:t>
            </w:r>
          </w:p>
          <w:p w:rsidR="00B67956" w:rsidRPr="00B67956" w:rsidRDefault="00B67956" w:rsidP="00651E80">
            <w:pPr>
              <w:pStyle w:val="ae"/>
              <w:spacing w:after="120"/>
              <w:ind w:firstLineChars="0" w:firstLine="0"/>
            </w:pPr>
            <w:r w:rsidRPr="00B67956">
              <w:t>Analyses of 89 chicken genomes identify &gt;20 million SNPs</w:t>
            </w:r>
          </w:p>
          <w:p w:rsidR="00B67956" w:rsidRPr="00B67956" w:rsidRDefault="00B67956" w:rsidP="00E234F4">
            <w:pPr>
              <w:pStyle w:val="ae"/>
              <w:spacing w:after="120"/>
              <w:ind w:firstLine="480"/>
            </w:pPr>
            <w:r w:rsidRPr="00B67956">
              <w:t xml:space="preserve">In this study, 89 genomes were obtained representing 7 Red Junglefowls, 24 </w:t>
            </w:r>
            <w:proofErr w:type="spellStart"/>
            <w:r w:rsidRPr="00B67956">
              <w:t>Yuanbao</w:t>
            </w:r>
            <w:proofErr w:type="spellEnd"/>
            <w:r w:rsidRPr="00B67956">
              <w:t xml:space="preserve"> chickens (Supplementary Figure S1), and 58 other domestic chickens, with ~12.2</w:t>
            </w:r>
            <w:r w:rsidRPr="00B67956">
              <w:t>×</w:t>
            </w:r>
            <w:r w:rsidRPr="00B67956">
              <w:t xml:space="preserve"> sequence coverage for </w:t>
            </w:r>
            <w:proofErr w:type="gramStart"/>
            <w:r w:rsidRPr="00B67956">
              <w:t>each individual</w:t>
            </w:r>
            <w:proofErr w:type="gramEnd"/>
            <w:r w:rsidRPr="00B67956">
              <w:t xml:space="preserve"> (Supplementary Figure S2 and Table S1). Comparisons among the genome sequences identified a total of 21286312 SNPs, with 51.8% of them mapping to intergenic regions, 42.6% to intronic regions, and only a small proportion (1.5%) mapping to </w:t>
            </w:r>
            <w:proofErr w:type="spellStart"/>
            <w:r w:rsidRPr="00B67956">
              <w:t>exonic</w:t>
            </w:r>
            <w:proofErr w:type="spellEnd"/>
            <w:r w:rsidRPr="00B67956">
              <w:t xml:space="preserve"> regions of the genome (Supplementary Table S2). Functional annotation of the SNPs assigned to protein-coding regions identified 101999 SNPs that produce non-synonymous amino acid substitutions and 226713 SNPs that were synonymous, with 704 genes having </w:t>
            </w:r>
            <w:r w:rsidRPr="00B67956">
              <w:lastRenderedPageBreak/>
              <w:t xml:space="preserve">SNPs that cause gain or loss of a stop codon (Supplementary Table S3). Further comparisons indicated that 88% and 90% of the SNPs used in the 60 K Illumina </w:t>
            </w:r>
            <w:proofErr w:type="spellStart"/>
            <w:r w:rsidRPr="00B67956">
              <w:t>BeadChip</w:t>
            </w:r>
            <w:proofErr w:type="spellEnd"/>
            <w:r w:rsidRPr="00B67956">
              <w:t xml:space="preserve"> genotyping array and the 600 K Affymetrix</w:t>
            </w:r>
            <w:r w:rsidRPr="00B67956">
              <w:t>®</w:t>
            </w:r>
            <w:r w:rsidRPr="00B67956">
              <w:t xml:space="preserve"> Axiom</w:t>
            </w:r>
            <w:r w:rsidRPr="00B67956">
              <w:t>®</w:t>
            </w:r>
            <w:r w:rsidRPr="00B67956">
              <w:t xml:space="preserve"> HD genotyping array, respectively, were contained in our new dataset. Our dataset of SNPs is much larger than those available in the chicken SNP database: 14353694 and 8670333 of our SNPs were not reported in BUILD 138 and BUILD 145 of the chicken </w:t>
            </w:r>
            <w:proofErr w:type="spellStart"/>
            <w:r w:rsidRPr="00B67956">
              <w:t>dbSNP</w:t>
            </w:r>
            <w:proofErr w:type="spellEnd"/>
            <w:r w:rsidRPr="00B67956">
              <w:t xml:space="preserve"> databases (ftp://ftp.ncbi.nih.gov/snp/organisms/chicken_9031), respectively. These novel SNPs potentially supplement the catalog of chicken variants.</w:t>
            </w:r>
          </w:p>
          <w:p w:rsidR="00651E80" w:rsidRDefault="00B67956" w:rsidP="00651E80">
            <w:pPr>
              <w:pStyle w:val="ae"/>
              <w:spacing w:after="120"/>
              <w:ind w:firstLine="480"/>
            </w:pPr>
            <w:r w:rsidRPr="00B67956">
              <w:t xml:space="preserve">Compared with other birds, </w:t>
            </w:r>
            <w:proofErr w:type="spellStart"/>
            <w:r w:rsidRPr="00B67956">
              <w:t>Yuanbao</w:t>
            </w:r>
            <w:proofErr w:type="spellEnd"/>
            <w:r w:rsidRPr="00B67956">
              <w:t xml:space="preserve"> chicken showed a lower level of nucleotide diversity (mean value: 4.56E-03) (Supplementary Figure S3). A phylogenetic tree of all individuals was constructed using weighted </w:t>
            </w:r>
            <w:proofErr w:type="spellStart"/>
            <w:r w:rsidRPr="00B67956">
              <w:t>neighbour</w:t>
            </w:r>
            <w:proofErr w:type="spellEnd"/>
            <w:r w:rsidRPr="00B67956">
              <w:t xml:space="preserve">-joining method (Bruno et al., 2000), which revealed that </w:t>
            </w:r>
            <w:proofErr w:type="spellStart"/>
            <w:r w:rsidRPr="00B67956">
              <w:t>Yuanbao</w:t>
            </w:r>
            <w:proofErr w:type="spellEnd"/>
            <w:r w:rsidRPr="00B67956">
              <w:t xml:space="preserve"> chicken formed a relatively homogeneous ancestral cluster (Figure 1A). Principle component analysis (PCA) (Figure 1B), admixture (Supplementary Figure S4), and haplotype-based structure analyses (Supplementary Figure S5) indicated that several </w:t>
            </w:r>
            <w:proofErr w:type="spellStart"/>
            <w:r w:rsidRPr="00B67956">
              <w:t>Yuanbao</w:t>
            </w:r>
            <w:proofErr w:type="spellEnd"/>
            <w:r w:rsidRPr="00B67956">
              <w:t xml:space="preserve"> chickens had mixed ancestry with other chicken breeds.</w:t>
            </w:r>
          </w:p>
          <w:p w:rsidR="00B67956" w:rsidRPr="00B67956" w:rsidRDefault="00B67956" w:rsidP="00651E80">
            <w:pPr>
              <w:pStyle w:val="ae"/>
              <w:spacing w:after="120"/>
              <w:ind w:firstLineChars="0" w:firstLine="0"/>
            </w:pPr>
            <w:r w:rsidRPr="00B67956">
              <w:t>Comparative population genomics as a strategy to identify loci controlling body size variation in chickens</w:t>
            </w:r>
          </w:p>
          <w:p w:rsidR="00B67956" w:rsidRPr="00B67956" w:rsidRDefault="00B67956" w:rsidP="00651E80">
            <w:pPr>
              <w:pStyle w:val="ae"/>
              <w:spacing w:after="120"/>
              <w:ind w:firstLine="480"/>
            </w:pPr>
            <w:r w:rsidRPr="00B67956">
              <w:t>Comparative analysis of population variants is a powerful tool that has enabled successful investigation into genetic mechanisms underlying complex traits (</w:t>
            </w:r>
            <w:proofErr w:type="spellStart"/>
            <w:r w:rsidRPr="00B67956">
              <w:t>Axelsson</w:t>
            </w:r>
            <w:proofErr w:type="spellEnd"/>
            <w:r w:rsidRPr="00B67956">
              <w:t xml:space="preserve"> et al., 2013; </w:t>
            </w:r>
            <w:proofErr w:type="spellStart"/>
            <w:r w:rsidRPr="00B67956">
              <w:t>Kamberov</w:t>
            </w:r>
            <w:proofErr w:type="spellEnd"/>
            <w:r w:rsidRPr="00B67956">
              <w:t xml:space="preserve"> et al., 2013; Shapiro et al., 2013; Ai et al., 2015; </w:t>
            </w:r>
            <w:proofErr w:type="spellStart"/>
            <w:r w:rsidRPr="00B67956">
              <w:t>Lamichhaney</w:t>
            </w:r>
            <w:proofErr w:type="spellEnd"/>
            <w:r w:rsidRPr="00B67956">
              <w:t xml:space="preserve"> et al., 2015). Since </w:t>
            </w:r>
            <w:proofErr w:type="spellStart"/>
            <w:r w:rsidRPr="00B67956">
              <w:t>Yuanbao</w:t>
            </w:r>
            <w:proofErr w:type="spellEnd"/>
            <w:r w:rsidRPr="00B67956">
              <w:t xml:space="preserve"> chicken has a remarkably smaller body size compared to the average body size of chickens, comparative genome analysis of </w:t>
            </w:r>
            <w:proofErr w:type="spellStart"/>
            <w:r w:rsidRPr="00B67956">
              <w:t>Yuanbao</w:t>
            </w:r>
            <w:proofErr w:type="spellEnd"/>
            <w:r w:rsidRPr="00B67956">
              <w:t xml:space="preserve"> and other chickens would be an effective strategy to identify the genetic basis underlying the variation in body size among chickens. Here, we employed FST and LSBL (Shriver et al., 2004) to evaluate the population differentiation of </w:t>
            </w:r>
            <w:proofErr w:type="spellStart"/>
            <w:r w:rsidRPr="00B67956">
              <w:t>Yuanbao</w:t>
            </w:r>
            <w:proofErr w:type="spellEnd"/>
            <w:r w:rsidRPr="00B67956">
              <w:t xml:space="preserve"> chicken from other chickens (Figure 1C and D). First, a sliding window analysis was performed, with 50 kb window size and 25 kb step size, identifying 268 and 275 genes from the empirical data with FST and LSBL, respectively, as candidates based on the outlier approach (99th percentile cutoff). Functional enrichment analysis of these candidate genes did not reveal any pathway specifically associated with the development of body size (Supplementary Tables S4 and S5). By combining the signals of FST and LSBL, we identified four regions of the genome (chr22:0.25Mb</w:t>
            </w:r>
            <w:r w:rsidRPr="00B67956">
              <w:t>–</w:t>
            </w:r>
            <w:r w:rsidRPr="00B67956">
              <w:t>0.33Mb, chr1:147.55Mb</w:t>
            </w:r>
            <w:r w:rsidRPr="00B67956">
              <w:t>–</w:t>
            </w:r>
            <w:r w:rsidRPr="00B67956">
              <w:t>147.82Mb, chr2:57.05Mb</w:t>
            </w:r>
            <w:r w:rsidRPr="00B67956">
              <w:t>–</w:t>
            </w:r>
            <w:r w:rsidRPr="00B67956">
              <w:t>57.22Mb, and chr24:6.1Mb</w:t>
            </w:r>
            <w:r w:rsidRPr="00B67956">
              <w:t>–</w:t>
            </w:r>
            <w:r w:rsidRPr="00B67956">
              <w:t>6.3Mb) that exhibited extreme population differentiation, likely as the result of artificial selection.</w:t>
            </w:r>
          </w:p>
          <w:p w:rsidR="00B67956" w:rsidRPr="00B67956" w:rsidRDefault="00B67956" w:rsidP="00E234F4">
            <w:pPr>
              <w:pStyle w:val="ae"/>
              <w:spacing w:after="120"/>
              <w:ind w:firstLine="480"/>
            </w:pPr>
            <w:r w:rsidRPr="00B67956">
              <w:t>Analysis of chr22:0.25Mb</w:t>
            </w:r>
            <w:r w:rsidRPr="00B67956">
              <w:t>–</w:t>
            </w:r>
            <w:r w:rsidRPr="00B67956">
              <w:t xml:space="preserve">0.33Mb shows BMP10 potentially controlling </w:t>
            </w:r>
            <w:r w:rsidRPr="00B67956">
              <w:lastRenderedPageBreak/>
              <w:t xml:space="preserve">the body size of </w:t>
            </w:r>
            <w:proofErr w:type="spellStart"/>
            <w:r w:rsidRPr="00B67956">
              <w:t>Yuanbao</w:t>
            </w:r>
            <w:proofErr w:type="spellEnd"/>
            <w:r w:rsidRPr="00B67956">
              <w:t xml:space="preserve"> chicken</w:t>
            </w:r>
          </w:p>
          <w:p w:rsidR="00B67956" w:rsidRDefault="00B67956" w:rsidP="00E234F4">
            <w:pPr>
              <w:pStyle w:val="ae"/>
              <w:spacing w:after="120"/>
              <w:ind w:firstLine="480"/>
            </w:pPr>
            <w:r w:rsidRPr="00B67956">
              <w:t>The genomic region chr22:0.25Mb</w:t>
            </w:r>
            <w:r w:rsidRPr="00B67956">
              <w:t>–</w:t>
            </w:r>
            <w:r w:rsidRPr="00B67956">
              <w:t>0.33Mb stands out as the most extremely candidate selective sweep with the highest level of population differentiation (Figure 1C). There are three genes GKN1, GKN2, and BMP10 located in this region (Figure 2A). GKN1 and GKN2 are paralogues abundantly and uniquely expressed in the stomach (</w:t>
            </w:r>
            <w:proofErr w:type="spellStart"/>
            <w:r w:rsidRPr="00B67956">
              <w:t>Menheniott</w:t>
            </w:r>
            <w:proofErr w:type="spellEnd"/>
            <w:r w:rsidRPr="00B67956">
              <w:t xml:space="preserve"> et al., 2013). Both genes have documented functional importance in maintaining integrity and normal function of gastric mucosa, and their anomaly is associated with gastric cancer (Kim et al., 2014; Yoon et al., 2014). In </w:t>
            </w:r>
            <w:proofErr w:type="spellStart"/>
            <w:r w:rsidRPr="00B67956">
              <w:t>Yuanbao</w:t>
            </w:r>
            <w:proofErr w:type="spellEnd"/>
            <w:r w:rsidRPr="00B67956">
              <w:t xml:space="preserve"> and other chickens, both GKN1 and GKN2 exhibited no or extremely low expression levels in the heat, kidney, spleen, muscle, liver, and lung (Supplementary Figure S6).</w:t>
            </w:r>
          </w:p>
          <w:p w:rsidR="00B67956" w:rsidRPr="00B67956" w:rsidRDefault="00B67956" w:rsidP="00651E80">
            <w:pPr>
              <w:pStyle w:val="ae"/>
              <w:spacing w:after="120"/>
              <w:ind w:firstLine="480"/>
            </w:pPr>
            <w:r w:rsidRPr="00B67956">
              <w:t xml:space="preserve">BMP10, a member of the transforming growth factor </w:t>
            </w:r>
            <w:r w:rsidRPr="00B67956">
              <w:t>β</w:t>
            </w:r>
            <w:r w:rsidRPr="00B67956">
              <w:t xml:space="preserve"> (TGF</w:t>
            </w:r>
            <w:r w:rsidRPr="00B67956">
              <w:t>β</w:t>
            </w:r>
            <w:r w:rsidRPr="00B67956">
              <w:t>) family, showed consistently higher values in FST and LSBL analyses and high differences in allele frequencies (Figure 2A</w:t>
            </w:r>
            <w:r w:rsidRPr="00B67956">
              <w:rPr>
                <w:rFonts w:ascii="微软雅黑" w:eastAsia="微软雅黑" w:hAnsi="微软雅黑" w:cs="微软雅黑" w:hint="eastAsia"/>
              </w:rPr>
              <w:t>−</w:t>
            </w:r>
            <w:r w:rsidRPr="00B67956">
              <w:t xml:space="preserve">C). A haplotype comparison analysis revealed a consistent differentiation of BMP10 for </w:t>
            </w:r>
            <w:proofErr w:type="spellStart"/>
            <w:r w:rsidRPr="00B67956">
              <w:t>Yuanbao</w:t>
            </w:r>
            <w:proofErr w:type="spellEnd"/>
            <w:r w:rsidRPr="00B67956">
              <w:t xml:space="preserve"> chicken from other chickens (Figure 2D). Until now, a role of BMP10 in body size has not been reported in chickens. In addition, no QTL associated with body size in chickens was mapped to this genomic region.</w:t>
            </w:r>
          </w:p>
          <w:p w:rsidR="00B67956" w:rsidRDefault="00B67956" w:rsidP="00E234F4">
            <w:pPr>
              <w:pStyle w:val="ae"/>
              <w:spacing w:after="120"/>
              <w:ind w:firstLine="480"/>
            </w:pPr>
            <w:r w:rsidRPr="00B67956">
              <w:t xml:space="preserve">Further investigation showed that BMP10 had a high expression in the heart (Supplementary Figure S7), and the expression level was significantly upregulated in </w:t>
            </w:r>
            <w:proofErr w:type="spellStart"/>
            <w:r w:rsidRPr="00B67956">
              <w:t>Yuanbao</w:t>
            </w:r>
            <w:proofErr w:type="spellEnd"/>
            <w:r w:rsidRPr="00B67956">
              <w:t xml:space="preserve"> chicken compared to other chickens (Figure 3A). Phylogenetic network analysis based on the Sanger resequencing verified data also supported the conclusion that the promoter region of BMP10 has become highly differentiated in </w:t>
            </w:r>
            <w:proofErr w:type="spellStart"/>
            <w:r w:rsidRPr="00B67956">
              <w:t>Yuanbao</w:t>
            </w:r>
            <w:proofErr w:type="spellEnd"/>
            <w:r w:rsidRPr="00B67956">
              <w:t xml:space="preserve"> chicken compared to other chickens (Figure 3B). To examine promoter activity, we performed luciferase reporter gene assays with BMP10 promoter sequence from </w:t>
            </w:r>
            <w:proofErr w:type="spellStart"/>
            <w:r w:rsidRPr="00B67956">
              <w:t>Yuanbao</w:t>
            </w:r>
            <w:proofErr w:type="spellEnd"/>
            <w:r w:rsidRPr="00B67956">
              <w:t xml:space="preserve"> chicken and the reference sequence. Consistently, we observed an increased reporter activity driven by the BMP10 promoter of </w:t>
            </w:r>
            <w:proofErr w:type="spellStart"/>
            <w:r w:rsidRPr="00B67956">
              <w:t>Yuanbao</w:t>
            </w:r>
            <w:proofErr w:type="spellEnd"/>
            <w:r w:rsidRPr="00B67956">
              <w:t xml:space="preserve"> chicken compared to the reference promoter (Figure 3C and D). Next, based on our phylogenetic network, we identified 21 SNPs that were located upstream of BMP10 and showed high differentiation between </w:t>
            </w:r>
            <w:proofErr w:type="spellStart"/>
            <w:r w:rsidRPr="00B67956">
              <w:t>Yuanbao</w:t>
            </w:r>
            <w:proofErr w:type="spellEnd"/>
            <w:r w:rsidRPr="00B67956">
              <w:t xml:space="preserve"> and other chickens. These SNPs were further examined to investigate differences in DNA</w:t>
            </w:r>
            <w:r w:rsidRPr="00B67956">
              <w:rPr>
                <w:rFonts w:ascii="微软雅黑" w:eastAsia="微软雅黑" w:hAnsi="微软雅黑" w:cs="微软雅黑" w:hint="eastAsia"/>
              </w:rPr>
              <w:t>−</w:t>
            </w:r>
            <w:r w:rsidRPr="00B67956">
              <w:t xml:space="preserve">protein interactions by electrophoretic mobility shift assays (EMSA) with nuclear extracts from chicken hearts. Probes for five of these SNPs showed differences in gel shift between </w:t>
            </w:r>
            <w:proofErr w:type="spellStart"/>
            <w:r w:rsidRPr="00B67956">
              <w:t>Yuanbao</w:t>
            </w:r>
            <w:proofErr w:type="spellEnd"/>
            <w:r w:rsidRPr="00B67956">
              <w:t xml:space="preserve"> and other chickens (Figure 3E and Supplementary Figure S8). Mutations in </w:t>
            </w:r>
            <w:proofErr w:type="spellStart"/>
            <w:r w:rsidRPr="00B67956">
              <w:t>Yuanbao</w:t>
            </w:r>
            <w:proofErr w:type="spellEnd"/>
            <w:r w:rsidRPr="00B67956">
              <w:t xml:space="preserve"> chicken at chr22:274606(T</w:t>
            </w:r>
            <w:r w:rsidRPr="00B67956">
              <w:rPr>
                <w:rFonts w:hint="eastAsia"/>
              </w:rPr>
              <w:t>→</w:t>
            </w:r>
            <w:r w:rsidRPr="00B67956">
              <w:t>C) and chr22:274758(C</w:t>
            </w:r>
            <w:r w:rsidRPr="00B67956">
              <w:rPr>
                <w:rFonts w:hint="eastAsia"/>
              </w:rPr>
              <w:t>→</w:t>
            </w:r>
            <w:r w:rsidRPr="00B67956">
              <w:t xml:space="preserve">deletion) led to decrease or loss of interactions between DNA and protein. On the other hand, mutations in </w:t>
            </w:r>
            <w:proofErr w:type="spellStart"/>
            <w:r w:rsidRPr="00B67956">
              <w:t>Yuanbao</w:t>
            </w:r>
            <w:proofErr w:type="spellEnd"/>
            <w:r w:rsidRPr="00B67956">
              <w:t xml:space="preserve"> chicken at chr22:274670(A</w:t>
            </w:r>
            <w:r w:rsidRPr="00B67956">
              <w:rPr>
                <w:rFonts w:hint="eastAsia"/>
              </w:rPr>
              <w:t>→</w:t>
            </w:r>
            <w:r w:rsidRPr="00B67956">
              <w:t>G), chr22:276118(A</w:t>
            </w:r>
            <w:r w:rsidRPr="00B67956">
              <w:rPr>
                <w:rFonts w:hint="eastAsia"/>
              </w:rPr>
              <w:t>→</w:t>
            </w:r>
            <w:r w:rsidRPr="00B67956">
              <w:t>G), and chr22:276140(C</w:t>
            </w:r>
            <w:r w:rsidRPr="00B67956">
              <w:rPr>
                <w:rFonts w:hint="eastAsia"/>
              </w:rPr>
              <w:t>→</w:t>
            </w:r>
            <w:r w:rsidRPr="00B67956">
              <w:t xml:space="preserve">T) </w:t>
            </w:r>
            <w:r w:rsidRPr="00B67956">
              <w:lastRenderedPageBreak/>
              <w:t>increased the DNA</w:t>
            </w:r>
            <w:r w:rsidRPr="00B67956">
              <w:rPr>
                <w:rFonts w:ascii="微软雅黑" w:eastAsia="微软雅黑" w:hAnsi="微软雅黑" w:cs="微软雅黑" w:hint="eastAsia"/>
              </w:rPr>
              <w:t>−</w:t>
            </w:r>
            <w:r w:rsidRPr="00B67956">
              <w:t xml:space="preserve">protein interaction. From these observations, we inferred that the differences in protein binding, due to the underlying SNPs, likely contribute to the upregulation of BMP10 expression in the heart of </w:t>
            </w:r>
            <w:proofErr w:type="spellStart"/>
            <w:r w:rsidRPr="00B67956">
              <w:t>Yuanbao</w:t>
            </w:r>
            <w:proofErr w:type="spellEnd"/>
            <w:r w:rsidRPr="00B67956">
              <w:t xml:space="preserve"> chicken (Figure 3A). We further genotyped one SNP within this strong linkage region, which showed a significant association with body weight (Figure 3F, P = 3.249E-18). The SNP could explain 22.41% of the overall weight variance in five chicken lines, i.e. </w:t>
            </w:r>
            <w:proofErr w:type="spellStart"/>
            <w:r w:rsidRPr="00B67956">
              <w:t>Jiningbairi</w:t>
            </w:r>
            <w:proofErr w:type="spellEnd"/>
            <w:r w:rsidRPr="00B67956">
              <w:t xml:space="preserve"> chicken, </w:t>
            </w:r>
            <w:proofErr w:type="spellStart"/>
            <w:r w:rsidRPr="00B67956">
              <w:t>Luhua</w:t>
            </w:r>
            <w:proofErr w:type="spellEnd"/>
            <w:r w:rsidRPr="00B67956">
              <w:t xml:space="preserve"> chicken, bantam, </w:t>
            </w:r>
            <w:proofErr w:type="spellStart"/>
            <w:r w:rsidRPr="00B67956">
              <w:t>Yuanbao</w:t>
            </w:r>
            <w:proofErr w:type="spellEnd"/>
            <w:r w:rsidRPr="00B67956">
              <w:t xml:space="preserve"> chicken, and ornamental chicken.</w:t>
            </w:r>
          </w:p>
          <w:p w:rsidR="00B67956" w:rsidRPr="00B67956" w:rsidRDefault="00B67956" w:rsidP="00E234F4">
            <w:pPr>
              <w:pStyle w:val="ae"/>
              <w:spacing w:after="120"/>
              <w:ind w:firstLine="480"/>
            </w:pPr>
            <w:r w:rsidRPr="00B67956">
              <w:t>BMP10 overexpression inhibits angiogenesis and induces short body length in zebrafish</w:t>
            </w:r>
          </w:p>
          <w:p w:rsidR="00B67956" w:rsidRPr="00B67956" w:rsidRDefault="00B67956" w:rsidP="00E234F4">
            <w:pPr>
              <w:pStyle w:val="ae"/>
              <w:spacing w:after="120"/>
              <w:ind w:firstLine="480"/>
            </w:pPr>
            <w:r w:rsidRPr="00B67956">
              <w:t xml:space="preserve">Overexpression of BMP10 induced a decrease in body weight in mice (Chen et al., 2006). To examine whether it is a conserved function of BMP10 to control body size in vertebrates, we performed an overexpression assay of wild-type BMP10 in zebrafish. Fertilized one-cell zebrafish embryos from the fli1a-EGFP transgenic line were injected with 200 </w:t>
            </w:r>
            <w:proofErr w:type="spellStart"/>
            <w:r w:rsidRPr="00B67956">
              <w:t>pg</w:t>
            </w:r>
            <w:proofErr w:type="spellEnd"/>
            <w:r w:rsidRPr="00B67956">
              <w:t xml:space="preserve"> wild-type zebrafish BMP10 mRNA per embryo respectively. Overexpression of BMP10 in zebrafish resulted in a decreased body length and a curved body axis compared to </w:t>
            </w:r>
            <w:proofErr w:type="spellStart"/>
            <w:r w:rsidRPr="00B67956">
              <w:t>uninjected</w:t>
            </w:r>
            <w:proofErr w:type="spellEnd"/>
            <w:r w:rsidRPr="00B67956">
              <w:t xml:space="preserve"> control embryos (Figure 4 and Supplementary Figure S9). These results affirm that BMP10 has an important role in determining body size. Angiogenesis is a normal and vital process in growth and development (Folkman and </w:t>
            </w:r>
            <w:proofErr w:type="spellStart"/>
            <w:r w:rsidRPr="00B67956">
              <w:t>Shing</w:t>
            </w:r>
            <w:proofErr w:type="spellEnd"/>
            <w:r w:rsidRPr="00B67956">
              <w:t xml:space="preserve">, 1992). To study the phenotypic consequence of BMP10 overexpression on angiogenesis in zebrafish, we anesthetized transgenic embryos with 0.016% tricaine </w:t>
            </w:r>
            <w:proofErr w:type="spellStart"/>
            <w:r w:rsidRPr="00B67956">
              <w:t>methanesulfonate</w:t>
            </w:r>
            <w:proofErr w:type="spellEnd"/>
            <w:r w:rsidRPr="00B67956">
              <w:t xml:space="preserve"> (MS-222) and counted the number of complete intersegmental vessels (ISVs) at 32 h post-fertilization (</w:t>
            </w:r>
            <w:proofErr w:type="spellStart"/>
            <w:r w:rsidRPr="00B67956">
              <w:t>hpf</w:t>
            </w:r>
            <w:proofErr w:type="spellEnd"/>
            <w:r w:rsidRPr="00B67956">
              <w:t xml:space="preserve">). Zebrafish with overexpression of BMP10 showed a larger number of incomplete ISVs and only occasional sprouts of dorsal aorta (DA) compared with the control zebrafish (Figure 5 and Supplementary Figure S10). These results indicate that overexpression of BMP10 inhibits angiogenic vessel growth in zebrafish, which would inhibit growth and result in a shorter body. All these data suggest that upregulation of BMP10 likely contributes to a smaller body size of </w:t>
            </w:r>
            <w:proofErr w:type="spellStart"/>
            <w:r w:rsidRPr="00B67956">
              <w:t>Yuanbao</w:t>
            </w:r>
            <w:proofErr w:type="spellEnd"/>
            <w:r w:rsidRPr="00B67956">
              <w:t xml:space="preserve"> chicken.</w:t>
            </w:r>
            <w:r>
              <w:t xml:space="preserve"> </w:t>
            </w:r>
            <w:r w:rsidRPr="00B67956">
              <w:t>Genes at chr1:147.55Mb</w:t>
            </w:r>
            <w:r w:rsidRPr="00B67956">
              <w:t>–</w:t>
            </w:r>
            <w:r w:rsidRPr="00B67956">
              <w:t>147.82Mb, chr2:57.05Mb</w:t>
            </w:r>
            <w:r w:rsidRPr="00B67956">
              <w:t>–</w:t>
            </w:r>
            <w:r w:rsidRPr="00B67956">
              <w:t>57.22Mb, and chr24:6.17Mb</w:t>
            </w:r>
            <w:r w:rsidRPr="00B67956">
              <w:t>–</w:t>
            </w:r>
            <w:r w:rsidRPr="00B67956">
              <w:t>6.25Mb are potentially involved in the development of body size</w:t>
            </w:r>
          </w:p>
          <w:p w:rsidR="00B67956" w:rsidRPr="00B67956" w:rsidRDefault="00B67956" w:rsidP="00651E80">
            <w:pPr>
              <w:pStyle w:val="ae"/>
              <w:spacing w:after="120"/>
              <w:ind w:firstLine="480"/>
            </w:pPr>
            <w:r w:rsidRPr="00B67956">
              <w:t>Chr1:147.55Mb</w:t>
            </w:r>
            <w:r w:rsidRPr="00B67956">
              <w:t>–</w:t>
            </w:r>
            <w:r w:rsidRPr="00B67956">
              <w:t xml:space="preserve">147.82Mb, </w:t>
            </w:r>
            <w:proofErr w:type="spellStart"/>
            <w:r w:rsidRPr="00B67956">
              <w:t>harbouring</w:t>
            </w:r>
            <w:proofErr w:type="spellEnd"/>
            <w:r w:rsidRPr="00B67956">
              <w:t xml:space="preserve"> a cluster of selective sweep SNPs, demonstrates significantly higher levels of population differentiation as revealed by FST (Figure 1C) and LSBL (Figure 1D). No annotated gene </w:t>
            </w:r>
            <w:proofErr w:type="gramStart"/>
            <w:r w:rsidRPr="00B67956">
              <w:t>is located in</w:t>
            </w:r>
            <w:proofErr w:type="gramEnd"/>
            <w:r w:rsidRPr="00B67956">
              <w:t xml:space="preserve"> this region. However, this region is located within a previously reported QTL associated with </w:t>
            </w:r>
            <w:r w:rsidRPr="00B67956">
              <w:t>‘</w:t>
            </w:r>
            <w:r w:rsidRPr="00B67956">
              <w:t>Body weight</w:t>
            </w:r>
            <w:r w:rsidRPr="00B67956">
              <w:t>’</w:t>
            </w:r>
            <w:r w:rsidRPr="00B67956">
              <w:t xml:space="preserve"> and </w:t>
            </w:r>
            <w:r w:rsidRPr="00B67956">
              <w:t>‘</w:t>
            </w:r>
            <w:r w:rsidRPr="00B67956">
              <w:t>Growth</w:t>
            </w:r>
            <w:r w:rsidRPr="00B67956">
              <w:t>’</w:t>
            </w:r>
            <w:r w:rsidRPr="00B67956">
              <w:t xml:space="preserve"> (</w:t>
            </w:r>
            <w:proofErr w:type="spellStart"/>
            <w:r w:rsidRPr="00B67956">
              <w:t>Carlborg</w:t>
            </w:r>
            <w:proofErr w:type="spellEnd"/>
            <w:r w:rsidRPr="00B67956">
              <w:t xml:space="preserve"> et al., 2003; Gu et al., 2011). The gene GPC5, which plays a role in the control of cell division and growth regulation (Yang et al., 2013), is found adjacent to this mapped location. RNA-seq analysis showed </w:t>
            </w:r>
            <w:r w:rsidRPr="00B67956">
              <w:lastRenderedPageBreak/>
              <w:t xml:space="preserve">that expression of GPC5 was downregulated in the heart of </w:t>
            </w:r>
            <w:proofErr w:type="spellStart"/>
            <w:r w:rsidRPr="00B67956">
              <w:t>Yuanbao</w:t>
            </w:r>
            <w:proofErr w:type="spellEnd"/>
            <w:r w:rsidRPr="00B67956">
              <w:t xml:space="preserve"> chicken (Supplementary Figure S11A, P &lt; 0.05).</w:t>
            </w:r>
          </w:p>
          <w:p w:rsidR="00B67956" w:rsidRPr="00B67956" w:rsidRDefault="00B67956" w:rsidP="00651E80">
            <w:pPr>
              <w:pStyle w:val="ae"/>
              <w:spacing w:after="120"/>
              <w:ind w:firstLine="480"/>
            </w:pPr>
            <w:proofErr w:type="gramStart"/>
            <w:r w:rsidRPr="00B67956">
              <w:t>Similar to</w:t>
            </w:r>
            <w:proofErr w:type="gramEnd"/>
            <w:r w:rsidRPr="00B67956">
              <w:t xml:space="preserve"> that in chr1:147.55Mb</w:t>
            </w:r>
            <w:r w:rsidRPr="00B67956">
              <w:t>–</w:t>
            </w:r>
            <w:r w:rsidRPr="00B67956">
              <w:t>147.82Mb, no protein-coding gene is located in the chr2:57.05Mb</w:t>
            </w:r>
            <w:r w:rsidRPr="00B67956">
              <w:t>–</w:t>
            </w:r>
            <w:r w:rsidRPr="00B67956">
              <w:t xml:space="preserve">57.22Mb genomic region, although it also displayed strong signals of selection with high levels of population differentiation as revealed by FST (Figure 1C) and LSBL (Figure 1D). QTL mapping has shown that this region is strongly associated with </w:t>
            </w:r>
            <w:r w:rsidRPr="00B67956">
              <w:t>‘</w:t>
            </w:r>
            <w:r w:rsidRPr="00B67956">
              <w:t>Body weight</w:t>
            </w:r>
            <w:r w:rsidRPr="00B67956">
              <w:t>’</w:t>
            </w:r>
            <w:r w:rsidRPr="00B67956">
              <w:t xml:space="preserve"> and </w:t>
            </w:r>
            <w:r w:rsidRPr="00B67956">
              <w:t>‘</w:t>
            </w:r>
            <w:r w:rsidRPr="00B67956">
              <w:t>Growth rate</w:t>
            </w:r>
            <w:r w:rsidRPr="00B67956">
              <w:t>’</w:t>
            </w:r>
            <w:r w:rsidRPr="00B67956">
              <w:t xml:space="preserve"> in chickens (</w:t>
            </w:r>
            <w:proofErr w:type="spellStart"/>
            <w:r w:rsidRPr="00B67956">
              <w:t>Carlborg</w:t>
            </w:r>
            <w:proofErr w:type="spellEnd"/>
            <w:r w:rsidRPr="00B67956">
              <w:t xml:space="preserve"> et al., 2003; </w:t>
            </w:r>
            <w:proofErr w:type="spellStart"/>
            <w:r w:rsidRPr="00B67956">
              <w:t>Siwek</w:t>
            </w:r>
            <w:proofErr w:type="spellEnd"/>
            <w:r w:rsidRPr="00B67956">
              <w:t xml:space="preserve"> et al., 2004; </w:t>
            </w:r>
            <w:proofErr w:type="spellStart"/>
            <w:r w:rsidRPr="00B67956">
              <w:t>Tercic</w:t>
            </w:r>
            <w:proofErr w:type="spellEnd"/>
            <w:r w:rsidRPr="00B67956">
              <w:t xml:space="preserve"> et al., 2009). Chr2:57.05Mb</w:t>
            </w:r>
            <w:r w:rsidRPr="00B67956">
              <w:t>–</w:t>
            </w:r>
            <w:r w:rsidRPr="00B67956">
              <w:t xml:space="preserve">57.22Mb is upstream of the gene </w:t>
            </w:r>
            <w:proofErr w:type="spellStart"/>
            <w:r w:rsidRPr="00B67956">
              <w:t>spalt</w:t>
            </w:r>
            <w:proofErr w:type="spellEnd"/>
            <w:r w:rsidRPr="00B67956">
              <w:t xml:space="preserve">-like transcription factor 3 (SALL3), a transcription factor that plays a fundamental role in animal development (de </w:t>
            </w:r>
            <w:proofErr w:type="spellStart"/>
            <w:r w:rsidRPr="00B67956">
              <w:t>Celis</w:t>
            </w:r>
            <w:proofErr w:type="spellEnd"/>
            <w:r w:rsidRPr="00B67956">
              <w:t xml:space="preserve"> and Barrio, 2008). We observed an upregulated expression of SALL3 in kidneys of </w:t>
            </w:r>
            <w:proofErr w:type="spellStart"/>
            <w:r w:rsidRPr="00B67956">
              <w:t>Yuanbao</w:t>
            </w:r>
            <w:proofErr w:type="spellEnd"/>
            <w:r w:rsidRPr="00B67956">
              <w:t xml:space="preserve"> chicken compared to village domestic chicken (P = 0.0208) and Red Junglefowl (P = 0.24795) (Supplementary Figure S11B).</w:t>
            </w:r>
          </w:p>
          <w:p w:rsidR="00B67956" w:rsidRPr="00B67956" w:rsidRDefault="00B67956" w:rsidP="00E234F4">
            <w:pPr>
              <w:pStyle w:val="ae"/>
              <w:spacing w:after="120"/>
              <w:ind w:firstLine="480"/>
            </w:pPr>
            <w:r w:rsidRPr="00B67956">
              <w:t>The forth mapped region chr24:6.17Mb</w:t>
            </w:r>
            <w:r w:rsidRPr="00B67956">
              <w:t>–</w:t>
            </w:r>
            <w:r w:rsidRPr="00B67956">
              <w:t xml:space="preserve">6.25Mb contains 13 protein-coding genes (Supplementary Table S6). There is no QTL associated with body weight or growth rate in this region. These 13 genes are involved in various biological processes (Supplementary Table S6). For example, BCO2 is associated with skin </w:t>
            </w:r>
            <w:proofErr w:type="spellStart"/>
            <w:r w:rsidRPr="00B67956">
              <w:t>colour</w:t>
            </w:r>
            <w:proofErr w:type="spellEnd"/>
            <w:r w:rsidRPr="00B67956">
              <w:t xml:space="preserve"> in chickens (Eriksson et al., 2008), while DIXDC1 and CRYAB are involved in nervous system (</w:t>
            </w:r>
            <w:proofErr w:type="spellStart"/>
            <w:r w:rsidRPr="00B67956">
              <w:t>Ousman</w:t>
            </w:r>
            <w:proofErr w:type="spellEnd"/>
            <w:r w:rsidRPr="00B67956">
              <w:t xml:space="preserve"> et al., 2007; </w:t>
            </w:r>
            <w:proofErr w:type="spellStart"/>
            <w:r w:rsidRPr="00B67956">
              <w:t>Kivimae</w:t>
            </w:r>
            <w:proofErr w:type="spellEnd"/>
            <w:r w:rsidRPr="00B67956">
              <w:t xml:space="preserve"> et al., 2011). HSPB2, a heat shock protein (HSPs) gene, is highly expressed in the heart and skeletal muscle, which is essential in maintaining muscle cell integrity in some mouse skeletal muscles. Knockdown of HSPB2 results in degeneration of skeletal muscle in mice (Brady et al., 2001). In our study, the expression of HSPB2 was downregulated in the muscle of </w:t>
            </w:r>
            <w:proofErr w:type="spellStart"/>
            <w:r w:rsidRPr="00B67956">
              <w:t>Yuanbao</w:t>
            </w:r>
            <w:proofErr w:type="spellEnd"/>
            <w:r w:rsidRPr="00B67956">
              <w:t xml:space="preserve"> chicken compared to village domestic chicken (P = 0.0682) and Red Junglefowl (P = 0.06205) (Supplementary Figure S12).</w:t>
            </w:r>
          </w:p>
          <w:p w:rsidR="00B67956" w:rsidRPr="00B67956" w:rsidRDefault="00B67956" w:rsidP="00006DC0">
            <w:pPr>
              <w:pStyle w:val="ae"/>
              <w:spacing w:after="120"/>
              <w:ind w:firstLineChars="0" w:firstLine="0"/>
            </w:pPr>
            <w:r w:rsidRPr="00B67956">
              <w:t>Discussion</w:t>
            </w:r>
          </w:p>
          <w:p w:rsidR="00B67956" w:rsidRPr="00B67956" w:rsidRDefault="00B67956" w:rsidP="00E234F4">
            <w:pPr>
              <w:pStyle w:val="ae"/>
              <w:spacing w:after="120"/>
              <w:ind w:firstLine="480"/>
            </w:pPr>
            <w:r w:rsidRPr="00B67956">
              <w:t>Chickens are of integral dietary importance (e.g. egg and meat) in many communities globally. They are also raised for other purposes like biological research and entertainment. For the source of food and economic income, breeders have made great effort to develop chickens with a large body size and rapid growth rate for meat production (Lawler, 2014). Our study reports four loci that potentially control body size, providing important information and candidate genetic markers for chicken breeding. Our study also provides a strategy with comparative population genomics to identify candidate genes/variants accounting for the variation in the body size of chickens. This strategy is much more cost-effective and timesaving than previous methods such as QTL mapping and GWAS analysis.</w:t>
            </w:r>
          </w:p>
          <w:p w:rsidR="00B67956" w:rsidRPr="00B67956" w:rsidRDefault="00B67956" w:rsidP="00E234F4">
            <w:pPr>
              <w:pStyle w:val="ae"/>
              <w:spacing w:after="120"/>
              <w:ind w:firstLine="480"/>
            </w:pPr>
            <w:r w:rsidRPr="00B67956">
              <w:t xml:space="preserve">A great variation in body size has been observed in several </w:t>
            </w:r>
            <w:r w:rsidRPr="00B67956">
              <w:lastRenderedPageBreak/>
              <w:t xml:space="preserve">domesticated animals, including dogs, pigs, and chickens (Roots, 2007). Body size is not only an important commercial trait for food production, but also a key topic for evolutionary and developmental biology studies (Sutter et al., 2007; </w:t>
            </w:r>
            <w:proofErr w:type="spellStart"/>
            <w:r w:rsidRPr="00B67956">
              <w:t>Makvandi-Nejad</w:t>
            </w:r>
            <w:proofErr w:type="spellEnd"/>
            <w:r w:rsidRPr="00B67956">
              <w:t xml:space="preserve"> et al., 2012; Rubin et al., 2012; </w:t>
            </w:r>
            <w:proofErr w:type="spellStart"/>
            <w:r w:rsidRPr="00B67956">
              <w:t>Rimbault</w:t>
            </w:r>
            <w:proofErr w:type="spellEnd"/>
            <w:r w:rsidRPr="00B67956">
              <w:t xml:space="preserve"> et al., 2013; </w:t>
            </w:r>
            <w:proofErr w:type="spellStart"/>
            <w:r w:rsidRPr="00B67956">
              <w:t>Qanbari</w:t>
            </w:r>
            <w:proofErr w:type="spellEnd"/>
            <w:r w:rsidRPr="00B67956">
              <w:t xml:space="preserve"> et al., 2014). The investigation in genes/genetic variants controlling variation in body size has attracted attentions from animal breeders, evolutionary and developmental biologists, and even medical scientists (Sutter et al., 2007; </w:t>
            </w:r>
            <w:proofErr w:type="spellStart"/>
            <w:r w:rsidRPr="00B67956">
              <w:t>Makvandi-Nejad</w:t>
            </w:r>
            <w:proofErr w:type="spellEnd"/>
            <w:r w:rsidRPr="00B67956">
              <w:t xml:space="preserve"> et al., 2012; Gou et al., 2014)</w:t>
            </w:r>
          </w:p>
          <w:p w:rsidR="00B67956" w:rsidRPr="00B67956" w:rsidRDefault="00B67956" w:rsidP="00E234F4">
            <w:pPr>
              <w:pStyle w:val="ae"/>
              <w:spacing w:after="120"/>
              <w:ind w:firstLine="480"/>
            </w:pPr>
            <w:r w:rsidRPr="00B67956">
              <w:t>Body size, typical of many complex traits, is commonly believed to be influenced by many genes involved in similar functional pathways (Devlin et al., 2009). For example, in a study of humans, 97 loci associated with body mass index (BMI) were identified, yet these loci only account for ~2.7% of BMI variation (Locke et al., 2015). In stark contrast, very few genes have been reported to be involved in the evolution of body size in domestic animals. For example, derived variants at six genes explain nearly half of the size reduction seen in some dog breeds (</w:t>
            </w:r>
            <w:proofErr w:type="spellStart"/>
            <w:r w:rsidRPr="00B67956">
              <w:t>Rimbault</w:t>
            </w:r>
            <w:proofErr w:type="spellEnd"/>
            <w:r w:rsidRPr="00B67956">
              <w:t xml:space="preserve"> et al., 2013). In horses, a similar pattern was reported, where four loci explained 83% of the variation in body size (</w:t>
            </w:r>
            <w:proofErr w:type="spellStart"/>
            <w:r w:rsidRPr="00B67956">
              <w:t>Makvandi-Nejad</w:t>
            </w:r>
            <w:proofErr w:type="spellEnd"/>
            <w:r w:rsidRPr="00B67956">
              <w:t xml:space="preserve"> et al., 2012). Here, we also found that BMP10 could explain 22.41% of body size variation in five chicken lines, including </w:t>
            </w:r>
            <w:proofErr w:type="spellStart"/>
            <w:r w:rsidRPr="00B67956">
              <w:t>Jiningbairi</w:t>
            </w:r>
            <w:proofErr w:type="spellEnd"/>
            <w:r w:rsidRPr="00B67956">
              <w:t xml:space="preserve"> chicken, </w:t>
            </w:r>
            <w:proofErr w:type="spellStart"/>
            <w:r w:rsidRPr="00B67956">
              <w:t>Luhua</w:t>
            </w:r>
            <w:proofErr w:type="spellEnd"/>
            <w:r w:rsidRPr="00B67956">
              <w:t xml:space="preserve"> chicken, bantam, </w:t>
            </w:r>
            <w:proofErr w:type="spellStart"/>
            <w:r w:rsidRPr="00B67956">
              <w:t>Yuanbao</w:t>
            </w:r>
            <w:proofErr w:type="spellEnd"/>
            <w:r w:rsidRPr="00B67956">
              <w:t xml:space="preserve"> chicken, and ornamental chicken. These contrasting patterns between humans and domestic animals are likely explained by the differences in natural vs. artificial selection.</w:t>
            </w:r>
          </w:p>
          <w:p w:rsidR="00E234F4" w:rsidRDefault="00B67956" w:rsidP="00E234F4">
            <w:pPr>
              <w:pStyle w:val="ae"/>
              <w:spacing w:after="120"/>
              <w:ind w:firstLine="480"/>
            </w:pPr>
            <w:r w:rsidRPr="00B67956">
              <w:t xml:space="preserve">In assessing the genetic basis underlying the small body size of </w:t>
            </w:r>
            <w:proofErr w:type="spellStart"/>
            <w:r w:rsidRPr="00B67956">
              <w:t>Yuanbao</w:t>
            </w:r>
            <w:proofErr w:type="spellEnd"/>
            <w:r w:rsidRPr="00B67956">
              <w:t xml:space="preserve"> chicken, we identified several genomic regions associated with morphogenic genes. A non-genic region was identified on chromosome 1 (chr1:147.55Mb</w:t>
            </w:r>
            <w:r w:rsidRPr="00B67956">
              <w:t>–</w:t>
            </w:r>
            <w:r w:rsidRPr="00B67956">
              <w:t xml:space="preserve">147.82Mb). This sequence is upstream of the protein-coding gene GPC5 and showed evidence of positive selection, whose expression was downregulated in the heart of </w:t>
            </w:r>
            <w:proofErr w:type="spellStart"/>
            <w:r w:rsidRPr="00B67956">
              <w:t>Yuanbao</w:t>
            </w:r>
            <w:proofErr w:type="spellEnd"/>
            <w:r w:rsidRPr="00B67956">
              <w:t xml:space="preserve"> chicken. The human GPC5 locus has been reported to be associated with height (</w:t>
            </w:r>
            <w:proofErr w:type="spellStart"/>
            <w:r w:rsidRPr="00B67956">
              <w:t>Lango</w:t>
            </w:r>
            <w:proofErr w:type="spellEnd"/>
            <w:r w:rsidRPr="00B67956">
              <w:t xml:space="preserve"> Allen et al., 2015). A GWAS based on the Illumina 60 K Chicken SNP </w:t>
            </w:r>
            <w:proofErr w:type="spellStart"/>
            <w:r w:rsidRPr="00B67956">
              <w:t>Beadchip</w:t>
            </w:r>
            <w:proofErr w:type="spellEnd"/>
            <w:r w:rsidRPr="00B67956">
              <w:t xml:space="preserve"> also found evidence for a potential association of GPC5 with body weight in domestic chickens (</w:t>
            </w:r>
            <w:proofErr w:type="spellStart"/>
            <w:r w:rsidRPr="00B67956">
              <w:t>Sewalem</w:t>
            </w:r>
            <w:proofErr w:type="spellEnd"/>
            <w:r w:rsidRPr="00B67956">
              <w:t xml:space="preserve"> et al., 2002; </w:t>
            </w:r>
            <w:proofErr w:type="spellStart"/>
            <w:r w:rsidRPr="00B67956">
              <w:t>Carlborg</w:t>
            </w:r>
            <w:proofErr w:type="spellEnd"/>
            <w:r w:rsidRPr="00B67956">
              <w:t xml:space="preserve"> et al., 2004; Gu et al., 2011). Similarly, no protein-coding gene was found in the selected region of chromosome 2 (chr2:57.05Mb</w:t>
            </w:r>
            <w:r w:rsidRPr="00B67956">
              <w:t>–</w:t>
            </w:r>
            <w:r w:rsidRPr="00B67956">
              <w:t xml:space="preserve">57.22Mb), which is located upstream of another gene involved in development, SALL3 (Parrish et al., 2004; Kojima et al., 2013). The expression of SALL3 was upregulated in kidneys of </w:t>
            </w:r>
            <w:proofErr w:type="spellStart"/>
            <w:r w:rsidRPr="00B67956">
              <w:t>Yuanbao</w:t>
            </w:r>
            <w:proofErr w:type="spellEnd"/>
            <w:r w:rsidRPr="00B67956">
              <w:t xml:space="preserve"> chicken. Whether SALL3 has a function in controlling body size is unclear. But SALL3 protein directly binds to DNA methyltransferase 3 alpha (DNMT3A) and reduces DNMT3A-mediated CpG island methylation (</w:t>
            </w:r>
            <w:proofErr w:type="spellStart"/>
            <w:r w:rsidRPr="00B67956">
              <w:t>Shikauchi</w:t>
            </w:r>
            <w:proofErr w:type="spellEnd"/>
            <w:r w:rsidRPr="00B67956">
              <w:t xml:space="preserve"> et al., 2009). DNMT3A is necessary for the control of body weight and energy homoeostasis (Kohno et al., 2014), and is associated </w:t>
            </w:r>
            <w:r w:rsidRPr="00B67956">
              <w:lastRenderedPageBreak/>
              <w:t>with height in humans (</w:t>
            </w:r>
            <w:proofErr w:type="spellStart"/>
            <w:r w:rsidRPr="00B67956">
              <w:t>Gudbjartsson</w:t>
            </w:r>
            <w:proofErr w:type="spellEnd"/>
            <w:r w:rsidRPr="00B67956">
              <w:t xml:space="preserve"> et al., 2008). In addition, expression of SALL3 can be induced by BMP4 (</w:t>
            </w:r>
            <w:proofErr w:type="spellStart"/>
            <w:r w:rsidRPr="00B67956">
              <w:t>Shikauchi</w:t>
            </w:r>
            <w:proofErr w:type="spellEnd"/>
            <w:r w:rsidRPr="00B67956">
              <w:t xml:space="preserve"> et al., 2009), a bone morphogenetic protein (BMP) that plays an important role in the development of the skeletal system. Mouse mutants with double-null Sall1/Sall3 exhibited malformation in limb morphogenesis (Kawakami et al., 2009). In a selective sweep region in chromosome 24 (chr24:6.17Mb</w:t>
            </w:r>
            <w:r w:rsidRPr="00B67956">
              <w:t>–</w:t>
            </w:r>
            <w:r w:rsidRPr="00B67956">
              <w:t xml:space="preserve">6.25Mb), there were 13 protein-coding genes with diverse biological functions. HSPB2, a gene essential for skeletal muscle development, was downregulated in </w:t>
            </w:r>
            <w:proofErr w:type="spellStart"/>
            <w:r w:rsidRPr="00B67956">
              <w:t>Yuanbao</w:t>
            </w:r>
            <w:proofErr w:type="spellEnd"/>
            <w:r w:rsidRPr="00B67956">
              <w:t xml:space="preserve"> chicken, likely showing an association with the unique growth properties of </w:t>
            </w:r>
            <w:proofErr w:type="spellStart"/>
            <w:r w:rsidRPr="00B67956">
              <w:t>Yuanbao</w:t>
            </w:r>
            <w:proofErr w:type="spellEnd"/>
            <w:r w:rsidRPr="00B67956">
              <w:t xml:space="preserve"> chicken. Three protein-coding genes GKN1, GKN2, and BMP10 were found in the selected region of chromosome 22 (chr22:0.25Mb</w:t>
            </w:r>
            <w:r w:rsidRPr="00B67956">
              <w:t>–</w:t>
            </w:r>
            <w:r w:rsidRPr="00B67956">
              <w:t>0.33Mb). Both GKN1 and GKN2 are highly and uniquely expressed in the stomach, with important roles in maintaining its normal function. BMP10 is specifically expressed in the heart and plays a crucial role in regulating the development of the heart in mice (Neuhaus et al., 1999). BMP10-deficient mice survived through E10.0</w:t>
            </w:r>
            <w:r w:rsidRPr="00B67956">
              <w:t>–</w:t>
            </w:r>
            <w:r w:rsidRPr="00B67956">
              <w:t xml:space="preserve">E10.5 and then died due to severely impaired cardiac development and function (Chen et al., 2004). Overexpression of BMP10 in mice leads to myocardial overgrowth and </w:t>
            </w:r>
            <w:proofErr w:type="spellStart"/>
            <w:r w:rsidRPr="00B67956">
              <w:t>hypertrabeculation</w:t>
            </w:r>
            <w:proofErr w:type="spellEnd"/>
            <w:r w:rsidRPr="00B67956">
              <w:t xml:space="preserve"> in embryos (</w:t>
            </w:r>
            <w:proofErr w:type="spellStart"/>
            <w:r w:rsidRPr="00B67956">
              <w:t>Pashmforoush</w:t>
            </w:r>
            <w:proofErr w:type="spellEnd"/>
            <w:r w:rsidRPr="00B67956">
              <w:t xml:space="preserve"> et al., 2004). Transgenic mice with postnatal overexpression of BMP10 in the myocardium display a 50% deduction in the heart size and a reduction in body weight and size at the age of 1 month (Chen et al., 2006). BMP10 is also reported to have a role in inducing apoptosis, proliferation, and growth of cells (Kawakami et al., 2009; Kim et al., 2014). For example, BMP10 expression was observed to be decreased or absent in prostate </w:t>
            </w:r>
            <w:proofErr w:type="spellStart"/>
            <w:r w:rsidRPr="00B67956">
              <w:t>tumours</w:t>
            </w:r>
            <w:proofErr w:type="spellEnd"/>
            <w:r w:rsidRPr="00B67956">
              <w:t xml:space="preserve">, and forced BMP10 overexpression decreased in vitro growth, cell matrix adhesion, invasion, and migration of prostate cancer cells (Kawakami et al., 2009). Further examination showed that BMP10 expression was upregulated in the heart of </w:t>
            </w:r>
            <w:proofErr w:type="spellStart"/>
            <w:r w:rsidRPr="00B67956">
              <w:t>Yuanbao</w:t>
            </w:r>
            <w:proofErr w:type="spellEnd"/>
            <w:r w:rsidRPr="00B67956">
              <w:t xml:space="preserve"> chicken, probably as a result of five potential mutations upstream of BMP10 that likely increased the promoter activity. </w:t>
            </w:r>
            <w:proofErr w:type="gramStart"/>
            <w:r w:rsidRPr="00B67956">
              <w:t>Similar to</w:t>
            </w:r>
            <w:proofErr w:type="gramEnd"/>
            <w:r w:rsidRPr="00B67956">
              <w:t xml:space="preserve"> that in mice (Chen et al., 2006), an overexpression of BMP10 induced a decrease in body length in zebrafish, implying a conserved function of BMP10 in controlling body size in vertebrates. The four loci identified in our study, with high population differentiation between </w:t>
            </w:r>
            <w:proofErr w:type="spellStart"/>
            <w:r w:rsidRPr="00B67956">
              <w:t>Yuanbao</w:t>
            </w:r>
            <w:proofErr w:type="spellEnd"/>
            <w:r w:rsidRPr="00B67956">
              <w:t xml:space="preserve"> and other chickens, potentially influence gene expression rather than protein-coding sequence. This potentially supports a model that changes of gene expression contribute significantly to the evolution of body size, a view consistent with the hypothesis that changes in gene expression are particularly important in morphological evolution (Carroll, 2008; Young et al., 2015).</w:t>
            </w:r>
          </w:p>
          <w:p w:rsidR="00B67956" w:rsidRPr="00B67956" w:rsidRDefault="00B67956" w:rsidP="00E234F4">
            <w:pPr>
              <w:pStyle w:val="ae"/>
              <w:spacing w:after="120"/>
              <w:ind w:firstLine="480"/>
            </w:pPr>
            <w:r w:rsidRPr="00B67956">
              <w:rPr>
                <w:rFonts w:hint="eastAsia"/>
              </w:rPr>
              <w:t xml:space="preserve">There are still some limitations in our study. First, we supposed that five mutations could have likely changed the promoter activity of BMP10 leading to higher expression of BMP10 in </w:t>
            </w:r>
            <w:proofErr w:type="spellStart"/>
            <w:r w:rsidRPr="00B67956">
              <w:rPr>
                <w:rFonts w:hint="eastAsia"/>
              </w:rPr>
              <w:t>Yuanbao</w:t>
            </w:r>
            <w:proofErr w:type="spellEnd"/>
            <w:r w:rsidRPr="00B67956">
              <w:rPr>
                <w:rFonts w:hint="eastAsia"/>
              </w:rPr>
              <w:t xml:space="preserve"> chicken. Two mutations </w:t>
            </w:r>
            <w:r w:rsidRPr="00B67956">
              <w:rPr>
                <w:rFonts w:hint="eastAsia"/>
              </w:rPr>
              <w:lastRenderedPageBreak/>
              <w:t>chr22:274606(T</w:t>
            </w:r>
            <w:r w:rsidRPr="00B67956">
              <w:rPr>
                <w:rFonts w:hint="eastAsia"/>
              </w:rPr>
              <w:t>→</w:t>
            </w:r>
            <w:r w:rsidRPr="00B67956">
              <w:rPr>
                <w:rFonts w:hint="eastAsia"/>
              </w:rPr>
              <w:t>C) and chr22:274758(C</w:t>
            </w:r>
            <w:r w:rsidRPr="00B67956">
              <w:rPr>
                <w:rFonts w:hint="eastAsia"/>
              </w:rPr>
              <w:t>→</w:t>
            </w:r>
            <w:r w:rsidRPr="00B67956">
              <w:rPr>
                <w:rFonts w:hint="eastAsia"/>
              </w:rPr>
              <w:t>dele</w:t>
            </w:r>
            <w:r w:rsidRPr="00B67956">
              <w:t>tion) lead to decrease or loss of DNA</w:t>
            </w:r>
            <w:r w:rsidRPr="00B67956">
              <w:rPr>
                <w:rFonts w:ascii="微软雅黑" w:eastAsia="微软雅黑" w:hAnsi="微软雅黑" w:cs="微软雅黑" w:hint="eastAsia"/>
              </w:rPr>
              <w:t>−</w:t>
            </w:r>
            <w:r w:rsidRPr="00B67956">
              <w:t>protein interactions, while the other three mutations chr22:274670(A</w:t>
            </w:r>
            <w:r w:rsidRPr="00B67956">
              <w:rPr>
                <w:rFonts w:hint="eastAsia"/>
              </w:rPr>
              <w:t>→</w:t>
            </w:r>
            <w:r w:rsidRPr="00B67956">
              <w:t>G), chr22:276118(A</w:t>
            </w:r>
            <w:r w:rsidRPr="00B67956">
              <w:rPr>
                <w:rFonts w:hint="eastAsia"/>
              </w:rPr>
              <w:t>→</w:t>
            </w:r>
            <w:r w:rsidRPr="00B67956">
              <w:t>G), and chr22:276140(C</w:t>
            </w:r>
            <w:r w:rsidRPr="00B67956">
              <w:rPr>
                <w:rFonts w:hint="eastAsia"/>
              </w:rPr>
              <w:t>→</w:t>
            </w:r>
            <w:r w:rsidRPr="00B67956">
              <w:t>T) increased DNA</w:t>
            </w:r>
            <w:r w:rsidRPr="00B67956">
              <w:rPr>
                <w:rFonts w:ascii="微软雅黑" w:eastAsia="微软雅黑" w:hAnsi="微软雅黑" w:cs="微软雅黑" w:hint="eastAsia"/>
              </w:rPr>
              <w:t>−</w:t>
            </w:r>
            <w:r w:rsidRPr="00B67956">
              <w:t xml:space="preserve">protein interactions. Our study could not single out which proteins were involved in these interactions, neither whether all or only some of these sites work together to activate the promoter of BMP10. In addition, some miniature domestic chicken breeds have similar body size as </w:t>
            </w:r>
            <w:proofErr w:type="spellStart"/>
            <w:r w:rsidRPr="00B67956">
              <w:t>Yuanbao</w:t>
            </w:r>
            <w:proofErr w:type="spellEnd"/>
            <w:r w:rsidRPr="00B67956">
              <w:t xml:space="preserve"> chicken, but we only include </w:t>
            </w:r>
            <w:proofErr w:type="spellStart"/>
            <w:r w:rsidRPr="00B67956">
              <w:t>Yuanbao</w:t>
            </w:r>
            <w:proofErr w:type="spellEnd"/>
            <w:r w:rsidRPr="00B67956">
              <w:t xml:space="preserve"> chicken as a small body-sized chicken line in our study. Furthermore, the chromosomal region containing BMP10 gene in </w:t>
            </w:r>
            <w:proofErr w:type="spellStart"/>
            <w:r w:rsidRPr="00B67956">
              <w:t>Daweishan</w:t>
            </w:r>
            <w:proofErr w:type="spellEnd"/>
            <w:r w:rsidRPr="00B67956">
              <w:t xml:space="preserve"> chicken was in the same wild-type state as in Red Junglefowl and other domestic chicken lines. Hence, we cannot </w:t>
            </w:r>
            <w:proofErr w:type="gramStart"/>
            <w:r w:rsidRPr="00B67956">
              <w:t>definitely conclude</w:t>
            </w:r>
            <w:proofErr w:type="gramEnd"/>
            <w:r w:rsidRPr="00B67956">
              <w:t xml:space="preserve"> that BMP10 has a common consequence in other domestic chicken lines, especially due to the complex origin and demographic history of domestic chickens (Miao et al., 2013). Broader sampling to include more chicken breeds with small body size and additional work will help address these issues in the future.</w:t>
            </w:r>
          </w:p>
          <w:p w:rsidR="00B67956" w:rsidRPr="00B67956" w:rsidRDefault="00B67956" w:rsidP="00E234F4">
            <w:pPr>
              <w:pStyle w:val="ae"/>
              <w:spacing w:after="120"/>
              <w:ind w:firstLineChars="0" w:firstLine="0"/>
            </w:pPr>
            <w:r w:rsidRPr="00B67956">
              <w:t>Materials and methods</w:t>
            </w:r>
          </w:p>
          <w:p w:rsidR="00B67956" w:rsidRPr="00B67956" w:rsidRDefault="00B67956" w:rsidP="00E234F4">
            <w:pPr>
              <w:pStyle w:val="ae"/>
              <w:spacing w:after="120"/>
              <w:ind w:firstLine="480"/>
            </w:pPr>
            <w:r w:rsidRPr="00B67956">
              <w:t>Animal experimental ethics</w:t>
            </w:r>
          </w:p>
          <w:p w:rsidR="00B67956" w:rsidRPr="00B67956" w:rsidRDefault="00B67956" w:rsidP="00E234F4">
            <w:pPr>
              <w:pStyle w:val="ae"/>
              <w:spacing w:after="120"/>
              <w:ind w:firstLine="480"/>
            </w:pPr>
            <w:r w:rsidRPr="00B67956">
              <w:t>All animal experimental procedures were performed according to the guidelines approved by the Ethics Committee of Kunming Institute of Zoology.</w:t>
            </w:r>
          </w:p>
          <w:p w:rsidR="00B67956" w:rsidRPr="00B67956" w:rsidRDefault="00B67956" w:rsidP="00E234F4">
            <w:pPr>
              <w:pStyle w:val="ae"/>
              <w:spacing w:after="120"/>
              <w:ind w:firstLineChars="0" w:firstLine="0"/>
            </w:pPr>
            <w:r w:rsidRPr="00B67956">
              <w:t>Sampling and genomic data collection</w:t>
            </w:r>
          </w:p>
          <w:p w:rsidR="00B67956" w:rsidRPr="00B67956" w:rsidRDefault="00B67956" w:rsidP="00E234F4">
            <w:pPr>
              <w:pStyle w:val="ae"/>
              <w:spacing w:after="120"/>
              <w:ind w:firstLine="480"/>
            </w:pPr>
            <w:r w:rsidRPr="00B67956">
              <w:t xml:space="preserve">Up to 42 genomes, including 24 </w:t>
            </w:r>
            <w:proofErr w:type="spellStart"/>
            <w:r w:rsidRPr="00B67956">
              <w:t>Yuanbao</w:t>
            </w:r>
            <w:proofErr w:type="spellEnd"/>
            <w:r w:rsidRPr="00B67956">
              <w:t xml:space="preserve"> chickens (YB), 8 </w:t>
            </w:r>
            <w:proofErr w:type="spellStart"/>
            <w:r w:rsidRPr="00B67956">
              <w:t>Daweishan</w:t>
            </w:r>
            <w:proofErr w:type="spellEnd"/>
            <w:r w:rsidRPr="00B67956">
              <w:t xml:space="preserve"> chickens (DWS, a semi-domestic and miniature breed), 1 Red Junglefowl (RJF), 6 Guangzhou local chickens, and 3 Yunnan local chickens were sequenced in this study (Supplementary Table S1). DNA was extracted using the phenol-chloroform extraction method and the quality was measured by electrophoresis and on a </w:t>
            </w:r>
            <w:proofErr w:type="spellStart"/>
            <w:r w:rsidRPr="00B67956">
              <w:t>NanoDrop</w:t>
            </w:r>
            <w:proofErr w:type="spellEnd"/>
            <w:r w:rsidRPr="00B67956">
              <w:t xml:space="preserve"> spectrophotometer 2000. Only high-quality DNA was used for the construction of genome sequencing libraries according to the Illumina standard genome library preparation pipeline. Sequencing was performed on an Illumina </w:t>
            </w:r>
            <w:proofErr w:type="spellStart"/>
            <w:r w:rsidRPr="00B67956">
              <w:t>Hiseq</w:t>
            </w:r>
            <w:proofErr w:type="spellEnd"/>
            <w:r w:rsidRPr="00B67956">
              <w:t xml:space="preserve"> 2000 platform with a read length of 101 bp. Genomes for 33 chickens from our previous study (Wang et al., 2015a), 2 chickens from the study by Fan et al. (2013), and 12 chickens from the study by Yi et al. (2014) were integrated into our study (Supplementary Table S1). Overall, 89 genomes for 7 Red Junglefowls and 82 domestic chickens were obtained.</w:t>
            </w:r>
          </w:p>
          <w:p w:rsidR="00B67956" w:rsidRPr="00B67956" w:rsidRDefault="00B67956" w:rsidP="00E234F4">
            <w:pPr>
              <w:pStyle w:val="ae"/>
              <w:spacing w:after="120"/>
              <w:ind w:firstLineChars="0" w:firstLine="0"/>
            </w:pPr>
            <w:r w:rsidRPr="00B67956">
              <w:t>Genomic sequence alignment, SNP calling and annotation</w:t>
            </w:r>
          </w:p>
          <w:p w:rsidR="00B67956" w:rsidRPr="00B67956" w:rsidRDefault="00B67956" w:rsidP="00E234F4">
            <w:pPr>
              <w:pStyle w:val="ae"/>
              <w:spacing w:after="120"/>
              <w:ind w:firstLine="480"/>
            </w:pPr>
            <w:r w:rsidRPr="00B67956">
              <w:t xml:space="preserve">Raw sequence reads were filtered by removing adaptors and low-quality bases using </w:t>
            </w:r>
            <w:proofErr w:type="spellStart"/>
            <w:r w:rsidRPr="00B67956">
              <w:t>cutadaptor</w:t>
            </w:r>
            <w:proofErr w:type="spellEnd"/>
            <w:r w:rsidRPr="00B67956">
              <w:t xml:space="preserve"> and </w:t>
            </w:r>
            <w:proofErr w:type="spellStart"/>
            <w:r w:rsidRPr="00B67956">
              <w:t>Btrim</w:t>
            </w:r>
            <w:proofErr w:type="spellEnd"/>
            <w:r w:rsidRPr="00B67956">
              <w:t xml:space="preserve"> software (Kong, 2011). Qualified reads were aligned onto the chicken reference genome (Galgal4) using BWA-MEM </w:t>
            </w:r>
            <w:r w:rsidRPr="00B67956">
              <w:lastRenderedPageBreak/>
              <w:t xml:space="preserve">with default settings except the </w:t>
            </w:r>
            <w:r w:rsidRPr="00B67956">
              <w:t>‘</w:t>
            </w:r>
            <w:r w:rsidRPr="00B67956">
              <w:t>-t 8 -M</w:t>
            </w:r>
            <w:r w:rsidRPr="00B67956">
              <w:t>’</w:t>
            </w:r>
            <w:r w:rsidRPr="00B67956">
              <w:t xml:space="preserve"> options (https://github.com/lh3/bwa). A series of post-processes were then employed to process the alignment BAM format file, including sorting, duplicates marking, local realignment, and base quality recalibration, which were carried out using the </w:t>
            </w:r>
            <w:proofErr w:type="spellStart"/>
            <w:r w:rsidRPr="00B67956">
              <w:t>SortSam</w:t>
            </w:r>
            <w:proofErr w:type="spellEnd"/>
            <w:r w:rsidRPr="00B67956">
              <w:t xml:space="preserve"> and </w:t>
            </w:r>
            <w:proofErr w:type="spellStart"/>
            <w:r w:rsidRPr="00B67956">
              <w:t>MarkDuplicates</w:t>
            </w:r>
            <w:proofErr w:type="spellEnd"/>
            <w:r w:rsidRPr="00B67956">
              <w:t xml:space="preserve"> functions in the </w:t>
            </w:r>
            <w:proofErr w:type="spellStart"/>
            <w:r w:rsidRPr="00B67956">
              <w:t>Picards</w:t>
            </w:r>
            <w:proofErr w:type="spellEnd"/>
            <w:r w:rsidRPr="00B67956">
              <w:t xml:space="preserve"> (picard-tools-1.56, http://picard.sourceforge.net) package, and </w:t>
            </w:r>
            <w:proofErr w:type="spellStart"/>
            <w:r w:rsidRPr="00B67956">
              <w:t>RealignerTargetCreator</w:t>
            </w:r>
            <w:proofErr w:type="spellEnd"/>
            <w:r w:rsidRPr="00B67956">
              <w:t xml:space="preserve">, </w:t>
            </w:r>
            <w:proofErr w:type="spellStart"/>
            <w:r w:rsidRPr="00B67956">
              <w:t>IndelRealigner</w:t>
            </w:r>
            <w:proofErr w:type="spellEnd"/>
            <w:r w:rsidRPr="00B67956">
              <w:t xml:space="preserve">, and </w:t>
            </w:r>
            <w:proofErr w:type="spellStart"/>
            <w:r w:rsidRPr="00B67956">
              <w:t>BaseRecalibrator</w:t>
            </w:r>
            <w:proofErr w:type="spellEnd"/>
            <w:r w:rsidRPr="00B67956">
              <w:t xml:space="preserve"> tools in the Genome Analysis Toolkit (GenomeAnalysisTK-2.6-4, GATK) (McKenna et al., 2010). SNPs and indels were called and filtered using </w:t>
            </w:r>
            <w:proofErr w:type="spellStart"/>
            <w:r w:rsidRPr="00B67956">
              <w:t>UnifiedGenotyper</w:t>
            </w:r>
            <w:proofErr w:type="spellEnd"/>
            <w:r w:rsidRPr="00B67956">
              <w:t xml:space="preserve"> and </w:t>
            </w:r>
            <w:proofErr w:type="spellStart"/>
            <w:r w:rsidRPr="00B67956">
              <w:t>VariantFiltration</w:t>
            </w:r>
            <w:proofErr w:type="spellEnd"/>
            <w:r w:rsidRPr="00B67956">
              <w:t xml:space="preserve"> command in GATK. Loci with RMS mapping quality &lt;25 and genotype quality &lt;40, for which reads with zero mapping quality constitute &gt;10% of all reads at this site were removed. Loci with &gt;2 alleles and within clusters (&gt;3 SNPs in a 10-bp window) were removed. All SNPs were assigned to specific genomic regions and genes using ANNOVAR based on the ENSEMBL chicken annotations (Wang et al., 2010). Missing SNPs with &lt;10% frequency </w:t>
            </w:r>
            <w:proofErr w:type="gramStart"/>
            <w:r w:rsidRPr="00B67956">
              <w:t>were</w:t>
            </w:r>
            <w:proofErr w:type="gramEnd"/>
            <w:r w:rsidRPr="00B67956">
              <w:t xml:space="preserve"> imputed, and haplotypes for each chromosome were deduced by BEAGLE (BEAGLE 3.3.2.) (Browning and Browning, 2007).</w:t>
            </w:r>
          </w:p>
          <w:p w:rsidR="00B67956" w:rsidRPr="00B67956" w:rsidRDefault="00B67956" w:rsidP="00E234F4">
            <w:pPr>
              <w:pStyle w:val="ae"/>
              <w:spacing w:after="120"/>
              <w:ind w:firstLineChars="0" w:firstLine="0"/>
            </w:pPr>
            <w:r w:rsidRPr="00B67956">
              <w:t>Population variation and population genetic analyses</w:t>
            </w:r>
          </w:p>
          <w:p w:rsidR="00B67956" w:rsidRPr="00B67956" w:rsidRDefault="00B67956" w:rsidP="00E234F4">
            <w:pPr>
              <w:pStyle w:val="ae"/>
              <w:spacing w:after="120"/>
              <w:ind w:firstLine="480"/>
            </w:pPr>
            <w:r w:rsidRPr="00B67956">
              <w:t>Genome-wide genetic diversity (</w:t>
            </w:r>
            <w:r w:rsidRPr="00B67956">
              <w:t>π</w:t>
            </w:r>
            <w:r w:rsidRPr="00B67956">
              <w:t xml:space="preserve">) was calculated for </w:t>
            </w:r>
            <w:proofErr w:type="spellStart"/>
            <w:r w:rsidRPr="00B67956">
              <w:t>Yuanbao</w:t>
            </w:r>
            <w:proofErr w:type="spellEnd"/>
            <w:r w:rsidRPr="00B67956">
              <w:t xml:space="preserve"> chicken, Red Junglefowl, </w:t>
            </w:r>
            <w:proofErr w:type="spellStart"/>
            <w:r w:rsidRPr="00B67956">
              <w:t>Daweishan</w:t>
            </w:r>
            <w:proofErr w:type="spellEnd"/>
            <w:r w:rsidRPr="00B67956">
              <w:t xml:space="preserve"> chicken, and other chicken groups using </w:t>
            </w:r>
            <w:proofErr w:type="spellStart"/>
            <w:r w:rsidRPr="00B67956">
              <w:t>VCFtools</w:t>
            </w:r>
            <w:proofErr w:type="spellEnd"/>
            <w:r w:rsidRPr="00B67956">
              <w:t xml:space="preserve"> (</w:t>
            </w:r>
            <w:proofErr w:type="spellStart"/>
            <w:r w:rsidRPr="00B67956">
              <w:t>Danecek</w:t>
            </w:r>
            <w:proofErr w:type="spellEnd"/>
            <w:r w:rsidRPr="00B67956">
              <w:t xml:space="preserve"> et al., 2011) using a 50-kb sliding window with 25-kb stepwise increments. Several methods were applied to infer the population structure of </w:t>
            </w:r>
            <w:proofErr w:type="spellStart"/>
            <w:r w:rsidRPr="00B67956">
              <w:t>Yuanbao</w:t>
            </w:r>
            <w:proofErr w:type="spellEnd"/>
            <w:r w:rsidRPr="00B67956">
              <w:t xml:space="preserve"> chicken. First, we constructed a </w:t>
            </w:r>
            <w:proofErr w:type="spellStart"/>
            <w:r w:rsidRPr="00B67956">
              <w:t>neighbour</w:t>
            </w:r>
            <w:proofErr w:type="spellEnd"/>
            <w:r w:rsidRPr="00B67956">
              <w:t xml:space="preserve">-joining tree using the software PHYLIP (Bruno et al., 2000) based on the pairwise distance matrix derived from the simple matching distance for all SNP sites. The tree was viewed using MEGA5 (Tamura et al., 2011). Second, to minimize the effects of SNPs contributed by regions of extensive strong linkage disequilibrium (LD), we pruned the SNPs according to the observed sample correlation coefficients using PLINK (Purcell et al., 2007) with the parameter </w:t>
            </w:r>
            <w:r w:rsidRPr="00B67956">
              <w:t>‘</w:t>
            </w:r>
            <w:r w:rsidRPr="00B67956">
              <w:t>--</w:t>
            </w:r>
            <w:proofErr w:type="spellStart"/>
            <w:r w:rsidRPr="00B67956">
              <w:t>indep</w:t>
            </w:r>
            <w:proofErr w:type="spellEnd"/>
            <w:r w:rsidRPr="00B67956">
              <w:t xml:space="preserve"> 100 50 0.1</w:t>
            </w:r>
            <w:r w:rsidRPr="00B67956">
              <w:t>’</w:t>
            </w:r>
            <w:r w:rsidRPr="00B67956">
              <w:t xml:space="preserve">, and PCA was performed using GCTA (Yang et al., 2011). Third, admixture analysis was performed to view the population structure by using ADMIXTURE (Alexander et al., 2009) with an ancestor population size ranging from 2 to 5, based on the pruned data. Fourth, we used a haplotype-based approach, </w:t>
            </w:r>
            <w:proofErr w:type="spellStart"/>
            <w:r w:rsidRPr="00B67956">
              <w:t>ChromoPainter</w:t>
            </w:r>
            <w:proofErr w:type="spellEnd"/>
            <w:r w:rsidRPr="00B67956">
              <w:t xml:space="preserve"> and </w:t>
            </w:r>
            <w:proofErr w:type="spellStart"/>
            <w:r w:rsidRPr="00B67956">
              <w:t>fineSTRUCTURE</w:t>
            </w:r>
            <w:proofErr w:type="spellEnd"/>
            <w:r w:rsidRPr="00B67956">
              <w:t>, to infer population structure (Lawson et al., 2012).</w:t>
            </w:r>
          </w:p>
          <w:p w:rsidR="00B67956" w:rsidRPr="00B67956" w:rsidRDefault="00B67956" w:rsidP="00E234F4">
            <w:pPr>
              <w:pStyle w:val="ae"/>
              <w:spacing w:after="120"/>
              <w:ind w:firstLineChars="0" w:firstLine="0"/>
            </w:pPr>
            <w:r w:rsidRPr="00B67956">
              <w:t>Genome-wide selective sweep analysis</w:t>
            </w:r>
          </w:p>
          <w:p w:rsidR="00B67956" w:rsidRPr="00B67956" w:rsidRDefault="00B67956" w:rsidP="00E234F4">
            <w:pPr>
              <w:pStyle w:val="ae"/>
              <w:spacing w:after="120"/>
              <w:ind w:firstLine="480"/>
            </w:pPr>
            <w:r w:rsidRPr="00B67956">
              <w:t xml:space="preserve">We employed three tests to investigate the genomic regions </w:t>
            </w:r>
            <w:proofErr w:type="spellStart"/>
            <w:r w:rsidRPr="00B67956">
              <w:t>harbouring</w:t>
            </w:r>
            <w:proofErr w:type="spellEnd"/>
            <w:r w:rsidRPr="00B67956">
              <w:t xml:space="preserve"> footprints of positive selection in </w:t>
            </w:r>
            <w:proofErr w:type="spellStart"/>
            <w:r w:rsidRPr="00B67956">
              <w:t>Yuanbao</w:t>
            </w:r>
            <w:proofErr w:type="spellEnd"/>
            <w:r w:rsidRPr="00B67956">
              <w:t xml:space="preserve"> chicken. FST values for each SNP were estimated between </w:t>
            </w:r>
            <w:proofErr w:type="spellStart"/>
            <w:r w:rsidRPr="00B67956">
              <w:t>Yuanbao</w:t>
            </w:r>
            <w:proofErr w:type="spellEnd"/>
            <w:r w:rsidRPr="00B67956">
              <w:t xml:space="preserve"> and other chickens as described elsewhere (</w:t>
            </w:r>
            <w:proofErr w:type="spellStart"/>
            <w:r w:rsidRPr="00B67956">
              <w:t>Akey</w:t>
            </w:r>
            <w:proofErr w:type="spellEnd"/>
            <w:r w:rsidRPr="00B67956">
              <w:t xml:space="preserve"> et al., 2002). LSBL statistics were calculated for each </w:t>
            </w:r>
            <w:r w:rsidRPr="00B67956">
              <w:lastRenderedPageBreak/>
              <w:t xml:space="preserve">SNP based on the FST values between the three groups (Shriver et al., 2004). Here we defined </w:t>
            </w:r>
            <w:proofErr w:type="spellStart"/>
            <w:r w:rsidRPr="00B67956">
              <w:t>Yuanbao</w:t>
            </w:r>
            <w:proofErr w:type="spellEnd"/>
            <w:r w:rsidRPr="00B67956">
              <w:t xml:space="preserve"> chicken as group A, Red Junglefowl and </w:t>
            </w:r>
            <w:proofErr w:type="spellStart"/>
            <w:r w:rsidRPr="00B67956">
              <w:t>Daweishan</w:t>
            </w:r>
            <w:proofErr w:type="spellEnd"/>
            <w:r w:rsidRPr="00B67956">
              <w:t xml:space="preserve"> chicken as Group B since </w:t>
            </w:r>
            <w:proofErr w:type="spellStart"/>
            <w:r w:rsidRPr="00B67956">
              <w:t>Daweishan</w:t>
            </w:r>
            <w:proofErr w:type="spellEnd"/>
            <w:r w:rsidRPr="00B67956">
              <w:t xml:space="preserve"> chicken possesses features </w:t>
            </w:r>
            <w:proofErr w:type="gramStart"/>
            <w:r w:rsidRPr="00B67956">
              <w:t>similar to</w:t>
            </w:r>
            <w:proofErr w:type="gramEnd"/>
            <w:r w:rsidRPr="00B67956">
              <w:t xml:space="preserve"> Red Junglefowl (i.e. appearance, habits, and characters). Other domestic chicken lines were assigned group C. LSBL statistics for each variant was calculated using the formula: LSBL = (FST(AB) + FST(AC) </w:t>
            </w:r>
            <w:r w:rsidRPr="00B67956">
              <w:rPr>
                <w:rFonts w:ascii="微软雅黑" w:eastAsia="微软雅黑" w:hAnsi="微软雅黑" w:cs="微软雅黑" w:hint="eastAsia"/>
              </w:rPr>
              <w:t>−</w:t>
            </w:r>
            <w:r w:rsidRPr="00B67956">
              <w:t xml:space="preserve"> FST(BC))/2. Sliding window analysis was performed for FST and LSBL in each 50-kb window with 25-kb stepwise increments. In addition, we computed the absolute allele frequency difference (</w:t>
            </w:r>
            <w:r w:rsidRPr="00B67956">
              <w:t>Δ</w:t>
            </w:r>
            <w:r w:rsidRPr="00B67956">
              <w:t xml:space="preserve">AF) per SNP between </w:t>
            </w:r>
            <w:proofErr w:type="spellStart"/>
            <w:r w:rsidRPr="00B67956">
              <w:t>Yuanbao</w:t>
            </w:r>
            <w:proofErr w:type="spellEnd"/>
            <w:r w:rsidRPr="00B67956">
              <w:t xml:space="preserve"> and other chickens to confirm the signal of positive selection (Carneiro et al., 2014). Deduced candidate selective sweeps detected by above methods were annotated using the Variant Effect Predictor available at http://asia.ensembl.org/info/docs/tools/index.html. Functional enrichments of protein-coding genes including Gene Ontology (GO) categories, KEGG pathway, and Human Phenotype Ontologies (HPO) were analyzed using g:Profiler (</w:t>
            </w:r>
            <w:proofErr w:type="spellStart"/>
            <w:r w:rsidRPr="00B67956">
              <w:t>Reimand</w:t>
            </w:r>
            <w:proofErr w:type="spellEnd"/>
            <w:r w:rsidRPr="00B67956">
              <w:t xml:space="preserve"> et al., 2011).</w:t>
            </w:r>
          </w:p>
          <w:p w:rsidR="00B67956" w:rsidRPr="00B67956" w:rsidRDefault="00B67956" w:rsidP="00E234F4">
            <w:pPr>
              <w:pStyle w:val="ae"/>
              <w:spacing w:after="120"/>
              <w:ind w:firstLineChars="0" w:firstLine="0"/>
            </w:pPr>
            <w:r w:rsidRPr="00B67956">
              <w:t>SNP verification and network construction</w:t>
            </w:r>
          </w:p>
          <w:p w:rsidR="00B67956" w:rsidRPr="00B67956" w:rsidRDefault="00B67956" w:rsidP="00E234F4">
            <w:pPr>
              <w:pStyle w:val="ae"/>
              <w:spacing w:after="120"/>
              <w:ind w:firstLine="480"/>
            </w:pPr>
            <w:r w:rsidRPr="00B67956">
              <w:t xml:space="preserve">Sanger resequencing on an </w:t>
            </w:r>
            <w:proofErr w:type="spellStart"/>
            <w:r w:rsidRPr="00B67956">
              <w:t>Appled</w:t>
            </w:r>
            <w:proofErr w:type="spellEnd"/>
            <w:r w:rsidRPr="00B67956">
              <w:t xml:space="preserve"> Biosystems ABI 3730XL Genetic Analyzer, was used to verify SNPs in the region upstream and in the first exon of the BMP10 gene. A total of 54 chickens, including </w:t>
            </w:r>
            <w:proofErr w:type="spellStart"/>
            <w:r w:rsidRPr="00B67956">
              <w:t>Yuanbao</w:t>
            </w:r>
            <w:proofErr w:type="spellEnd"/>
            <w:r w:rsidRPr="00B67956">
              <w:t xml:space="preserve"> chicken and local indigenous chickens, were used for confirmation. Primers used for amplification and sequencing are listed in Supplementary Table S7. Haplotypes were phased using PHASE program (Stephens and Donnelly, 2003). A median-joining network was constructed using Network (</w:t>
            </w:r>
            <w:proofErr w:type="spellStart"/>
            <w:r w:rsidRPr="00B67956">
              <w:t>Bandelt</w:t>
            </w:r>
            <w:proofErr w:type="spellEnd"/>
            <w:r w:rsidRPr="00B67956">
              <w:t xml:space="preserve"> et al., 1999).</w:t>
            </w:r>
          </w:p>
          <w:p w:rsidR="00B67956" w:rsidRPr="00B67956" w:rsidRDefault="00B67956" w:rsidP="00E234F4">
            <w:pPr>
              <w:pStyle w:val="ae"/>
              <w:spacing w:after="120"/>
              <w:ind w:firstLineChars="0" w:firstLine="0"/>
            </w:pPr>
            <w:r w:rsidRPr="00B67956">
              <w:t>Genotyping and association analysis</w:t>
            </w:r>
          </w:p>
          <w:p w:rsidR="00B67956" w:rsidRPr="00B67956" w:rsidRDefault="00B67956" w:rsidP="00E234F4">
            <w:pPr>
              <w:pStyle w:val="ae"/>
              <w:spacing w:after="120"/>
              <w:ind w:firstLine="480"/>
            </w:pPr>
            <w:r w:rsidRPr="00B67956">
              <w:t>To further define how variation at BMP10 contributes to the body size, we genotyped one SNP (chr22:276457, G/C) in overall 301 chickens from five chicken lines (</w:t>
            </w:r>
            <w:proofErr w:type="spellStart"/>
            <w:r w:rsidRPr="00B67956">
              <w:t>Jiningbairi</w:t>
            </w:r>
            <w:proofErr w:type="spellEnd"/>
            <w:r w:rsidRPr="00B67956">
              <w:t xml:space="preserve"> chicken, </w:t>
            </w:r>
            <w:proofErr w:type="spellStart"/>
            <w:r w:rsidRPr="00B67956">
              <w:t>Luhua</w:t>
            </w:r>
            <w:proofErr w:type="spellEnd"/>
            <w:r w:rsidRPr="00B67956">
              <w:t xml:space="preserve"> chicken, bantam, </w:t>
            </w:r>
            <w:proofErr w:type="spellStart"/>
            <w:r w:rsidRPr="00B67956">
              <w:t>Yuanbao</w:t>
            </w:r>
            <w:proofErr w:type="spellEnd"/>
            <w:r w:rsidRPr="00B67956">
              <w:t xml:space="preserve"> chicken, and ornamental chicken) with available body weight information using Sanger resequencing method. The proportion of weight variation explained was estimated using PLINK with the linear model (Purcell et al., 2007).</w:t>
            </w:r>
          </w:p>
          <w:p w:rsidR="00B67956" w:rsidRPr="00B67956" w:rsidRDefault="00B67956" w:rsidP="00E234F4">
            <w:pPr>
              <w:pStyle w:val="ae"/>
              <w:spacing w:after="120"/>
              <w:ind w:firstLineChars="0" w:firstLine="0"/>
            </w:pPr>
            <w:r w:rsidRPr="00B67956">
              <w:t>RNA extraction and real-time quantitative PCR assay</w:t>
            </w:r>
          </w:p>
          <w:p w:rsidR="00B67956" w:rsidRPr="00B67956" w:rsidRDefault="00B67956" w:rsidP="00E234F4">
            <w:pPr>
              <w:pStyle w:val="ae"/>
              <w:spacing w:after="120"/>
              <w:ind w:firstLine="480"/>
            </w:pPr>
            <w:r w:rsidRPr="00B67956">
              <w:t xml:space="preserve">Total RNA was isolated from heart, liver, spleen, lung, muscle, kidney, and brain tissues of adult chickens using </w:t>
            </w:r>
            <w:proofErr w:type="spellStart"/>
            <w:r w:rsidRPr="00B67956">
              <w:t>TRNzol</w:t>
            </w:r>
            <w:proofErr w:type="spellEnd"/>
            <w:r w:rsidRPr="00B67956">
              <w:t xml:space="preserve">-A+ Reagent (TIANGEN) and purified using RNeasy Micro Kit (QIAGEN). The concentration and integrity of the RNA was measured using electrophoresis and </w:t>
            </w:r>
            <w:proofErr w:type="spellStart"/>
            <w:r w:rsidRPr="00B67956">
              <w:t>NanoDrop</w:t>
            </w:r>
            <w:proofErr w:type="spellEnd"/>
            <w:r w:rsidRPr="00B67956">
              <w:t xml:space="preserve"> spectrophotometer 2000. Total RNA (~2 </w:t>
            </w:r>
            <w:r w:rsidRPr="00B67956">
              <w:t>µ</w:t>
            </w:r>
            <w:r w:rsidRPr="00B67956">
              <w:t xml:space="preserve">g) was used to synthesize single-strand cDNA using the </w:t>
            </w:r>
            <w:proofErr w:type="spellStart"/>
            <w:r w:rsidRPr="00B67956">
              <w:t>PrimeScript</w:t>
            </w:r>
            <w:proofErr w:type="spellEnd"/>
            <w:r w:rsidRPr="00B67956">
              <w:t xml:space="preserve"> RT-PCR Kit in a final volume of 25 </w:t>
            </w:r>
            <w:r w:rsidRPr="00B67956">
              <w:t>µ</w:t>
            </w:r>
            <w:r w:rsidRPr="00B67956">
              <w:t xml:space="preserve">l according to the manufacturer's instructions. Relative mRNA </w:t>
            </w:r>
            <w:r w:rsidRPr="00B67956">
              <w:lastRenderedPageBreak/>
              <w:t>expression levels of BMP10 in the chicken heart were measured using real-time quantitative PCR (qPCR) with the relative standard curve method and normalization to the housekeeping gene GAPDH. Primer pairs used for BMP10 are listed in Supplementary Table S8. qPCR was performed on the iQ2 system platform (</w:t>
            </w:r>
            <w:proofErr w:type="spellStart"/>
            <w:r w:rsidRPr="00B67956">
              <w:t>BioRad</w:t>
            </w:r>
            <w:proofErr w:type="spellEnd"/>
            <w:r w:rsidRPr="00B67956">
              <w:t xml:space="preserve"> Laboratories, Hercules) with SYBR</w:t>
            </w:r>
            <w:r w:rsidRPr="00B67956">
              <w:t>®</w:t>
            </w:r>
            <w:r w:rsidRPr="00B67956">
              <w:t xml:space="preserve"> Premix Ex </w:t>
            </w:r>
            <w:proofErr w:type="spellStart"/>
            <w:r w:rsidRPr="00B67956">
              <w:t>Taq</w:t>
            </w:r>
            <w:proofErr w:type="spellEnd"/>
            <w:r w:rsidRPr="00B67956">
              <w:t>™</w:t>
            </w:r>
            <w:r w:rsidRPr="00B67956">
              <w:t xml:space="preserve"> II Kit. Student's t-test was used to measure the statistical significance.</w:t>
            </w:r>
          </w:p>
          <w:p w:rsidR="00B67956" w:rsidRPr="00B67956" w:rsidRDefault="00B67956" w:rsidP="00E234F4">
            <w:pPr>
              <w:pStyle w:val="ae"/>
              <w:spacing w:after="120"/>
              <w:ind w:firstLineChars="0" w:firstLine="0"/>
            </w:pPr>
            <w:r w:rsidRPr="00B67956">
              <w:t>RNA-seq analysis</w:t>
            </w:r>
          </w:p>
          <w:p w:rsidR="00B67956" w:rsidRPr="00B67956" w:rsidRDefault="00B67956" w:rsidP="00E234F4">
            <w:pPr>
              <w:pStyle w:val="ae"/>
              <w:spacing w:after="120"/>
              <w:ind w:firstLine="480"/>
            </w:pPr>
            <w:r w:rsidRPr="00B67956">
              <w:t xml:space="preserve">For RNA-seq analysis, we included 47 transcriptomes from lung, heart, muscle, spleen, liver, and kidney tissues of </w:t>
            </w:r>
            <w:proofErr w:type="spellStart"/>
            <w:r w:rsidRPr="00B67956">
              <w:t>Yuanbao</w:t>
            </w:r>
            <w:proofErr w:type="spellEnd"/>
            <w:r w:rsidRPr="00B67956">
              <w:t xml:space="preserve"> chicken, village domestic chicken, and Red Junglefowl, which were generated using </w:t>
            </w:r>
            <w:proofErr w:type="spellStart"/>
            <w:r w:rsidRPr="00B67956">
              <w:t>Hiseq</w:t>
            </w:r>
            <w:proofErr w:type="spellEnd"/>
            <w:r w:rsidRPr="00B67956">
              <w:t xml:space="preserve"> platform in one of our projects (see Supplementary Table S9). Firstly, poor-quality reads were filtered out using </w:t>
            </w:r>
            <w:proofErr w:type="spellStart"/>
            <w:r w:rsidRPr="00B67956">
              <w:t>Trimmomatic</w:t>
            </w:r>
            <w:proofErr w:type="spellEnd"/>
            <w:r w:rsidRPr="00B67956">
              <w:t xml:space="preserve"> (Bolger et al., 2014), with parameters set to </w:t>
            </w:r>
            <w:r w:rsidRPr="00B67956">
              <w:t>‘</w:t>
            </w:r>
            <w:r w:rsidRPr="00B67956">
              <w:t>LEADING:5 TRAILING:5 SLIDINGWINDOW:4:10 MINLEN:50</w:t>
            </w:r>
            <w:r w:rsidRPr="00B67956">
              <w:t>’</w:t>
            </w:r>
            <w:r w:rsidRPr="00B67956">
              <w:t xml:space="preserve">. Secondly, clean reads were aligned onto chicken reference genome (Galgal4) using HISAT2 (Kim et al., 2015) with parameters set to </w:t>
            </w:r>
            <w:r w:rsidRPr="00B67956">
              <w:t>‘</w:t>
            </w:r>
            <w:r w:rsidRPr="00B67956">
              <w:t>--</w:t>
            </w:r>
            <w:proofErr w:type="spellStart"/>
            <w:r w:rsidRPr="00B67956">
              <w:t>sp</w:t>
            </w:r>
            <w:proofErr w:type="spellEnd"/>
            <w:r w:rsidRPr="00B67956">
              <w:t xml:space="preserve"> 1000,1000 --k 20 --no-</w:t>
            </w:r>
            <w:proofErr w:type="spellStart"/>
            <w:r w:rsidRPr="00B67956">
              <w:t>unal</w:t>
            </w:r>
            <w:proofErr w:type="spellEnd"/>
            <w:r w:rsidRPr="00B67956">
              <w:t xml:space="preserve"> --</w:t>
            </w:r>
            <w:proofErr w:type="spellStart"/>
            <w:r w:rsidRPr="00B67956">
              <w:t>dta</w:t>
            </w:r>
            <w:proofErr w:type="spellEnd"/>
            <w:r w:rsidRPr="00B67956">
              <w:t xml:space="preserve"> --</w:t>
            </w:r>
            <w:proofErr w:type="spellStart"/>
            <w:r w:rsidRPr="00B67956">
              <w:t>dta</w:t>
            </w:r>
            <w:proofErr w:type="spellEnd"/>
            <w:r w:rsidRPr="00B67956">
              <w:t>-cufflinks --no-discordant</w:t>
            </w:r>
            <w:r w:rsidRPr="00B67956">
              <w:t>’</w:t>
            </w:r>
            <w:r w:rsidRPr="00B67956">
              <w:t xml:space="preserve"> </w:t>
            </w:r>
            <w:proofErr w:type="spellStart"/>
            <w:r w:rsidRPr="00B67956">
              <w:t>StringTie</w:t>
            </w:r>
            <w:proofErr w:type="spellEnd"/>
            <w:r w:rsidRPr="00B67956">
              <w:t xml:space="preserve"> (</w:t>
            </w:r>
            <w:proofErr w:type="spellStart"/>
            <w:r w:rsidRPr="00B67956">
              <w:t>Pertea</w:t>
            </w:r>
            <w:proofErr w:type="spellEnd"/>
            <w:r w:rsidRPr="00B67956">
              <w:t xml:space="preserve"> et al., 2015). </w:t>
            </w:r>
            <w:proofErr w:type="spellStart"/>
            <w:r w:rsidRPr="00B67956">
              <w:t>Cuffcompare</w:t>
            </w:r>
            <w:proofErr w:type="spellEnd"/>
            <w:r w:rsidRPr="00B67956">
              <w:t xml:space="preserve"> (</w:t>
            </w:r>
            <w:proofErr w:type="spellStart"/>
            <w:r w:rsidRPr="00B67956">
              <w:t>Trapnell</w:t>
            </w:r>
            <w:proofErr w:type="spellEnd"/>
            <w:r w:rsidRPr="00B67956">
              <w:t xml:space="preserve"> et al., 2012) were then used to assemble new transcripts and compare the assembled transcripts with the annotated reference transcripts to generate a new-merged GTF annotation file. </w:t>
            </w:r>
            <w:proofErr w:type="spellStart"/>
            <w:r w:rsidRPr="00B67956">
              <w:t>Cuffdiff</w:t>
            </w:r>
            <w:proofErr w:type="spellEnd"/>
            <w:r w:rsidRPr="00B67956">
              <w:t xml:space="preserve"> (</w:t>
            </w:r>
            <w:proofErr w:type="spellStart"/>
            <w:r w:rsidRPr="00B67956">
              <w:t>Trapnell</w:t>
            </w:r>
            <w:proofErr w:type="spellEnd"/>
            <w:r w:rsidRPr="00B67956">
              <w:t xml:space="preserve"> et al., 2012) was used to measure the significance of the gene expression difference for each tissue between Red Junglefowl and </w:t>
            </w:r>
            <w:proofErr w:type="spellStart"/>
            <w:r w:rsidRPr="00B67956">
              <w:t>Yuanbao</w:t>
            </w:r>
            <w:proofErr w:type="spellEnd"/>
            <w:r w:rsidRPr="00B67956">
              <w:t xml:space="preserve"> chicken, as well as between village domestic chicken and </w:t>
            </w:r>
            <w:proofErr w:type="spellStart"/>
            <w:r w:rsidRPr="00B67956">
              <w:t>Yuanbao</w:t>
            </w:r>
            <w:proofErr w:type="spellEnd"/>
            <w:r w:rsidRPr="00B67956">
              <w:t xml:space="preserve"> chicken. P-value was calculated based on the Poisson fragment dispersion model (default by </w:t>
            </w:r>
            <w:proofErr w:type="spellStart"/>
            <w:r w:rsidRPr="00B67956">
              <w:t>cuffdiff</w:t>
            </w:r>
            <w:proofErr w:type="spellEnd"/>
            <w:r w:rsidRPr="00B67956">
              <w:t xml:space="preserve"> program) (</w:t>
            </w:r>
            <w:proofErr w:type="spellStart"/>
            <w:r w:rsidRPr="00B67956">
              <w:t>Trapnell</w:t>
            </w:r>
            <w:proofErr w:type="spellEnd"/>
            <w:r w:rsidRPr="00B67956">
              <w:t xml:space="preserve"> et al., 2012).</w:t>
            </w:r>
          </w:p>
          <w:p w:rsidR="00B67956" w:rsidRPr="00B67956" w:rsidRDefault="00B67956" w:rsidP="00E234F4">
            <w:pPr>
              <w:pStyle w:val="ae"/>
              <w:spacing w:after="120"/>
              <w:ind w:firstLineChars="0" w:firstLine="0"/>
            </w:pPr>
            <w:r w:rsidRPr="00B67956">
              <w:t>Luciferase reporter analysis</w:t>
            </w:r>
          </w:p>
          <w:p w:rsidR="00B67956" w:rsidRPr="00B67956" w:rsidRDefault="00B67956" w:rsidP="00E234F4">
            <w:pPr>
              <w:pStyle w:val="ae"/>
              <w:spacing w:after="120"/>
              <w:ind w:firstLine="480"/>
            </w:pPr>
            <w:r w:rsidRPr="00B67956">
              <w:t xml:space="preserve">To infer whether the highly differentiated SNPs in the upstream of BMP10 in </w:t>
            </w:r>
            <w:proofErr w:type="spellStart"/>
            <w:r w:rsidRPr="00B67956">
              <w:t>Yuanbao</w:t>
            </w:r>
            <w:proofErr w:type="spellEnd"/>
            <w:r w:rsidRPr="00B67956">
              <w:t xml:space="preserve"> chicken increased the BMP10 promoter activity, we performed a luciferase reporter assay. Two upstream fragments of the BMP10 gene, a long 2449-bp fragment (L-BMP10, chr22:274094</w:t>
            </w:r>
            <w:r w:rsidRPr="00B67956">
              <w:t>–</w:t>
            </w:r>
            <w:r w:rsidRPr="00B67956">
              <w:t>276542) and a short 949-bp fragment (S-BMP10, chr22:275594</w:t>
            </w:r>
            <w:r w:rsidRPr="00B67956">
              <w:t>–</w:t>
            </w:r>
            <w:r w:rsidRPr="00B67956">
              <w:t xml:space="preserve">276542), respectively, were generated by PCR and cloned into the pGL3 Basic vector (Promega). </w:t>
            </w:r>
            <w:proofErr w:type="spellStart"/>
            <w:r w:rsidRPr="00B67956">
              <w:t>KpnI</w:t>
            </w:r>
            <w:proofErr w:type="spellEnd"/>
            <w:r w:rsidRPr="00B67956">
              <w:t xml:space="preserve"> and </w:t>
            </w:r>
            <w:proofErr w:type="spellStart"/>
            <w:r w:rsidRPr="00B67956">
              <w:t>XhoI</w:t>
            </w:r>
            <w:proofErr w:type="spellEnd"/>
            <w:r w:rsidRPr="00B67956">
              <w:t xml:space="preserve"> enzyme sites were used to construct the vectors. Human embryonic kidney 293T cells (HEK 293T) plated in 24 wells were transfected at 60%</w:t>
            </w:r>
            <w:r w:rsidRPr="00B67956">
              <w:t>–</w:t>
            </w:r>
            <w:r w:rsidRPr="00B67956">
              <w:t xml:space="preserve">70% confluency with the pGL3 reporter plasmids and 80 ng of </w:t>
            </w:r>
            <w:proofErr w:type="spellStart"/>
            <w:r w:rsidRPr="00B67956">
              <w:t>pRL</w:t>
            </w:r>
            <w:proofErr w:type="spellEnd"/>
            <w:r w:rsidRPr="00B67956">
              <w:t xml:space="preserve">-TK </w:t>
            </w:r>
            <w:proofErr w:type="spellStart"/>
            <w:r w:rsidRPr="00B67956">
              <w:t>Renilla</w:t>
            </w:r>
            <w:proofErr w:type="spellEnd"/>
            <w:r w:rsidRPr="00B67956">
              <w:t xml:space="preserve"> luciferase construct in each well using Lipofectamine</w:t>
            </w:r>
            <w:r w:rsidRPr="00B67956">
              <w:t>™</w:t>
            </w:r>
            <w:r w:rsidRPr="00B67956">
              <w:t xml:space="preserve"> 2000 (Invitrogen). Luciferase activity was measured at 24 h after transfection using the </w:t>
            </w:r>
            <w:proofErr w:type="spellStart"/>
            <w:r w:rsidRPr="00B67956">
              <w:t>GloMax</w:t>
            </w:r>
            <w:proofErr w:type="spellEnd"/>
            <w:r w:rsidRPr="00B67956">
              <w:t>®</w:t>
            </w:r>
            <w:r w:rsidRPr="00B67956">
              <w:t xml:space="preserve"> 96 Microplate Luminometer (Promega). Ratios of Firefly luminescence/</w:t>
            </w:r>
            <w:proofErr w:type="spellStart"/>
            <w:r w:rsidRPr="00B67956">
              <w:t>Renilla</w:t>
            </w:r>
            <w:proofErr w:type="spellEnd"/>
            <w:r w:rsidRPr="00B67956">
              <w:t xml:space="preserve"> luminescence were calculated with the Basic vector as the reference. Three technical replicates were performed. Student's t-test was used to measure the statistical significance between </w:t>
            </w:r>
            <w:proofErr w:type="spellStart"/>
            <w:r w:rsidRPr="00B67956">
              <w:t>Yuanbao</w:t>
            </w:r>
            <w:proofErr w:type="spellEnd"/>
            <w:r w:rsidRPr="00B67956">
              <w:t xml:space="preserve"> </w:t>
            </w:r>
            <w:r w:rsidRPr="00B67956">
              <w:lastRenderedPageBreak/>
              <w:t>and other chickens.</w:t>
            </w:r>
          </w:p>
          <w:p w:rsidR="00B67956" w:rsidRPr="00B67956" w:rsidRDefault="00B67956" w:rsidP="00E234F4">
            <w:pPr>
              <w:pStyle w:val="ae"/>
              <w:spacing w:after="120"/>
              <w:ind w:firstLineChars="0" w:firstLine="0"/>
            </w:pPr>
            <w:r w:rsidRPr="00B67956">
              <w:t>Electrophoretic mobility shift assays</w:t>
            </w:r>
          </w:p>
          <w:p w:rsidR="00B67956" w:rsidRPr="00B67956" w:rsidRDefault="00B67956" w:rsidP="00E234F4">
            <w:pPr>
              <w:pStyle w:val="ae"/>
              <w:spacing w:after="120"/>
              <w:ind w:firstLine="480"/>
            </w:pPr>
            <w:r w:rsidRPr="00B67956">
              <w:t>A total of 21 SNPs within 2249-bp upstream region from start site of the BMP10 gene, which were also verified by Sanger sequencing, were selected for a functional assay using EMSA to reveal potential differences in DNA</w:t>
            </w:r>
            <w:r w:rsidRPr="00B67956">
              <w:rPr>
                <w:rFonts w:ascii="微软雅黑" w:eastAsia="微软雅黑" w:hAnsi="微软雅黑" w:cs="微软雅黑" w:hint="eastAsia"/>
              </w:rPr>
              <w:t>−</w:t>
            </w:r>
            <w:r w:rsidRPr="00B67956">
              <w:t>protein interactions. A total of 20 p</w:t>
            </w:r>
            <w:r w:rsidRPr="00B67956">
              <w:rPr>
                <w:rFonts w:hint="eastAsia"/>
              </w:rPr>
              <w:t>airs of 5</w:t>
            </w:r>
            <w:r w:rsidRPr="00B67956">
              <w:rPr>
                <w:rFonts w:hint="eastAsia"/>
              </w:rPr>
              <w:t>′</w:t>
            </w:r>
            <w:r w:rsidRPr="00B67956">
              <w:rPr>
                <w:rFonts w:hint="eastAsia"/>
              </w:rPr>
              <w:t>Biotin-labelled probes (mutations at chr22:276330 (T</w:t>
            </w:r>
            <w:r w:rsidRPr="00B67956">
              <w:rPr>
                <w:rFonts w:hint="eastAsia"/>
              </w:rPr>
              <w:t>→</w:t>
            </w:r>
            <w:r w:rsidRPr="00B67956">
              <w:rPr>
                <w:rFonts w:hint="eastAsia"/>
              </w:rPr>
              <w:t>C) and chr22:276331(G</w:t>
            </w:r>
            <w:r w:rsidRPr="00B67956">
              <w:rPr>
                <w:rFonts w:hint="eastAsia"/>
              </w:rPr>
              <w:t>→</w:t>
            </w:r>
            <w:r w:rsidRPr="00B67956">
              <w:rPr>
                <w:rFonts w:hint="eastAsia"/>
              </w:rPr>
              <w:t xml:space="preserve">A) shared one probe) were synthesized (Integrated DNA Technologies). Heart tissues from 4 chickens (including one </w:t>
            </w:r>
            <w:proofErr w:type="spellStart"/>
            <w:r w:rsidRPr="00B67956">
              <w:rPr>
                <w:rFonts w:hint="eastAsia"/>
              </w:rPr>
              <w:t>Yuanbao</w:t>
            </w:r>
            <w:proofErr w:type="spellEnd"/>
            <w:r w:rsidRPr="00B67956">
              <w:rPr>
                <w:rFonts w:hint="eastAsia"/>
              </w:rPr>
              <w:t xml:space="preserve"> chicken and three Chinese local domestic chickens</w:t>
            </w:r>
            <w:r w:rsidRPr="00B67956">
              <w:t xml:space="preserve">) were collected after the chickens were sacrificed and stored at </w:t>
            </w:r>
            <w:r w:rsidRPr="00B67956">
              <w:rPr>
                <w:rFonts w:ascii="微软雅黑" w:eastAsia="微软雅黑" w:hAnsi="微软雅黑" w:cs="微软雅黑" w:hint="eastAsia"/>
              </w:rPr>
              <w:t>−</w:t>
            </w:r>
            <w:r w:rsidRPr="00B67956">
              <w:t>70</w:t>
            </w:r>
            <w:r w:rsidRPr="00B67956">
              <w:rPr>
                <w:rFonts w:cs="宋体" w:hint="eastAsia"/>
              </w:rPr>
              <w:t>°</w:t>
            </w:r>
            <w:r w:rsidRPr="00B67956">
              <w:t xml:space="preserve">C until further analysis. Nuclear extracts were prepared from the heart tissue using </w:t>
            </w:r>
            <w:proofErr w:type="spellStart"/>
            <w:r w:rsidRPr="00B67956">
              <w:t>NucBuster</w:t>
            </w:r>
            <w:proofErr w:type="spellEnd"/>
            <w:r w:rsidRPr="00B67956">
              <w:t xml:space="preserve"> Protein Extraction Kit (</w:t>
            </w:r>
            <w:proofErr w:type="spellStart"/>
            <w:r w:rsidRPr="00B67956">
              <w:t>Viagene</w:t>
            </w:r>
            <w:proofErr w:type="spellEnd"/>
            <w:r w:rsidRPr="00B67956">
              <w:t xml:space="preserve"> Biotech). The nuclear extracts (2.1 </w:t>
            </w:r>
            <w:proofErr w:type="spellStart"/>
            <w:r w:rsidRPr="00B67956">
              <w:t>μ</w:t>
            </w:r>
            <w:r w:rsidRPr="00B67956">
              <w:t>g</w:t>
            </w:r>
            <w:proofErr w:type="spellEnd"/>
            <w:r w:rsidRPr="00B67956">
              <w:t xml:space="preserve">) were added to the binding reaction and then preincubated for 20 min on ice. For the competition reactions, 20 </w:t>
            </w:r>
            <w:proofErr w:type="spellStart"/>
            <w:r w:rsidRPr="00B67956">
              <w:t>pmol</w:t>
            </w:r>
            <w:proofErr w:type="spellEnd"/>
            <w:r w:rsidRPr="00B67956">
              <w:t xml:space="preserve"> of </w:t>
            </w:r>
            <w:proofErr w:type="spellStart"/>
            <w:r w:rsidRPr="00B67956">
              <w:t>unlabelled</w:t>
            </w:r>
            <w:proofErr w:type="spellEnd"/>
            <w:r w:rsidRPr="00B67956">
              <w:t xml:space="preserve"> double-strand oligos were added to the reactions. After preincubation, 20 </w:t>
            </w:r>
            <w:proofErr w:type="spellStart"/>
            <w:r w:rsidRPr="00B67956">
              <w:t>fmol</w:t>
            </w:r>
            <w:proofErr w:type="spellEnd"/>
            <w:r w:rsidRPr="00B67956">
              <w:t xml:space="preserve"> of the biotinylated oligos were added to the reactions and incubated for 20 min at room temperature. DNA</w:t>
            </w:r>
            <w:r w:rsidRPr="00B67956">
              <w:rPr>
                <w:rFonts w:ascii="微软雅黑" w:eastAsia="微软雅黑" w:hAnsi="微软雅黑" w:cs="微软雅黑" w:hint="eastAsia"/>
              </w:rPr>
              <w:t>−</w:t>
            </w:r>
            <w:r w:rsidRPr="00B67956">
              <w:t>protein complexes were separated by electrophoresis on 6.5% non-denaturing polyacrylamide gel at 120 V for 90 min in 0.5</w:t>
            </w:r>
            <w:r w:rsidRPr="00B67956">
              <w:t>×</w:t>
            </w:r>
            <w:r w:rsidRPr="00B67956">
              <w:t xml:space="preserve"> TBE running buffer. Separated complexes were transferred to binding-membrane (</w:t>
            </w:r>
            <w:proofErr w:type="spellStart"/>
            <w:r w:rsidRPr="00B67956">
              <w:t>Viagene</w:t>
            </w:r>
            <w:proofErr w:type="spellEnd"/>
            <w:r w:rsidRPr="00B67956">
              <w:t xml:space="preserve"> Biotech) at 390 mA for 40 min in cold 0.5</w:t>
            </w:r>
            <w:r w:rsidRPr="00B67956">
              <w:t>×</w:t>
            </w:r>
            <w:r w:rsidRPr="00B67956">
              <w:t xml:space="preserve"> TBE. DNA</w:t>
            </w:r>
            <w:r w:rsidRPr="00B67956">
              <w:rPr>
                <w:rFonts w:ascii="微软雅黑" w:eastAsia="微软雅黑" w:hAnsi="微软雅黑" w:cs="微软雅黑" w:hint="eastAsia"/>
              </w:rPr>
              <w:t>−</w:t>
            </w:r>
            <w:r w:rsidRPr="00B67956">
              <w:t xml:space="preserve">protein complexes were crosslinked using </w:t>
            </w:r>
            <w:proofErr w:type="spellStart"/>
            <w:r w:rsidRPr="00B67956">
              <w:t>Stratalinker</w:t>
            </w:r>
            <w:proofErr w:type="spellEnd"/>
            <w:r w:rsidRPr="00B67956">
              <w:t xml:space="preserve"> UV Crosslinker, and biotinylated probes were detected using Lighten</w:t>
            </w:r>
            <w:r w:rsidRPr="00B67956">
              <w:t>®</w:t>
            </w:r>
            <w:r w:rsidRPr="00B67956">
              <w:t xml:space="preserve"> HRP-B Substrate Solution A and B (</w:t>
            </w:r>
            <w:proofErr w:type="spellStart"/>
            <w:r w:rsidRPr="00B67956">
              <w:t>Viagene</w:t>
            </w:r>
            <w:proofErr w:type="spellEnd"/>
            <w:r w:rsidRPr="00B67956">
              <w:t xml:space="preserve"> Biotech).</w:t>
            </w:r>
          </w:p>
          <w:p w:rsidR="00B67956" w:rsidRPr="00B67956" w:rsidRDefault="00B67956" w:rsidP="00E234F4">
            <w:pPr>
              <w:pStyle w:val="ae"/>
              <w:spacing w:after="120"/>
              <w:ind w:firstLineChars="0" w:firstLine="0"/>
            </w:pPr>
            <w:r w:rsidRPr="00B67956">
              <w:t>Zebrafish care and maintenance</w:t>
            </w:r>
          </w:p>
          <w:p w:rsidR="00B67956" w:rsidRPr="00B67956" w:rsidRDefault="00B67956" w:rsidP="00E234F4">
            <w:pPr>
              <w:pStyle w:val="ae"/>
              <w:spacing w:after="120"/>
              <w:ind w:firstLine="480"/>
            </w:pPr>
            <w:r w:rsidRPr="00B67956">
              <w:t>Adult zebrafish were maintained at 28.5</w:t>
            </w:r>
            <w:r w:rsidRPr="00B67956">
              <w:t>°</w:t>
            </w:r>
            <w:r w:rsidRPr="00B67956">
              <w:t>C on a 14-h light/10-h dark cycle (</w:t>
            </w:r>
            <w:proofErr w:type="spellStart"/>
            <w:r w:rsidRPr="00B67956">
              <w:t>Westerfield</w:t>
            </w:r>
            <w:proofErr w:type="spellEnd"/>
            <w:r w:rsidRPr="00B67956">
              <w:t>, 1993). Four to five pairs of zebrafish were set up for natural mating for every cross. On average, 100</w:t>
            </w:r>
            <w:r w:rsidRPr="00B67956">
              <w:t>–</w:t>
            </w:r>
            <w:r w:rsidRPr="00B67956">
              <w:t>200 embryos were generated. Embryos were maintained at 28.5</w:t>
            </w:r>
            <w:r w:rsidRPr="00B67956">
              <w:t>°</w:t>
            </w:r>
            <w:r w:rsidRPr="00B67956">
              <w:t xml:space="preserve">C in fish water (0.2% instant ocean salt in deionized water). Embryos were washed and staged according to Kimmel et al. (1995). The establishment and characterization of the fli1a-EGFP transgenic line has been described elsewhere (Lawson and Weinstein, 2002). The zebrafish facility at the Shanghai </w:t>
            </w:r>
            <w:proofErr w:type="spellStart"/>
            <w:r w:rsidRPr="00B67956">
              <w:t>Biomodel</w:t>
            </w:r>
            <w:proofErr w:type="spellEnd"/>
            <w:r w:rsidRPr="00B67956">
              <w:t xml:space="preserve"> Organism Science &amp; Technology Development Co., Ltd is accredited by the Association for Assessment and Accreditation of Laboratory Animal Care (AAALAC) International.</w:t>
            </w:r>
          </w:p>
          <w:p w:rsidR="00B67956" w:rsidRPr="00B67956" w:rsidRDefault="00B67956" w:rsidP="00E234F4">
            <w:pPr>
              <w:pStyle w:val="ae"/>
              <w:spacing w:after="120"/>
              <w:ind w:firstLineChars="0" w:firstLine="0"/>
            </w:pPr>
            <w:r w:rsidRPr="00B67956">
              <w:t>Zebrafish microinjection</w:t>
            </w:r>
          </w:p>
          <w:p w:rsidR="00B67956" w:rsidRPr="00B67956" w:rsidRDefault="00B67956" w:rsidP="00E234F4">
            <w:pPr>
              <w:pStyle w:val="ae"/>
              <w:spacing w:after="120"/>
              <w:ind w:firstLine="480"/>
            </w:pPr>
            <w:r w:rsidRPr="00B67956">
              <w:t xml:space="preserve">For the overexpression assay, fertilized one-cell embryos were injected with 200 </w:t>
            </w:r>
            <w:proofErr w:type="spellStart"/>
            <w:r w:rsidRPr="00B67956">
              <w:t>pg</w:t>
            </w:r>
            <w:proofErr w:type="spellEnd"/>
            <w:r w:rsidRPr="00B67956">
              <w:t xml:space="preserve"> wild-type zebrafish BMP10 mRNA per embryo.</w:t>
            </w:r>
          </w:p>
          <w:p w:rsidR="00B67956" w:rsidRPr="00B67956" w:rsidRDefault="00B67956" w:rsidP="00E234F4">
            <w:pPr>
              <w:pStyle w:val="ae"/>
              <w:spacing w:after="120"/>
              <w:ind w:firstLineChars="0" w:firstLine="0"/>
            </w:pPr>
            <w:r w:rsidRPr="00B67956">
              <w:lastRenderedPageBreak/>
              <w:t>Zebrafish angiogenesis studies</w:t>
            </w:r>
          </w:p>
          <w:p w:rsidR="00B67956" w:rsidRPr="00B67956" w:rsidRDefault="00B67956" w:rsidP="00E234F4">
            <w:pPr>
              <w:pStyle w:val="ae"/>
              <w:spacing w:after="120"/>
              <w:ind w:firstLine="480"/>
            </w:pPr>
            <w:r w:rsidRPr="00B67956">
              <w:t xml:space="preserve">To evaluate blood vessel formation in zebrafish, fertilized one-cell fli1a-EGFP transgenic embryos were injected with 200 </w:t>
            </w:r>
            <w:proofErr w:type="spellStart"/>
            <w:r w:rsidRPr="00B67956">
              <w:t>pg</w:t>
            </w:r>
            <w:proofErr w:type="spellEnd"/>
            <w:r w:rsidRPr="00B67956">
              <w:t xml:space="preserve"> wild-type BMP10 mRNA per embryo. At 32 </w:t>
            </w:r>
            <w:proofErr w:type="spellStart"/>
            <w:r w:rsidRPr="00B67956">
              <w:t>hpf</w:t>
            </w:r>
            <w:proofErr w:type="spellEnd"/>
            <w:r w:rsidRPr="00B67956">
              <w:t xml:space="preserve">, embryos were anesthetized with 0.016% MS-222 (Sigma-Aldrich), and the number of complete ISVs, which connect the DA to the DLAV, was counted. The anti-angiogenesis effect was determined using the following formula:  </w:t>
            </w:r>
          </w:p>
          <w:p w:rsidR="00B67956" w:rsidRPr="00B67956" w:rsidRDefault="00B67956" w:rsidP="00E234F4">
            <w:pPr>
              <w:pStyle w:val="ae"/>
              <w:spacing w:after="120"/>
              <w:ind w:firstLineChars="0" w:firstLine="0"/>
            </w:pPr>
            <w:r w:rsidRPr="00B67956">
              <w:t>% inhibition=(1</w:t>
            </w:r>
            <w:r w:rsidRPr="00B67956">
              <w:rPr>
                <w:rFonts w:ascii="微软雅黑" w:eastAsia="微软雅黑" w:hAnsi="微软雅黑" w:cs="微软雅黑" w:hint="eastAsia"/>
              </w:rPr>
              <w:t>−</w:t>
            </w:r>
            <w:proofErr w:type="spellStart"/>
            <w:r w:rsidRPr="00B67956">
              <w:t>ISVamountofexperimentgroupISVamountofwildtypecontrol</w:t>
            </w:r>
            <w:proofErr w:type="spellEnd"/>
            <w:r w:rsidRPr="00B67956">
              <w:t>)</w:t>
            </w:r>
            <w:r w:rsidRPr="00B67956">
              <w:rPr>
                <w:rFonts w:cs="宋体" w:hint="eastAsia"/>
              </w:rPr>
              <w:t>×</w:t>
            </w:r>
            <w:r w:rsidRPr="00B67956">
              <w:t>100(a)% inhibition=(1-ISVamountofexperimentgroupISVamountofwildtypecontrol)</w:t>
            </w:r>
            <w:r w:rsidRPr="00B67956">
              <w:rPr>
                <w:rFonts w:cs="宋体" w:hint="eastAsia"/>
              </w:rPr>
              <w:t>×</w:t>
            </w:r>
            <w:r w:rsidRPr="00B67956">
              <w:t>100(a)</w:t>
            </w:r>
          </w:p>
          <w:p w:rsidR="00B67956" w:rsidRPr="00B67956" w:rsidRDefault="00B67956" w:rsidP="00E234F4">
            <w:pPr>
              <w:pStyle w:val="ae"/>
              <w:spacing w:after="120"/>
              <w:ind w:firstLineChars="0" w:firstLine="0"/>
            </w:pPr>
            <w:r w:rsidRPr="00B67956">
              <w:t>Image acquisition</w:t>
            </w:r>
          </w:p>
          <w:p w:rsidR="00B67956" w:rsidRPr="00B67956" w:rsidRDefault="00B67956" w:rsidP="00E234F4">
            <w:pPr>
              <w:pStyle w:val="ae"/>
              <w:spacing w:after="120"/>
              <w:ind w:firstLine="480"/>
            </w:pPr>
            <w:r w:rsidRPr="00B67956">
              <w:t xml:space="preserve">Embryos and larvae were examined with a Nikon SMZ 1500 Fluorescence microscope and subsequently photographed with digital cameras. A subset of images </w:t>
            </w:r>
            <w:proofErr w:type="gramStart"/>
            <w:r w:rsidRPr="00B67956">
              <w:t>were</w:t>
            </w:r>
            <w:proofErr w:type="gramEnd"/>
            <w:r w:rsidRPr="00B67956">
              <w:t xml:space="preserve"> adjusted for levels of brightness, contrast, hue, and saturation with Adobe Photoshop 7.0 software (Adobe) to optimally visualize the expression patterns. Quantitative image analyses were processed using image-based morphometric analysis (NIS-Elements D3.1). Ten animals were quantified for each treatment.</w:t>
            </w:r>
          </w:p>
          <w:p w:rsidR="00B67956" w:rsidRPr="00B67956" w:rsidRDefault="00B67956" w:rsidP="00E234F4">
            <w:pPr>
              <w:pStyle w:val="ae"/>
              <w:spacing w:after="120"/>
              <w:ind w:firstLineChars="0" w:firstLine="0"/>
            </w:pPr>
            <w:r w:rsidRPr="00B67956">
              <w:t>Statistical analysis</w:t>
            </w:r>
          </w:p>
          <w:p w:rsidR="00B67956" w:rsidRPr="00B67956" w:rsidRDefault="00B67956" w:rsidP="00E234F4">
            <w:pPr>
              <w:pStyle w:val="ae"/>
              <w:spacing w:after="120"/>
              <w:ind w:firstLine="480"/>
            </w:pPr>
            <w:r w:rsidRPr="00B67956">
              <w:t xml:space="preserve">All data are presented as mean </w:t>
            </w:r>
            <w:r w:rsidRPr="00B67956">
              <w:t>±</w:t>
            </w:r>
            <w:r w:rsidRPr="00B67956">
              <w:t xml:space="preserve"> SEM. Statistical analysis and graphical representation of the data were performed using GraphPad Prism 5.0 (GraphPad Software). Statistical significance was performed using a Student's t-test, ANOVA, or </w:t>
            </w:r>
            <w:r w:rsidRPr="00B67956">
              <w:t>χ</w:t>
            </w:r>
            <w:r w:rsidRPr="00B67956">
              <w:t>2 test as appropriate. Statistical significance is indicated by *, where P &lt; 0.05, and ***, where P &lt; 0.0001.</w:t>
            </w:r>
          </w:p>
          <w:p w:rsidR="00B67956" w:rsidRPr="00B67956" w:rsidRDefault="00B67956" w:rsidP="00B67956">
            <w:pPr>
              <w:spacing w:line="360" w:lineRule="exact"/>
              <w:rPr>
                <w:rFonts w:ascii="宋体" w:hAnsi="宋体"/>
                <w:sz w:val="24"/>
              </w:rPr>
            </w:pPr>
          </w:p>
          <w:p w:rsidR="00666900" w:rsidRDefault="00666900" w:rsidP="001B7AE4">
            <w:pPr>
              <w:spacing w:line="360" w:lineRule="exact"/>
              <w:rPr>
                <w:rFonts w:ascii="宋体" w:hAnsi="宋体"/>
                <w:sz w:val="24"/>
              </w:rPr>
            </w:pPr>
          </w:p>
          <w:p w:rsidR="00666900" w:rsidRDefault="00666900" w:rsidP="001B7AE4">
            <w:pPr>
              <w:spacing w:line="360" w:lineRule="exact"/>
              <w:rPr>
                <w:rFonts w:ascii="宋体" w:hAnsi="宋体"/>
                <w:sz w:val="24"/>
              </w:rPr>
            </w:pPr>
          </w:p>
          <w:p w:rsidR="00666900" w:rsidRPr="00D7485E" w:rsidRDefault="00666900" w:rsidP="000A7329">
            <w:pPr>
              <w:spacing w:line="360" w:lineRule="exact"/>
              <w:rPr>
                <w:rFonts w:ascii="宋体" w:hAnsi="宋体"/>
                <w:sz w:val="24"/>
              </w:rPr>
            </w:pPr>
          </w:p>
        </w:tc>
      </w:tr>
    </w:tbl>
    <w:p w:rsidR="00666900" w:rsidRPr="00AA4396" w:rsidRDefault="00666900" w:rsidP="00666900">
      <w:pPr>
        <w:rPr>
          <w:rFonts w:ascii="宋体" w:hAnsi="宋体"/>
          <w:sz w:val="32"/>
          <w:szCs w:val="32"/>
        </w:rPr>
        <w:sectPr w:rsidR="00666900" w:rsidRPr="00AA4396" w:rsidSect="00391E07">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6"/>
      </w:tblGrid>
      <w:tr w:rsidR="00666900" w:rsidRPr="00D7485E" w:rsidTr="001B7AE4">
        <w:trPr>
          <w:trHeight w:val="13219"/>
          <w:jc w:val="center"/>
        </w:trPr>
        <w:tc>
          <w:tcPr>
            <w:tcW w:w="8706" w:type="dxa"/>
            <w:shd w:val="clear" w:color="auto" w:fill="auto"/>
          </w:tcPr>
          <w:p w:rsidR="000A7329" w:rsidRPr="003C3992" w:rsidRDefault="00666900" w:rsidP="003C3992">
            <w:pPr>
              <w:pStyle w:val="a3"/>
              <w:numPr>
                <w:ilvl w:val="0"/>
                <w:numId w:val="5"/>
              </w:numPr>
              <w:spacing w:line="360" w:lineRule="exact"/>
              <w:ind w:firstLineChars="0"/>
              <w:rPr>
                <w:rFonts w:eastAsia="黑体"/>
                <w:sz w:val="28"/>
              </w:rPr>
            </w:pPr>
            <w:r w:rsidRPr="003C3992">
              <w:rPr>
                <w:rFonts w:ascii="宋体" w:hAnsi="宋体" w:hint="eastAsia"/>
                <w:sz w:val="24"/>
              </w:rPr>
              <w:lastRenderedPageBreak/>
              <w:t>研究的内容及可行性分析</w:t>
            </w:r>
            <w:r w:rsidRPr="003C3992">
              <w:rPr>
                <w:rFonts w:eastAsia="黑体" w:hint="eastAsia"/>
                <w:sz w:val="28"/>
              </w:rPr>
              <w:t xml:space="preserve"> </w:t>
            </w:r>
          </w:p>
          <w:p w:rsidR="000A7329" w:rsidRDefault="00ED349A" w:rsidP="00006DC0">
            <w:pPr>
              <w:pStyle w:val="ae"/>
              <w:spacing w:after="120"/>
              <w:ind w:firstLineChars="0" w:firstLine="0"/>
            </w:pPr>
            <w:r>
              <w:rPr>
                <w:rFonts w:hint="eastAsia"/>
              </w:rPr>
              <w:t>研究内容：</w:t>
            </w:r>
          </w:p>
          <w:p w:rsidR="00EF41C2" w:rsidRPr="00EF41C2" w:rsidRDefault="00433EFC" w:rsidP="00006DC0">
            <w:pPr>
              <w:pStyle w:val="ae"/>
              <w:spacing w:after="120"/>
              <w:ind w:firstLine="480"/>
            </w:pPr>
            <w:r w:rsidRPr="00433EFC">
              <w:rPr>
                <w:rFonts w:hint="eastAsia"/>
              </w:rPr>
              <w:t>家鸡的羽色在驯化以及选择过程中获得了较大的表型变异，但背后的遗传学基础难以探究。群体遗传学以及高通量测序技术的发展带来了进展</w:t>
            </w:r>
            <w:r>
              <w:rPr>
                <w:rFonts w:hint="eastAsia"/>
              </w:rPr>
              <w:t>。</w:t>
            </w:r>
            <w:r w:rsidR="00EF41C2" w:rsidRPr="00EF41C2">
              <w:rPr>
                <w:rFonts w:hint="eastAsia"/>
              </w:rPr>
              <w:t>在</w:t>
            </w:r>
            <w:r>
              <w:rPr>
                <w:rFonts w:hint="eastAsia"/>
              </w:rPr>
              <w:t>本次研究中</w:t>
            </w:r>
            <w:r w:rsidR="00EF41C2" w:rsidRPr="00EF41C2">
              <w:rPr>
                <w:rFonts w:hint="eastAsia"/>
              </w:rPr>
              <w:t>，我们尝试利用</w:t>
            </w:r>
            <w:r w:rsidR="00EF41C2" w:rsidRPr="00EF41C2">
              <w:rPr>
                <w:rFonts w:hint="eastAsia"/>
              </w:rPr>
              <w:t>NGS</w:t>
            </w:r>
            <w:r>
              <w:rPr>
                <w:rFonts w:hint="eastAsia"/>
              </w:rPr>
              <w:t>（下一代测序技术）</w:t>
            </w:r>
            <w:r w:rsidR="00EF41C2" w:rsidRPr="00EF41C2">
              <w:rPr>
                <w:rFonts w:hint="eastAsia"/>
              </w:rPr>
              <w:t>使用群体基因组来识别潜在的</w:t>
            </w:r>
            <w:r>
              <w:rPr>
                <w:rFonts w:hint="eastAsia"/>
              </w:rPr>
              <w:t>决定家鸡羽毛颜色变化的遗传学基础。</w:t>
            </w:r>
          </w:p>
          <w:p w:rsidR="00ED349A" w:rsidRDefault="00433EFC" w:rsidP="00006DC0">
            <w:pPr>
              <w:pStyle w:val="ae"/>
              <w:spacing w:after="120"/>
              <w:ind w:firstLine="480"/>
            </w:pPr>
            <w:r>
              <w:rPr>
                <w:rFonts w:hint="eastAsia"/>
              </w:rPr>
              <w:t>我们采取的主要物种</w:t>
            </w:r>
            <w:r>
              <w:rPr>
                <w:rFonts w:hint="eastAsia"/>
              </w:rPr>
              <w:t>-</w:t>
            </w:r>
            <w:r w:rsidR="00EF41C2" w:rsidRPr="00EF41C2">
              <w:rPr>
                <w:rFonts w:hint="eastAsia"/>
              </w:rPr>
              <w:t>元宝鸡</w:t>
            </w:r>
            <w:r>
              <w:rPr>
                <w:rFonts w:hint="eastAsia"/>
              </w:rPr>
              <w:t>，</w:t>
            </w:r>
            <w:r w:rsidR="00EF41C2" w:rsidRPr="00EF41C2">
              <w:rPr>
                <w:rFonts w:hint="eastAsia"/>
              </w:rPr>
              <w:t>是一种</w:t>
            </w:r>
            <w:r>
              <w:rPr>
                <w:rFonts w:hint="eastAsia"/>
              </w:rPr>
              <w:t>著名的</w:t>
            </w:r>
            <w:r w:rsidR="00EF41C2" w:rsidRPr="00EF41C2">
              <w:rPr>
                <w:rFonts w:hint="eastAsia"/>
              </w:rPr>
              <w:t>观赏鸡</w:t>
            </w:r>
            <w:r>
              <w:rPr>
                <w:rFonts w:hint="eastAsia"/>
              </w:rPr>
              <w:t>种，它的人工培育历史可以追溯到唐朝，其纯净的毛色以及元宝大小的小巧体型受到了人们的喜爱，因此也被广泛用作生物模型，进行进化的研究</w:t>
            </w:r>
            <w:r w:rsidR="00EF41C2" w:rsidRPr="00EF41C2">
              <w:rPr>
                <w:rFonts w:hint="eastAsia"/>
              </w:rPr>
              <w:t>。</w:t>
            </w:r>
            <w:r>
              <w:rPr>
                <w:rFonts w:hint="eastAsia"/>
              </w:rPr>
              <w:t>为了更好地解析元宝鸡为代表的家鸡在驯化过程中导致的遗传突变</w:t>
            </w:r>
            <w:r w:rsidR="00EF41C2" w:rsidRPr="00EF41C2">
              <w:rPr>
                <w:rFonts w:hint="eastAsia"/>
              </w:rPr>
              <w:t>，我们</w:t>
            </w:r>
            <w:r>
              <w:rPr>
                <w:rFonts w:hint="eastAsia"/>
              </w:rPr>
              <w:t>基于</w:t>
            </w:r>
            <w:r w:rsidR="00EF41C2" w:rsidRPr="00EF41C2">
              <w:rPr>
                <w:rFonts w:hint="eastAsia"/>
              </w:rPr>
              <w:t>NGS</w:t>
            </w:r>
            <w:r>
              <w:rPr>
                <w:rFonts w:hint="eastAsia"/>
              </w:rPr>
              <w:t>和</w:t>
            </w:r>
            <w:r w:rsidR="00EF41C2" w:rsidRPr="00EF41C2">
              <w:rPr>
                <w:rFonts w:hint="eastAsia"/>
              </w:rPr>
              <w:t>比较群体基因组学研究了元宝鸡</w:t>
            </w:r>
            <w:r>
              <w:rPr>
                <w:rFonts w:hint="eastAsia"/>
              </w:rPr>
              <w:t>的重测序数据</w:t>
            </w:r>
            <w:r w:rsidR="00EF41C2" w:rsidRPr="00EF41C2">
              <w:rPr>
                <w:rFonts w:hint="eastAsia"/>
              </w:rPr>
              <w:t>。我们</w:t>
            </w:r>
            <w:r>
              <w:rPr>
                <w:rFonts w:hint="eastAsia"/>
              </w:rPr>
              <w:t>将会确定</w:t>
            </w:r>
            <w:r w:rsidR="00EF41C2" w:rsidRPr="00EF41C2">
              <w:rPr>
                <w:rFonts w:hint="eastAsia"/>
              </w:rPr>
              <w:t>可能控制颜色变化的新基因座</w:t>
            </w:r>
            <w:r>
              <w:rPr>
                <w:rFonts w:hint="eastAsia"/>
              </w:rPr>
              <w:t>区域</w:t>
            </w:r>
            <w:r w:rsidR="00EF41C2" w:rsidRPr="00EF41C2">
              <w:rPr>
                <w:rFonts w:hint="eastAsia"/>
              </w:rPr>
              <w:t>，将提供有关基础色素沉着的新</w:t>
            </w:r>
            <w:r w:rsidR="00EF41C2">
              <w:rPr>
                <w:rFonts w:hint="eastAsia"/>
              </w:rPr>
              <w:t>的</w:t>
            </w:r>
            <w:r w:rsidR="00EF41C2" w:rsidRPr="00EF41C2">
              <w:rPr>
                <w:rFonts w:hint="eastAsia"/>
              </w:rPr>
              <w:t>生物学</w:t>
            </w:r>
            <w:r>
              <w:rPr>
                <w:rFonts w:hint="eastAsia"/>
              </w:rPr>
              <w:t>见解</w:t>
            </w:r>
            <w:r w:rsidR="00EF41C2" w:rsidRPr="00EF41C2">
              <w:rPr>
                <w:rFonts w:hint="eastAsia"/>
              </w:rPr>
              <w:t>。</w:t>
            </w:r>
          </w:p>
          <w:p w:rsidR="00ED349A" w:rsidRDefault="000A7329" w:rsidP="00006DC0">
            <w:pPr>
              <w:pStyle w:val="ae"/>
              <w:spacing w:after="120"/>
              <w:ind w:firstLineChars="0" w:firstLine="0"/>
            </w:pPr>
            <w:r w:rsidRPr="000A7329">
              <w:rPr>
                <w:rFonts w:hint="eastAsia"/>
              </w:rPr>
              <w:t>可行性分析：</w:t>
            </w:r>
          </w:p>
          <w:p w:rsidR="00666900" w:rsidRPr="00D7485E" w:rsidRDefault="000A7329" w:rsidP="00006DC0">
            <w:pPr>
              <w:pStyle w:val="ae"/>
              <w:spacing w:after="120"/>
              <w:ind w:firstLine="480"/>
            </w:pPr>
            <w:r w:rsidRPr="000A7329">
              <w:rPr>
                <w:rFonts w:hint="eastAsia"/>
              </w:rPr>
              <w:t>本实验原理上完全可行，并且当前学校实验室所提供的条件完全可以满足实验要求，所以实验可行性很高。</w:t>
            </w:r>
            <w:r w:rsidR="00666900" w:rsidRPr="00D7485E">
              <w:rPr>
                <w:rFonts w:hint="eastAsia"/>
              </w:rPr>
              <w:t xml:space="preserve">  </w:t>
            </w:r>
          </w:p>
        </w:tc>
      </w:tr>
      <w:tr w:rsidR="00666900" w:rsidRPr="00D7485E" w:rsidTr="001B7AE4">
        <w:trPr>
          <w:trHeight w:val="13240"/>
          <w:jc w:val="center"/>
        </w:trPr>
        <w:tc>
          <w:tcPr>
            <w:tcW w:w="8706" w:type="dxa"/>
            <w:tcBorders>
              <w:bottom w:val="single" w:sz="4" w:space="0" w:color="auto"/>
            </w:tcBorders>
            <w:shd w:val="clear" w:color="auto" w:fill="auto"/>
          </w:tcPr>
          <w:p w:rsidR="00666900" w:rsidRPr="003C3992" w:rsidRDefault="00666900" w:rsidP="003C3992">
            <w:pPr>
              <w:pStyle w:val="a3"/>
              <w:numPr>
                <w:ilvl w:val="0"/>
                <w:numId w:val="5"/>
              </w:numPr>
              <w:spacing w:line="360" w:lineRule="exact"/>
              <w:ind w:firstLineChars="0"/>
              <w:rPr>
                <w:rFonts w:ascii="宋体" w:hAnsi="宋体"/>
                <w:sz w:val="24"/>
              </w:rPr>
            </w:pPr>
            <w:r w:rsidRPr="003C3992">
              <w:rPr>
                <w:rFonts w:ascii="宋体" w:hAnsi="宋体" w:hint="eastAsia"/>
                <w:sz w:val="24"/>
              </w:rPr>
              <w:lastRenderedPageBreak/>
              <w:t>论文拟解决的关键问题及难点</w:t>
            </w:r>
          </w:p>
          <w:p w:rsidR="003C3992" w:rsidRPr="003C3992" w:rsidRDefault="003C3992" w:rsidP="003C3992">
            <w:pPr>
              <w:spacing w:line="360" w:lineRule="exact"/>
              <w:rPr>
                <w:rFonts w:ascii="宋体" w:hAnsi="宋体"/>
                <w:sz w:val="24"/>
              </w:rPr>
            </w:pPr>
          </w:p>
          <w:p w:rsidR="00666900" w:rsidRDefault="00C71A31" w:rsidP="00006DC0">
            <w:pPr>
              <w:pStyle w:val="ae"/>
              <w:spacing w:after="120"/>
              <w:ind w:firstLineChars="0" w:firstLine="0"/>
            </w:pPr>
            <w:r>
              <w:rPr>
                <w:rFonts w:hint="eastAsia"/>
              </w:rPr>
              <w:t>关键问题：</w:t>
            </w:r>
          </w:p>
          <w:p w:rsidR="00C71A31" w:rsidRPr="00C71A31" w:rsidRDefault="00C71A31" w:rsidP="00006DC0">
            <w:pPr>
              <w:pStyle w:val="ae"/>
              <w:spacing w:after="120"/>
              <w:ind w:firstLine="480"/>
            </w:pPr>
            <w:r w:rsidRPr="00C71A31">
              <w:rPr>
                <w:rFonts w:hint="eastAsia"/>
              </w:rPr>
              <w:t>选择具有较高质量的元宝鸡基因组二代测序数据集</w:t>
            </w:r>
          </w:p>
          <w:p w:rsidR="00C71A31" w:rsidRDefault="00C71A31" w:rsidP="00006DC0">
            <w:pPr>
              <w:pStyle w:val="ae"/>
              <w:spacing w:after="120"/>
              <w:ind w:firstLine="480"/>
            </w:pPr>
            <w:r>
              <w:rPr>
                <w:rFonts w:hint="eastAsia"/>
              </w:rPr>
              <w:t>遗传育种实验室高性能服务器的环境配置与维护</w:t>
            </w:r>
          </w:p>
          <w:p w:rsidR="00C71A31" w:rsidRDefault="00C71A31" w:rsidP="00006DC0">
            <w:pPr>
              <w:pStyle w:val="ae"/>
              <w:spacing w:after="120"/>
              <w:ind w:firstLine="480"/>
            </w:pPr>
            <w:r>
              <w:rPr>
                <w:rFonts w:hint="eastAsia"/>
              </w:rPr>
              <w:t>根据测序数据选择合适的统计学数论方法以及生物信息学分析流程</w:t>
            </w:r>
          </w:p>
          <w:p w:rsidR="00C71A31" w:rsidRDefault="00C71A31" w:rsidP="00006DC0">
            <w:pPr>
              <w:pStyle w:val="ae"/>
              <w:spacing w:after="120"/>
              <w:ind w:firstLineChars="0" w:firstLine="0"/>
            </w:pPr>
            <w:r>
              <w:rPr>
                <w:rFonts w:hint="eastAsia"/>
              </w:rPr>
              <w:t>难点</w:t>
            </w:r>
          </w:p>
          <w:p w:rsidR="00C71A31" w:rsidRPr="00C71A31" w:rsidRDefault="00C71A31" w:rsidP="00006DC0">
            <w:pPr>
              <w:pStyle w:val="ae"/>
              <w:spacing w:after="120"/>
              <w:ind w:firstLine="480"/>
            </w:pPr>
            <w:r w:rsidRPr="00C71A31">
              <w:rPr>
                <w:rFonts w:hint="eastAsia"/>
              </w:rPr>
              <w:t>作为二代</w:t>
            </w:r>
            <w:r w:rsidR="000F2CED">
              <w:rPr>
                <w:rFonts w:hint="eastAsia"/>
              </w:rPr>
              <w:t>基因组</w:t>
            </w:r>
            <w:r w:rsidRPr="00C71A31">
              <w:rPr>
                <w:rFonts w:hint="eastAsia"/>
              </w:rPr>
              <w:t>测序数据集，数据量非常大，对服务器的性能要求以及使用人员的合理规划提出了考验</w:t>
            </w:r>
          </w:p>
          <w:p w:rsidR="00C71A31" w:rsidRDefault="000F2CED" w:rsidP="00006DC0">
            <w:pPr>
              <w:pStyle w:val="ae"/>
              <w:spacing w:after="120"/>
              <w:ind w:firstLine="480"/>
            </w:pPr>
            <w:r>
              <w:rPr>
                <w:rFonts w:hint="eastAsia"/>
              </w:rPr>
              <w:t>根据数据的实际情况进行质量控制以及选择合适分析软件</w:t>
            </w:r>
          </w:p>
          <w:p w:rsidR="00C53A80" w:rsidRPr="00006DC0" w:rsidRDefault="000F2CED" w:rsidP="00006DC0">
            <w:pPr>
              <w:pStyle w:val="ae"/>
              <w:spacing w:after="120"/>
              <w:ind w:firstLine="480"/>
            </w:pPr>
            <w:r>
              <w:rPr>
                <w:rFonts w:hint="eastAsia"/>
              </w:rPr>
              <w:t>生物信息学的相关操作对实验人员的统计学以及计算机技能提出了较高的考验</w:t>
            </w:r>
          </w:p>
          <w:p w:rsidR="00666900" w:rsidRPr="00B34280" w:rsidRDefault="00666900" w:rsidP="00B34280">
            <w:pPr>
              <w:pStyle w:val="a3"/>
              <w:numPr>
                <w:ilvl w:val="0"/>
                <w:numId w:val="5"/>
              </w:numPr>
              <w:spacing w:line="360" w:lineRule="exact"/>
              <w:ind w:firstLineChars="0"/>
              <w:rPr>
                <w:rFonts w:ascii="宋体" w:hAnsi="宋体"/>
                <w:sz w:val="24"/>
              </w:rPr>
            </w:pPr>
            <w:r w:rsidRPr="00B34280">
              <w:rPr>
                <w:rFonts w:ascii="宋体" w:hAnsi="宋体" w:hint="eastAsia"/>
                <w:sz w:val="24"/>
              </w:rPr>
              <w:t>研究方法与技术路线(重点论述技术方案)</w:t>
            </w:r>
          </w:p>
          <w:p w:rsidR="00B34280" w:rsidRDefault="00C82DB4" w:rsidP="00B34280">
            <w:pPr>
              <w:spacing w:line="360" w:lineRule="exact"/>
              <w:rPr>
                <w:rFonts w:ascii="宋体" w:hAnsi="宋体"/>
                <w:sz w:val="24"/>
              </w:rPr>
            </w:pPr>
            <w:r>
              <w:rPr>
                <w:noProof/>
              </w:rPr>
              <w:drawing>
                <wp:anchor distT="0" distB="0" distL="114300" distR="114300" simplePos="0" relativeHeight="251659264" behindDoc="0" locked="0" layoutInCell="1" allowOverlap="1" wp14:anchorId="39E9385B">
                  <wp:simplePos x="0" y="0"/>
                  <wp:positionH relativeFrom="column">
                    <wp:posOffset>-105848</wp:posOffset>
                  </wp:positionH>
                  <wp:positionV relativeFrom="paragraph">
                    <wp:posOffset>262063</wp:posOffset>
                  </wp:positionV>
                  <wp:extent cx="5179039" cy="4763464"/>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9039" cy="4763464"/>
                          </a:xfrm>
                          <a:prstGeom prst="rect">
                            <a:avLst/>
                          </a:prstGeom>
                        </pic:spPr>
                      </pic:pic>
                    </a:graphicData>
                  </a:graphic>
                  <wp14:sizeRelH relativeFrom="page">
                    <wp14:pctWidth>0</wp14:pctWidth>
                  </wp14:sizeRelH>
                  <wp14:sizeRelV relativeFrom="page">
                    <wp14:pctHeight>0</wp14:pctHeight>
                  </wp14:sizeRelV>
                </wp:anchor>
              </w:drawing>
            </w:r>
            <w:r w:rsidR="00B34280">
              <w:rPr>
                <w:rFonts w:ascii="宋体" w:hAnsi="宋体" w:hint="eastAsia"/>
                <w:sz w:val="24"/>
              </w:rPr>
              <w:t>流程图如下：</w:t>
            </w:r>
          </w:p>
          <w:p w:rsidR="00B34280" w:rsidRPr="00B34280" w:rsidRDefault="00B34280" w:rsidP="00B34280">
            <w:pPr>
              <w:spacing w:line="360" w:lineRule="exact"/>
              <w:rPr>
                <w:rFonts w:ascii="宋体" w:hAnsi="宋体"/>
                <w:sz w:val="24"/>
              </w:rPr>
            </w:pPr>
          </w:p>
          <w:p w:rsidR="00666900" w:rsidRDefault="003A60C4" w:rsidP="00006DC0">
            <w:pPr>
              <w:pStyle w:val="ae"/>
              <w:spacing w:after="120"/>
              <w:ind w:firstLineChars="0" w:firstLine="0"/>
            </w:pPr>
            <w:r>
              <w:rPr>
                <w:rFonts w:hint="eastAsia"/>
              </w:rPr>
              <w:lastRenderedPageBreak/>
              <w:t>1</w:t>
            </w:r>
            <w:r>
              <w:rPr>
                <w:rFonts w:hint="eastAsia"/>
              </w:rPr>
              <w:t>、基因组测序数据的获取</w:t>
            </w:r>
          </w:p>
          <w:p w:rsidR="00C53A80" w:rsidRPr="00C53A80" w:rsidRDefault="003A60C4" w:rsidP="00006DC0">
            <w:pPr>
              <w:pStyle w:val="ae"/>
              <w:spacing w:after="120"/>
              <w:ind w:firstLine="480"/>
            </w:pPr>
            <w:r w:rsidRPr="003A60C4">
              <w:rPr>
                <w:rFonts w:hint="eastAsia"/>
              </w:rPr>
              <w:t>分析数据所有</w:t>
            </w:r>
            <w:r w:rsidRPr="003A60C4">
              <w:rPr>
                <w:rFonts w:hint="eastAsia"/>
              </w:rPr>
              <w:t>24</w:t>
            </w:r>
            <w:r w:rsidRPr="003A60C4">
              <w:rPr>
                <w:rFonts w:hint="eastAsia"/>
              </w:rPr>
              <w:t>只鸡基因组均来自</w:t>
            </w:r>
            <w:r>
              <w:rPr>
                <w:rFonts w:hint="eastAsia"/>
              </w:rPr>
              <w:t>文章“</w:t>
            </w:r>
            <w:r w:rsidRPr="003A60C4">
              <w:t>Comparative population genomics reveals genetic basis underlying body size of domestic chickens</w:t>
            </w:r>
            <w:r>
              <w:rPr>
                <w:rFonts w:hint="eastAsia"/>
              </w:rPr>
              <w:t>”中的部分数据集，</w:t>
            </w:r>
            <w:r w:rsidRPr="003A60C4">
              <w:rPr>
                <w:rFonts w:hint="eastAsia"/>
              </w:rPr>
              <w:t>该研究由</w:t>
            </w:r>
            <w:r w:rsidRPr="003A60C4">
              <w:rPr>
                <w:rFonts w:hint="eastAsia"/>
              </w:rPr>
              <w:t>8</w:t>
            </w:r>
            <w:r w:rsidRPr="003A60C4">
              <w:rPr>
                <w:rFonts w:hint="eastAsia"/>
              </w:rPr>
              <w:t>只</w:t>
            </w:r>
            <w:proofErr w:type="gramStart"/>
            <w:r w:rsidRPr="003A60C4">
              <w:rPr>
                <w:rFonts w:hint="eastAsia"/>
              </w:rPr>
              <w:t>黑色元</w:t>
            </w:r>
            <w:proofErr w:type="gramEnd"/>
            <w:r w:rsidRPr="003A60C4">
              <w:rPr>
                <w:rFonts w:hint="eastAsia"/>
              </w:rPr>
              <w:t>宝鸡，</w:t>
            </w:r>
            <w:r w:rsidRPr="003A60C4">
              <w:rPr>
                <w:rFonts w:hint="eastAsia"/>
              </w:rPr>
              <w:t>8</w:t>
            </w:r>
            <w:r w:rsidRPr="003A60C4">
              <w:rPr>
                <w:rFonts w:hint="eastAsia"/>
              </w:rPr>
              <w:t>只</w:t>
            </w:r>
            <w:proofErr w:type="gramStart"/>
            <w:r w:rsidRPr="003A60C4">
              <w:rPr>
                <w:rFonts w:hint="eastAsia"/>
              </w:rPr>
              <w:t>白色</w:t>
            </w:r>
            <w:proofErr w:type="gramEnd"/>
            <w:r w:rsidRPr="003A60C4">
              <w:rPr>
                <w:rFonts w:hint="eastAsia"/>
              </w:rPr>
              <w:t>元宝鸡以及</w:t>
            </w:r>
            <w:r w:rsidRPr="003A60C4">
              <w:rPr>
                <w:rFonts w:hint="eastAsia"/>
              </w:rPr>
              <w:t>8</w:t>
            </w:r>
            <w:r w:rsidRPr="003A60C4">
              <w:rPr>
                <w:rFonts w:hint="eastAsia"/>
              </w:rPr>
              <w:t>只其他家养鸡组成</w:t>
            </w:r>
            <w:r>
              <w:rPr>
                <w:rFonts w:hint="eastAsia"/>
              </w:rPr>
              <w:t>。</w:t>
            </w:r>
            <w:r w:rsidR="00EA50CC">
              <w:rPr>
                <w:rFonts w:hint="eastAsia"/>
              </w:rPr>
              <w:t>通过文末提供的</w:t>
            </w:r>
            <w:r w:rsidR="00EA50CC">
              <w:rPr>
                <w:rFonts w:hint="eastAsia"/>
              </w:rPr>
              <w:t>SRA</w:t>
            </w:r>
            <w:r w:rsidR="00EA50CC">
              <w:rPr>
                <w:rFonts w:hint="eastAsia"/>
              </w:rPr>
              <w:t>号，</w:t>
            </w:r>
            <w:proofErr w:type="spellStart"/>
            <w:r w:rsidR="00EA50CC">
              <w:rPr>
                <w:rFonts w:hint="eastAsia"/>
              </w:rPr>
              <w:t>SRAtoolkit</w:t>
            </w:r>
            <w:proofErr w:type="spellEnd"/>
            <w:r w:rsidR="00EA50CC">
              <w:rPr>
                <w:rFonts w:hint="eastAsia"/>
              </w:rPr>
              <w:t>工具批量下载</w:t>
            </w:r>
            <w:r w:rsidR="00EA50CC">
              <w:rPr>
                <w:rFonts w:hint="eastAsia"/>
              </w:rPr>
              <w:t>NCBI</w:t>
            </w:r>
            <w:r w:rsidR="00EA50CC">
              <w:rPr>
                <w:rFonts w:hint="eastAsia"/>
              </w:rPr>
              <w:t>的数据集，存储于高性能服务器。</w:t>
            </w:r>
          </w:p>
          <w:tbl>
            <w:tblPr>
              <w:tblStyle w:val="ad"/>
              <w:tblW w:w="0" w:type="auto"/>
              <w:tblLook w:val="04A0" w:firstRow="1" w:lastRow="0" w:firstColumn="1" w:lastColumn="0" w:noHBand="0" w:noVBand="1"/>
            </w:tblPr>
            <w:tblGrid>
              <w:gridCol w:w="4237"/>
              <w:gridCol w:w="4238"/>
            </w:tblGrid>
            <w:tr w:rsidR="00C53A80" w:rsidTr="00C53A80">
              <w:tc>
                <w:tcPr>
                  <w:tcW w:w="4237" w:type="dxa"/>
                </w:tcPr>
                <w:p w:rsidR="00C53A80" w:rsidRDefault="00C53A80" w:rsidP="003A60C4">
                  <w:pPr>
                    <w:spacing w:line="360" w:lineRule="exact"/>
                    <w:rPr>
                      <w:rFonts w:ascii="宋体" w:hAnsi="宋体"/>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宋体" w:hAnsi="宋体" w:hint="eastAsia"/>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鸡的类型</w:t>
                  </w:r>
                </w:p>
              </w:tc>
              <w:tc>
                <w:tcPr>
                  <w:tcW w:w="4238" w:type="dxa"/>
                </w:tcPr>
                <w:p w:rsidR="00C53A80" w:rsidRDefault="00562D36" w:rsidP="003A60C4">
                  <w:pPr>
                    <w:spacing w:line="360" w:lineRule="exact"/>
                    <w:rPr>
                      <w:rFonts w:ascii="宋体" w:hAnsi="宋体"/>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宋体" w:hAnsi="宋体" w:hint="eastAsia"/>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样本ID</w:t>
                  </w:r>
                </w:p>
              </w:tc>
            </w:tr>
            <w:tr w:rsidR="00C53A80" w:rsidTr="00CB2BD9">
              <w:tc>
                <w:tcPr>
                  <w:tcW w:w="4237" w:type="dxa"/>
                  <w:vAlign w:val="center"/>
                </w:tcPr>
                <w:p w:rsidR="00C53A80" w:rsidRDefault="00C53A80" w:rsidP="00C53A80">
                  <w:pPr>
                    <w:widowControl/>
                    <w:jc w:val="left"/>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140401_Ypt581-700_AGTCAA_L005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140401_Ypt582-700_CCGTCC_L005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140403_Ypt588-650_GCCAAT_L006</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140430_Ypt589-650_CAGATC_L004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140403_Ypt595-700_GCCAAT_L003</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140403_Ypt596-700_CAGATC_L004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140403_Ypt597-700_ACTTGA_L004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yuanbao_black</w:t>
                  </w:r>
                  <w:proofErr w:type="spellEnd"/>
                </w:p>
              </w:tc>
              <w:tc>
                <w:tcPr>
                  <w:tcW w:w="4238" w:type="dxa"/>
                  <w:vAlign w:val="center"/>
                </w:tcPr>
                <w:p w:rsidR="00C53A80" w:rsidRDefault="00C53A80" w:rsidP="00C53A80">
                  <w:pPr>
                    <w:rPr>
                      <w:color w:val="000000"/>
                      <w:sz w:val="22"/>
                    </w:rPr>
                  </w:pPr>
                  <w:r>
                    <w:rPr>
                      <w:rFonts w:hint="eastAsia"/>
                      <w:color w:val="000000"/>
                      <w:sz w:val="22"/>
                    </w:rPr>
                    <w:t>140403_Ypt598-700_GATCAG_L004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140401_Ypt578-700_GCCAAT_L004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140401_Ypt580-700_CTTGTA_L005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140403_Ypt583-650_ATCACG_L005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140403_Ypt584-650_CGATGT_L005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140403_Ypt591-700_CGATGT_L003</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140403_Ypt593-700_TGACCA_L003</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140403_Ypt594-700_ACAGTG_L003</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yuanbao_white</w:t>
                  </w:r>
                  <w:proofErr w:type="spellEnd"/>
                </w:p>
              </w:tc>
              <w:tc>
                <w:tcPr>
                  <w:tcW w:w="4238" w:type="dxa"/>
                  <w:vAlign w:val="center"/>
                </w:tcPr>
                <w:p w:rsidR="00C53A80" w:rsidRDefault="00C53A80" w:rsidP="00C53A80">
                  <w:pPr>
                    <w:rPr>
                      <w:color w:val="000000"/>
                      <w:sz w:val="22"/>
                    </w:rPr>
                  </w:pPr>
                  <w:r>
                    <w:rPr>
                      <w:rFonts w:hint="eastAsia"/>
                      <w:color w:val="000000"/>
                      <w:sz w:val="22"/>
                    </w:rPr>
                    <w:t>140430_YPt601-700_CTTGTA_L001</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140403_Ypt585-650_TTAGGC_L005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140403_Ypt586-650_TGACCA_L005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140416_Ypt590-650_ATCACG_L004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140401_Ypt579-700_CAGATC_L004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140403_Ypt587-650_ACAGTG_L005</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140403_Ypt592-700_TTAGGC_L003</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140403_Ypt599-700_TAGCTT_L004</w:t>
                  </w:r>
                </w:p>
              </w:tc>
            </w:tr>
            <w:tr w:rsidR="00C53A80" w:rsidTr="00CB2BD9">
              <w:tc>
                <w:tcPr>
                  <w:tcW w:w="4237" w:type="dxa"/>
                  <w:vAlign w:val="center"/>
                </w:tcPr>
                <w:p w:rsidR="00C53A80" w:rsidRDefault="00C53A80" w:rsidP="00C53A80">
                  <w:pPr>
                    <w:rPr>
                      <w:color w:val="000000"/>
                      <w:sz w:val="22"/>
                    </w:rPr>
                  </w:pPr>
                  <w:proofErr w:type="spellStart"/>
                  <w:r>
                    <w:rPr>
                      <w:rFonts w:hint="eastAsia"/>
                      <w:color w:val="000000"/>
                      <w:sz w:val="22"/>
                    </w:rPr>
                    <w:t>yuanbao_other</w:t>
                  </w:r>
                  <w:proofErr w:type="spellEnd"/>
                </w:p>
              </w:tc>
              <w:tc>
                <w:tcPr>
                  <w:tcW w:w="4238" w:type="dxa"/>
                  <w:vAlign w:val="center"/>
                </w:tcPr>
                <w:p w:rsidR="00C53A80" w:rsidRDefault="00C53A80" w:rsidP="00C53A80">
                  <w:pPr>
                    <w:rPr>
                      <w:color w:val="000000"/>
                      <w:sz w:val="22"/>
                    </w:rPr>
                  </w:pPr>
                  <w:r>
                    <w:rPr>
                      <w:rFonts w:hint="eastAsia"/>
                      <w:color w:val="000000"/>
                      <w:sz w:val="22"/>
                    </w:rPr>
                    <w:t>140403_YPt600-700_GGCTAC_L004</w:t>
                  </w:r>
                </w:p>
              </w:tc>
            </w:tr>
          </w:tbl>
          <w:p w:rsidR="00666900" w:rsidRPr="00D7485E" w:rsidRDefault="00EA50CC" w:rsidP="00006DC0">
            <w:pPr>
              <w:pStyle w:val="ae"/>
              <w:spacing w:after="120"/>
              <w:ind w:firstLineChars="0" w:firstLine="0"/>
            </w:pPr>
            <w:r>
              <w:rPr>
                <w:rFonts w:hint="eastAsia"/>
              </w:rPr>
              <w:t>2</w:t>
            </w:r>
            <w:r>
              <w:rPr>
                <w:rFonts w:hint="eastAsia"/>
              </w:rPr>
              <w:t>、</w:t>
            </w:r>
            <w:r w:rsidR="002F05E5" w:rsidRPr="002F05E5">
              <w:rPr>
                <w:rFonts w:hint="eastAsia"/>
              </w:rPr>
              <w:t>基因组比对、变异位点获取以及注释</w:t>
            </w:r>
          </w:p>
          <w:p w:rsidR="00562D36" w:rsidRPr="00562D36" w:rsidRDefault="00562D36" w:rsidP="00EA0B86">
            <w:pPr>
              <w:pStyle w:val="ae"/>
              <w:spacing w:after="120"/>
              <w:ind w:firstLine="480"/>
            </w:pPr>
            <w:r w:rsidRPr="00562D36">
              <w:rPr>
                <w:rFonts w:hint="eastAsia"/>
              </w:rPr>
              <w:t>原始的基因组测序数据去掉接头序列后用</w:t>
            </w:r>
            <w:r w:rsidRPr="00562D36">
              <w:rPr>
                <w:rFonts w:hint="eastAsia"/>
              </w:rPr>
              <w:t xml:space="preserve"> </w:t>
            </w:r>
            <w:proofErr w:type="spellStart"/>
            <w:r w:rsidRPr="00562D36">
              <w:rPr>
                <w:rFonts w:hint="eastAsia"/>
              </w:rPr>
              <w:t>Btrim</w:t>
            </w:r>
            <w:proofErr w:type="spellEnd"/>
            <w:r w:rsidRPr="00562D36">
              <w:rPr>
                <w:rFonts w:hint="eastAsia"/>
              </w:rPr>
              <w:t xml:space="preserve"> </w:t>
            </w:r>
            <w:r w:rsidRPr="00562D36">
              <w:rPr>
                <w:rFonts w:hint="eastAsia"/>
              </w:rPr>
              <w:t>（</w:t>
            </w:r>
            <w:r w:rsidRPr="00562D36">
              <w:rPr>
                <w:rFonts w:hint="eastAsia"/>
              </w:rPr>
              <w:t>http://graphics.med.yale.edu/trim/</w:t>
            </w:r>
            <w:r w:rsidRPr="00562D36">
              <w:rPr>
                <w:rFonts w:hint="eastAsia"/>
              </w:rPr>
              <w:t>）去掉低质量的碱基和序列。利用</w:t>
            </w:r>
            <w:r w:rsidRPr="00562D36">
              <w:rPr>
                <w:rFonts w:hint="eastAsia"/>
              </w:rPr>
              <w:t xml:space="preserve"> BWA </w:t>
            </w:r>
          </w:p>
          <w:p w:rsidR="00562D36" w:rsidRDefault="00562D36" w:rsidP="008F01AA">
            <w:pPr>
              <w:pStyle w:val="ae"/>
              <w:spacing w:after="120"/>
              <w:ind w:firstLineChars="0" w:firstLine="0"/>
            </w:pPr>
            <w:r w:rsidRPr="00562D36">
              <w:rPr>
                <w:rFonts w:hint="eastAsia"/>
              </w:rPr>
              <w:t>（</w:t>
            </w:r>
            <w:r w:rsidRPr="00562D36">
              <w:rPr>
                <w:rFonts w:hint="eastAsia"/>
              </w:rPr>
              <w:t>https://github.com/lh3/bwa</w:t>
            </w:r>
            <w:r w:rsidRPr="00562D36">
              <w:rPr>
                <w:rFonts w:hint="eastAsia"/>
              </w:rPr>
              <w:t>）的</w:t>
            </w:r>
            <w:r w:rsidRPr="00562D36">
              <w:rPr>
                <w:rFonts w:hint="eastAsia"/>
              </w:rPr>
              <w:t xml:space="preserve"> MEM </w:t>
            </w:r>
            <w:r w:rsidRPr="00562D36">
              <w:rPr>
                <w:rFonts w:hint="eastAsia"/>
              </w:rPr>
              <w:t>算法将过滤后的双端测序</w:t>
            </w:r>
            <w:r w:rsidRPr="00562D36">
              <w:rPr>
                <w:rFonts w:hint="eastAsia"/>
              </w:rPr>
              <w:t xml:space="preserve"> reads </w:t>
            </w:r>
            <w:r w:rsidRPr="00562D36">
              <w:rPr>
                <w:rFonts w:hint="eastAsia"/>
              </w:rPr>
              <w:t>比对到家鸡的参考基因组上（</w:t>
            </w:r>
            <w:r w:rsidRPr="00562D36">
              <w:rPr>
                <w:rFonts w:hint="eastAsia"/>
              </w:rPr>
              <w:t>Galgal4</w:t>
            </w:r>
            <w:r w:rsidRPr="00562D36">
              <w:rPr>
                <w:rFonts w:hint="eastAsia"/>
              </w:rPr>
              <w:t>），</w:t>
            </w:r>
            <w:r w:rsidRPr="00562D36">
              <w:rPr>
                <w:rFonts w:hint="eastAsia"/>
              </w:rPr>
              <w:t xml:space="preserve"> </w:t>
            </w:r>
            <w:r w:rsidRPr="00562D36">
              <w:rPr>
                <w:rFonts w:hint="eastAsia"/>
              </w:rPr>
              <w:t>除“</w:t>
            </w:r>
            <w:r w:rsidRPr="00562D36">
              <w:rPr>
                <w:rFonts w:hint="eastAsia"/>
              </w:rPr>
              <w:t>-t 8 -M</w:t>
            </w:r>
            <w:r w:rsidRPr="00562D36">
              <w:rPr>
                <w:rFonts w:hint="eastAsia"/>
              </w:rPr>
              <w:t>”之外，其余参数均为默认。接着，用</w:t>
            </w:r>
            <w:proofErr w:type="spellStart"/>
            <w:r w:rsidRPr="00562D36">
              <w:rPr>
                <w:rFonts w:hint="eastAsia"/>
              </w:rPr>
              <w:t>Picards</w:t>
            </w:r>
            <w:proofErr w:type="spellEnd"/>
            <w:r w:rsidRPr="00562D36">
              <w:rPr>
                <w:rFonts w:hint="eastAsia"/>
              </w:rPr>
              <w:t>（</w:t>
            </w:r>
            <w:r w:rsidRPr="00562D36">
              <w:rPr>
                <w:rFonts w:hint="eastAsia"/>
              </w:rPr>
              <w:t>http://picard.sourceforge.net</w:t>
            </w:r>
            <w:r w:rsidRPr="00562D36">
              <w:rPr>
                <w:rFonts w:hint="eastAsia"/>
              </w:rPr>
              <w:t>）和</w:t>
            </w:r>
            <w:r w:rsidRPr="00562D36">
              <w:rPr>
                <w:rFonts w:hint="eastAsia"/>
              </w:rPr>
              <w:t xml:space="preserve"> Genome Analysis Toolkit</w:t>
            </w:r>
            <w:r w:rsidRPr="00562D36">
              <w:rPr>
                <w:rFonts w:hint="eastAsia"/>
              </w:rPr>
              <w:t>（</w:t>
            </w:r>
            <w:r w:rsidRPr="00562D36">
              <w:rPr>
                <w:rFonts w:hint="eastAsia"/>
              </w:rPr>
              <w:t>GATK</w:t>
            </w:r>
            <w:r w:rsidRPr="00562D36">
              <w:rPr>
                <w:rFonts w:hint="eastAsia"/>
              </w:rPr>
              <w:t>）软件包中相应的工具对比对后的</w:t>
            </w:r>
            <w:r w:rsidRPr="00562D36">
              <w:rPr>
                <w:rFonts w:hint="eastAsia"/>
              </w:rPr>
              <w:t xml:space="preserve"> bam </w:t>
            </w:r>
            <w:r w:rsidRPr="00562D36">
              <w:rPr>
                <w:rFonts w:hint="eastAsia"/>
              </w:rPr>
              <w:t>文件进行一系列的处理，包括排序、去除其重复序列、</w:t>
            </w:r>
            <w:r w:rsidRPr="00562D36">
              <w:rPr>
                <w:rFonts w:hint="eastAsia"/>
              </w:rPr>
              <w:t xml:space="preserve">INDEL </w:t>
            </w:r>
            <w:r w:rsidRPr="00562D36">
              <w:rPr>
                <w:rFonts w:hint="eastAsia"/>
              </w:rPr>
              <w:t>附近的</w:t>
            </w:r>
            <w:r w:rsidRPr="00562D36">
              <w:rPr>
                <w:rFonts w:hint="eastAsia"/>
              </w:rPr>
              <w:t xml:space="preserve"> reads </w:t>
            </w:r>
            <w:r w:rsidRPr="00562D36">
              <w:rPr>
                <w:rFonts w:hint="eastAsia"/>
              </w:rPr>
              <w:t>重新比对以及矫正其比对质量等。其次，利用</w:t>
            </w:r>
            <w:r w:rsidRPr="00562D36">
              <w:rPr>
                <w:rFonts w:hint="eastAsia"/>
              </w:rPr>
              <w:t xml:space="preserve"> GATK</w:t>
            </w:r>
            <w:r w:rsidRPr="00562D36">
              <w:rPr>
                <w:rFonts w:hint="eastAsia"/>
              </w:rPr>
              <w:t>中的</w:t>
            </w:r>
            <w:r w:rsidRPr="00562D36">
              <w:rPr>
                <w:rFonts w:hint="eastAsia"/>
              </w:rPr>
              <w:t xml:space="preserve"> </w:t>
            </w:r>
            <w:proofErr w:type="spellStart"/>
            <w:r w:rsidRPr="00562D36">
              <w:rPr>
                <w:rFonts w:hint="eastAsia"/>
              </w:rPr>
              <w:t>UnifiedGenotyper</w:t>
            </w:r>
            <w:proofErr w:type="spellEnd"/>
            <w:r w:rsidRPr="00562D36">
              <w:rPr>
                <w:rFonts w:hint="eastAsia"/>
              </w:rPr>
              <w:t xml:space="preserve"> </w:t>
            </w:r>
            <w:r w:rsidRPr="00562D36">
              <w:rPr>
                <w:rFonts w:hint="eastAsia"/>
              </w:rPr>
              <w:t>工具获得群体的</w:t>
            </w:r>
            <w:r w:rsidRPr="00562D36">
              <w:rPr>
                <w:rFonts w:hint="eastAsia"/>
              </w:rPr>
              <w:t xml:space="preserve"> SNP</w:t>
            </w:r>
            <w:r w:rsidRPr="00562D36">
              <w:rPr>
                <w:rFonts w:hint="eastAsia"/>
              </w:rPr>
              <w:t>，并使用</w:t>
            </w:r>
            <w:r w:rsidRPr="00562D36">
              <w:rPr>
                <w:rFonts w:hint="eastAsia"/>
              </w:rPr>
              <w:t xml:space="preserve"> </w:t>
            </w:r>
            <w:proofErr w:type="spellStart"/>
            <w:r w:rsidRPr="00562D36">
              <w:rPr>
                <w:rFonts w:hint="eastAsia"/>
              </w:rPr>
              <w:t>VariantFiltration</w:t>
            </w:r>
            <w:proofErr w:type="spellEnd"/>
            <w:r w:rsidRPr="00562D36">
              <w:rPr>
                <w:rFonts w:hint="eastAsia"/>
              </w:rPr>
              <w:t xml:space="preserve"> </w:t>
            </w:r>
            <w:r w:rsidRPr="00562D36">
              <w:rPr>
                <w:rFonts w:hint="eastAsia"/>
              </w:rPr>
              <w:t>对</w:t>
            </w:r>
            <w:r w:rsidRPr="00562D36">
              <w:rPr>
                <w:rFonts w:hint="eastAsia"/>
              </w:rPr>
              <w:t xml:space="preserve"> SNP </w:t>
            </w:r>
            <w:r w:rsidRPr="00562D36">
              <w:rPr>
                <w:rFonts w:hint="eastAsia"/>
              </w:rPr>
              <w:t>进行过滤。最终得到</w:t>
            </w:r>
            <w:r w:rsidRPr="00562D36">
              <w:rPr>
                <w:rFonts w:hint="eastAsia"/>
              </w:rPr>
              <w:t>SNP</w:t>
            </w:r>
            <w:r w:rsidRPr="00562D36">
              <w:rPr>
                <w:rFonts w:hint="eastAsia"/>
              </w:rPr>
              <w:t>用</w:t>
            </w:r>
            <w:r w:rsidRPr="00562D36">
              <w:rPr>
                <w:rFonts w:hint="eastAsia"/>
              </w:rPr>
              <w:t xml:space="preserve"> ANNOVAR </w:t>
            </w:r>
            <w:r w:rsidRPr="00562D36">
              <w:rPr>
                <w:rFonts w:hint="eastAsia"/>
              </w:rPr>
              <w:t>软件对其进行注释</w:t>
            </w:r>
            <w:r>
              <w:rPr>
                <w:rFonts w:hint="eastAsia"/>
              </w:rPr>
              <w:t>。</w:t>
            </w:r>
          </w:p>
          <w:p w:rsidR="00562D36" w:rsidRPr="00562D36" w:rsidRDefault="00562D36" w:rsidP="00006DC0">
            <w:pPr>
              <w:pStyle w:val="ae"/>
              <w:spacing w:after="120"/>
              <w:ind w:firstLineChars="0" w:firstLine="0"/>
            </w:pPr>
            <w:r>
              <w:rPr>
                <w:rFonts w:hint="eastAsia"/>
              </w:rPr>
              <w:t>3</w:t>
            </w:r>
            <w:r>
              <w:rPr>
                <w:rFonts w:hint="eastAsia"/>
              </w:rPr>
              <w:t>、</w:t>
            </w:r>
            <w:r w:rsidRPr="00562D36">
              <w:rPr>
                <w:rFonts w:hint="eastAsia"/>
              </w:rPr>
              <w:t>全基因组选择性清除分析</w:t>
            </w:r>
            <w:r w:rsidRPr="00562D36">
              <w:rPr>
                <w:rFonts w:hint="eastAsia"/>
              </w:rPr>
              <w:t xml:space="preserve"> </w:t>
            </w:r>
          </w:p>
          <w:p w:rsidR="00562D36" w:rsidRPr="00562D36" w:rsidRDefault="00562D36" w:rsidP="00006DC0">
            <w:pPr>
              <w:pStyle w:val="ae"/>
              <w:spacing w:after="120"/>
              <w:ind w:firstLine="480"/>
            </w:pPr>
            <w:r w:rsidRPr="00562D36">
              <w:rPr>
                <w:rFonts w:hint="eastAsia"/>
              </w:rPr>
              <w:lastRenderedPageBreak/>
              <w:t>为了全面挖掘家鸡在驯化过程中受人工选择作用的基因，用基于不同算法的</w:t>
            </w:r>
          </w:p>
          <w:p w:rsidR="00666900" w:rsidRDefault="00562D36" w:rsidP="00006DC0">
            <w:pPr>
              <w:pStyle w:val="ae"/>
              <w:spacing w:after="120"/>
              <w:ind w:firstLine="480"/>
            </w:pPr>
            <w:r w:rsidRPr="00562D36">
              <w:rPr>
                <w:rFonts w:hint="eastAsia"/>
              </w:rPr>
              <w:t>FST</w:t>
            </w:r>
            <w:r w:rsidRPr="00562D36">
              <w:rPr>
                <w:rFonts w:hint="eastAsia"/>
              </w:rPr>
              <w:t>、</w:t>
            </w:r>
            <w:r w:rsidRPr="00562D36">
              <w:rPr>
                <w:rFonts w:hint="eastAsia"/>
              </w:rPr>
              <w:t>Pi</w:t>
            </w:r>
            <w:r w:rsidRPr="00562D36">
              <w:rPr>
                <w:rFonts w:hint="eastAsia"/>
              </w:rPr>
              <w:t>、</w:t>
            </w:r>
            <w:r>
              <w:rPr>
                <w:rFonts w:hint="eastAsia"/>
              </w:rPr>
              <w:t>LSBL</w:t>
            </w:r>
            <w:r>
              <w:rPr>
                <w:rFonts w:hint="eastAsia"/>
              </w:rPr>
              <w:t>三</w:t>
            </w:r>
            <w:r w:rsidRPr="00562D36">
              <w:rPr>
                <w:rFonts w:hint="eastAsia"/>
              </w:rPr>
              <w:t>种方法比较家鸡（</w:t>
            </w:r>
            <w:r w:rsidRPr="00562D36">
              <w:rPr>
                <w:rFonts w:hint="eastAsia"/>
              </w:rPr>
              <w:t>VC</w:t>
            </w:r>
            <w:r w:rsidRPr="00562D36">
              <w:rPr>
                <w:rFonts w:hint="eastAsia"/>
              </w:rPr>
              <w:t>）和</w:t>
            </w:r>
            <w:r w:rsidR="00080786">
              <w:rPr>
                <w:rFonts w:hint="eastAsia"/>
              </w:rPr>
              <w:t>元宝鸡</w:t>
            </w:r>
            <w:r w:rsidRPr="00562D36">
              <w:rPr>
                <w:rFonts w:hint="eastAsia"/>
              </w:rPr>
              <w:t>的群体基因组数据进行比较。首先，根据</w:t>
            </w:r>
            <w:r w:rsidRPr="00562D36">
              <w:rPr>
                <w:rFonts w:hint="eastAsia"/>
              </w:rPr>
              <w:t xml:space="preserve"> FST</w:t>
            </w:r>
            <w:r w:rsidRPr="00562D36">
              <w:rPr>
                <w:rFonts w:hint="eastAsia"/>
              </w:rPr>
              <w:t>算法衡量家鸡和红原鸡的基因组分化程度，并计算了家鸡和红原鸡中每一个</w:t>
            </w:r>
            <w:r w:rsidRPr="00562D36">
              <w:rPr>
                <w:rFonts w:hint="eastAsia"/>
              </w:rPr>
              <w:t xml:space="preserve"> SNP </w:t>
            </w:r>
            <w:r w:rsidRPr="00562D36">
              <w:rPr>
                <w:rFonts w:hint="eastAsia"/>
              </w:rPr>
              <w:t>的</w:t>
            </w:r>
            <w:r w:rsidRPr="00562D36">
              <w:rPr>
                <w:rFonts w:hint="eastAsia"/>
              </w:rPr>
              <w:t xml:space="preserve"> FST</w:t>
            </w:r>
            <w:r w:rsidRPr="00562D36">
              <w:rPr>
                <w:rFonts w:hint="eastAsia"/>
              </w:rPr>
              <w:t>值。接着，以</w:t>
            </w:r>
            <w:r w:rsidRPr="00562D36">
              <w:rPr>
                <w:rFonts w:hint="eastAsia"/>
              </w:rPr>
              <w:t xml:space="preserve">50Kb </w:t>
            </w:r>
            <w:r w:rsidRPr="00562D36">
              <w:rPr>
                <w:rFonts w:hint="eastAsia"/>
              </w:rPr>
              <w:t>的窗口、</w:t>
            </w:r>
            <w:r w:rsidRPr="00562D36">
              <w:rPr>
                <w:rFonts w:hint="eastAsia"/>
              </w:rPr>
              <w:t xml:space="preserve">25Kb </w:t>
            </w:r>
            <w:r w:rsidRPr="00562D36">
              <w:rPr>
                <w:rFonts w:hint="eastAsia"/>
              </w:rPr>
              <w:t>的步长分别计算了家鸡和红原鸡的核苷酸多态性，根据（Δπ</w:t>
            </w:r>
            <w:r w:rsidRPr="00562D36">
              <w:rPr>
                <w:rFonts w:hint="eastAsia"/>
              </w:rPr>
              <w:t xml:space="preserve"> </w:t>
            </w:r>
            <w:r w:rsidRPr="00562D36">
              <w:rPr>
                <w:rFonts w:hint="eastAsia"/>
              </w:rPr>
              <w:t>或者</w:t>
            </w:r>
            <w:r w:rsidRPr="00562D36">
              <w:rPr>
                <w:rFonts w:hint="eastAsia"/>
              </w:rPr>
              <w:t xml:space="preserve"> </w:t>
            </w:r>
            <w:r w:rsidRPr="00562D36">
              <w:rPr>
                <w:rFonts w:hint="eastAsia"/>
              </w:rPr>
              <w:t>Δ</w:t>
            </w:r>
            <w:r w:rsidRPr="00562D36">
              <w:rPr>
                <w:rFonts w:hint="eastAsia"/>
              </w:rPr>
              <w:t>Pi</w:t>
            </w:r>
            <w:r w:rsidRPr="00562D36">
              <w:rPr>
                <w:rFonts w:hint="eastAsia"/>
              </w:rPr>
              <w:t>）</w:t>
            </w:r>
            <w:r w:rsidRPr="00562D36">
              <w:rPr>
                <w:rFonts w:hint="eastAsia"/>
              </w:rPr>
              <w:t>=</w:t>
            </w:r>
            <w:r w:rsidRPr="00562D36">
              <w:rPr>
                <w:rFonts w:hint="eastAsia"/>
              </w:rPr>
              <w:t>π</w:t>
            </w:r>
            <w:r w:rsidRPr="00562D36">
              <w:rPr>
                <w:rFonts w:hint="eastAsia"/>
              </w:rPr>
              <w:t xml:space="preserve">RJF </w:t>
            </w:r>
            <w:r w:rsidRPr="00562D36">
              <w:rPr>
                <w:rFonts w:hint="eastAsia"/>
              </w:rPr>
              <w:t>–π</w:t>
            </w:r>
            <w:proofErr w:type="spellStart"/>
            <w:r w:rsidRPr="00562D36">
              <w:rPr>
                <w:rFonts w:hint="eastAsia"/>
              </w:rPr>
              <w:t>vc</w:t>
            </w:r>
            <w:proofErr w:type="spellEnd"/>
            <w:r w:rsidRPr="00562D36">
              <w:rPr>
                <w:rFonts w:hint="eastAsia"/>
              </w:rPr>
              <w:t xml:space="preserve"> </w:t>
            </w:r>
            <w:r w:rsidRPr="00562D36">
              <w:rPr>
                <w:rFonts w:hint="eastAsia"/>
              </w:rPr>
              <w:t>计算了二者的差值。其次，根据公式进行</w:t>
            </w:r>
            <w:r>
              <w:rPr>
                <w:rFonts w:hint="eastAsia"/>
              </w:rPr>
              <w:t>LSBL</w:t>
            </w:r>
            <w:r w:rsidRPr="00562D36">
              <w:rPr>
                <w:rFonts w:hint="eastAsia"/>
              </w:rPr>
              <w:t>的计算</w:t>
            </w:r>
            <w:r>
              <w:rPr>
                <w:rFonts w:hint="eastAsia"/>
              </w:rPr>
              <w:t>。</w:t>
            </w:r>
            <w:r w:rsidR="00FA3409" w:rsidRPr="00FA3409">
              <w:rPr>
                <w:rFonts w:hint="eastAsia"/>
              </w:rPr>
              <w:t>计算公式为：</w:t>
            </w:r>
            <w:r w:rsidR="00FA3409" w:rsidRPr="00FA3409">
              <w:rPr>
                <w:rFonts w:hint="eastAsia"/>
              </w:rPr>
              <w:t>LSBL=(FST(AB)+FST(AC)-FST(BC))/2</w:t>
            </w:r>
            <w:r w:rsidR="00FA3409" w:rsidRPr="00FA3409">
              <w:rPr>
                <w:rFonts w:hint="eastAsia"/>
              </w:rPr>
              <w:t>。</w:t>
            </w:r>
          </w:p>
          <w:p w:rsidR="00562D36" w:rsidRPr="00562D36" w:rsidRDefault="00562D36" w:rsidP="00006DC0">
            <w:pPr>
              <w:pStyle w:val="ae"/>
              <w:spacing w:after="120"/>
              <w:ind w:firstLineChars="0" w:firstLine="0"/>
            </w:pPr>
            <w:r w:rsidRPr="00562D36">
              <w:rPr>
                <w:rFonts w:hint="eastAsia"/>
              </w:rPr>
              <w:t>4</w:t>
            </w:r>
            <w:r w:rsidR="003217B7">
              <w:rPr>
                <w:rFonts w:hint="eastAsia"/>
              </w:rPr>
              <w:t>、</w:t>
            </w:r>
            <w:r w:rsidRPr="00562D36">
              <w:rPr>
                <w:rFonts w:hint="eastAsia"/>
              </w:rPr>
              <w:t xml:space="preserve"> </w:t>
            </w:r>
            <w:r w:rsidRPr="00562D36">
              <w:rPr>
                <w:rFonts w:hint="eastAsia"/>
              </w:rPr>
              <w:t>正选择基因注释</w:t>
            </w:r>
            <w:r w:rsidRPr="00562D36">
              <w:rPr>
                <w:rFonts w:hint="eastAsia"/>
              </w:rPr>
              <w:t xml:space="preserve"> </w:t>
            </w:r>
          </w:p>
          <w:p w:rsidR="00666900" w:rsidRPr="00006DC0" w:rsidRDefault="00562D36" w:rsidP="00006DC0">
            <w:pPr>
              <w:pStyle w:val="ae"/>
              <w:spacing w:after="120"/>
              <w:ind w:firstLine="480"/>
            </w:pPr>
            <w:r w:rsidRPr="00562D36">
              <w:rPr>
                <w:rFonts w:hint="eastAsia"/>
              </w:rPr>
              <w:t>选取</w:t>
            </w:r>
            <w:r w:rsidRPr="00562D36">
              <w:rPr>
                <w:rFonts w:hint="eastAsia"/>
              </w:rPr>
              <w:t xml:space="preserve"> FST</w:t>
            </w:r>
            <w:r w:rsidRPr="00562D36">
              <w:rPr>
                <w:rFonts w:hint="eastAsia"/>
              </w:rPr>
              <w:t>、</w:t>
            </w:r>
            <w:r w:rsidRPr="00562D36">
              <w:rPr>
                <w:rFonts w:hint="eastAsia"/>
              </w:rPr>
              <w:t>Pi</w:t>
            </w:r>
            <w:r w:rsidRPr="00562D36">
              <w:rPr>
                <w:rFonts w:hint="eastAsia"/>
              </w:rPr>
              <w:t>、</w:t>
            </w:r>
            <w:r w:rsidR="0069083B">
              <w:rPr>
                <w:rFonts w:hint="eastAsia"/>
              </w:rPr>
              <w:t>LSBL</w:t>
            </w:r>
            <w:r w:rsidRPr="00562D36">
              <w:rPr>
                <w:rFonts w:hint="eastAsia"/>
              </w:rPr>
              <w:t>分析中的前</w:t>
            </w:r>
            <w:r w:rsidRPr="00562D36">
              <w:rPr>
                <w:rFonts w:hint="eastAsia"/>
              </w:rPr>
              <w:t>1%</w:t>
            </w:r>
            <w:r w:rsidRPr="00562D36">
              <w:rPr>
                <w:rFonts w:hint="eastAsia"/>
              </w:rPr>
              <w:t>的</w:t>
            </w:r>
            <w:proofErr w:type="gramStart"/>
            <w:r w:rsidRPr="00562D36">
              <w:rPr>
                <w:rFonts w:hint="eastAsia"/>
              </w:rPr>
              <w:t>值所相对应</w:t>
            </w:r>
            <w:proofErr w:type="gramEnd"/>
            <w:r w:rsidRPr="00562D36">
              <w:rPr>
                <w:rFonts w:hint="eastAsia"/>
              </w:rPr>
              <w:t>的基因组区域为候选的选择性清除的基因座位，通过在线工具</w:t>
            </w:r>
            <w:r w:rsidRPr="00562D36">
              <w:rPr>
                <w:rFonts w:hint="eastAsia"/>
              </w:rPr>
              <w:t xml:space="preserve"> Variant Effect Predictor</w:t>
            </w:r>
            <w:r w:rsidRPr="00562D36">
              <w:rPr>
                <w:rFonts w:hint="eastAsia"/>
              </w:rPr>
              <w:t>（</w:t>
            </w:r>
            <w:r w:rsidRPr="00562D36">
              <w:rPr>
                <w:rFonts w:hint="eastAsia"/>
              </w:rPr>
              <w:t>http://asia.ensembl.org/info/docs/tools/index.html</w:t>
            </w:r>
            <w:r w:rsidRPr="00562D36">
              <w:rPr>
                <w:rFonts w:hint="eastAsia"/>
              </w:rPr>
              <w:t>）进行注释。获得的蛋白质编码基因利用</w:t>
            </w:r>
            <w:r w:rsidRPr="00562D36">
              <w:rPr>
                <w:rFonts w:hint="eastAsia"/>
              </w:rPr>
              <w:t xml:space="preserve"> g: Profiler </w:t>
            </w:r>
            <w:r w:rsidRPr="00562D36">
              <w:rPr>
                <w:rFonts w:hint="eastAsia"/>
              </w:rPr>
              <w:t>进行功能注释，获得富集显著的</w:t>
            </w:r>
            <w:r w:rsidRPr="00562D36">
              <w:rPr>
                <w:rFonts w:hint="eastAsia"/>
              </w:rPr>
              <w:t xml:space="preserve"> GO</w:t>
            </w:r>
            <w:r w:rsidRPr="00562D36">
              <w:rPr>
                <w:rFonts w:hint="eastAsia"/>
              </w:rPr>
              <w:t>、</w:t>
            </w:r>
            <w:r w:rsidRPr="00562D36">
              <w:rPr>
                <w:rFonts w:hint="eastAsia"/>
              </w:rPr>
              <w:t xml:space="preserve">KEGG </w:t>
            </w:r>
            <w:r w:rsidRPr="00562D36">
              <w:rPr>
                <w:rFonts w:hint="eastAsia"/>
              </w:rPr>
              <w:t>和</w:t>
            </w:r>
            <w:r w:rsidRPr="00562D36">
              <w:rPr>
                <w:rFonts w:hint="eastAsia"/>
              </w:rPr>
              <w:t xml:space="preserve"> HP </w:t>
            </w:r>
            <w:r w:rsidRPr="00562D36">
              <w:rPr>
                <w:rFonts w:hint="eastAsia"/>
              </w:rPr>
              <w:t>功能通路</w:t>
            </w:r>
            <w:r>
              <w:rPr>
                <w:rFonts w:hint="eastAsia"/>
              </w:rPr>
              <w:t>。</w:t>
            </w:r>
          </w:p>
          <w:p w:rsidR="00666900" w:rsidRDefault="00666900" w:rsidP="001B7AE4">
            <w:pPr>
              <w:spacing w:line="360" w:lineRule="exact"/>
              <w:rPr>
                <w:rFonts w:ascii="宋体" w:hAnsi="宋体"/>
                <w:sz w:val="24"/>
              </w:rPr>
            </w:pPr>
            <w:r w:rsidRPr="00D7485E">
              <w:rPr>
                <w:rFonts w:ascii="宋体" w:hAnsi="宋体" w:hint="eastAsia"/>
                <w:sz w:val="24"/>
              </w:rPr>
              <w:t>六、论文的进度安排</w:t>
            </w:r>
          </w:p>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5670"/>
              <w:gridCol w:w="1208"/>
            </w:tblGrid>
            <w:tr w:rsidR="00BD7632" w:rsidRPr="008E1A04" w:rsidTr="00A65906">
              <w:tc>
                <w:tcPr>
                  <w:tcW w:w="1413"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时间</w:t>
                  </w:r>
                </w:p>
              </w:tc>
              <w:tc>
                <w:tcPr>
                  <w:tcW w:w="5670"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实验项目</w:t>
                  </w:r>
                </w:p>
              </w:tc>
              <w:tc>
                <w:tcPr>
                  <w:tcW w:w="1208"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备注</w:t>
                  </w:r>
                </w:p>
              </w:tc>
            </w:tr>
            <w:tr w:rsidR="00BD7632" w:rsidRPr="008E1A04" w:rsidTr="00A65906">
              <w:tc>
                <w:tcPr>
                  <w:tcW w:w="1413"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caps/>
                      <w:szCs w:val="21"/>
                    </w:rPr>
                    <w:t>201</w:t>
                  </w:r>
                  <w:r>
                    <w:rPr>
                      <w:rFonts w:ascii="宋体" w:hAnsi="宋体"/>
                      <w:caps/>
                      <w:szCs w:val="21"/>
                    </w:rPr>
                    <w:t>8</w:t>
                  </w:r>
                  <w:r w:rsidRPr="008E1A04">
                    <w:rPr>
                      <w:rFonts w:ascii="宋体" w:hAnsi="宋体"/>
                      <w:caps/>
                      <w:szCs w:val="21"/>
                    </w:rPr>
                    <w:t>.9</w:t>
                  </w:r>
                </w:p>
              </w:tc>
              <w:tc>
                <w:tcPr>
                  <w:tcW w:w="5670"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Pr>
                      <w:rFonts w:ascii="宋体" w:hAnsi="宋体" w:hint="eastAsia"/>
                      <w:caps/>
                      <w:szCs w:val="21"/>
                    </w:rPr>
                    <w:t>查阅相献，咨询导师</w:t>
                  </w:r>
                  <w:r w:rsidRPr="00763804">
                    <w:rPr>
                      <w:rFonts w:ascii="宋体" w:hAnsi="宋体" w:hint="eastAsia"/>
                      <w:caps/>
                      <w:szCs w:val="21"/>
                    </w:rPr>
                    <w:t>，撰写开题报告</w:t>
                  </w:r>
                </w:p>
              </w:tc>
              <w:tc>
                <w:tcPr>
                  <w:tcW w:w="1208"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已完成</w:t>
                  </w:r>
                </w:p>
              </w:tc>
            </w:tr>
            <w:tr w:rsidR="00BD7632" w:rsidRPr="008E1A04" w:rsidTr="00A65906">
              <w:tc>
                <w:tcPr>
                  <w:tcW w:w="1413"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caps/>
                      <w:szCs w:val="21"/>
                    </w:rPr>
                    <w:t>201</w:t>
                  </w:r>
                  <w:r>
                    <w:rPr>
                      <w:rFonts w:ascii="宋体" w:hAnsi="宋体"/>
                      <w:caps/>
                      <w:szCs w:val="21"/>
                    </w:rPr>
                    <w:t>8</w:t>
                  </w:r>
                  <w:r w:rsidRPr="008E1A04">
                    <w:rPr>
                      <w:rFonts w:ascii="宋体" w:hAnsi="宋体"/>
                      <w:caps/>
                      <w:szCs w:val="21"/>
                    </w:rPr>
                    <w:t>.9-10</w:t>
                  </w:r>
                </w:p>
              </w:tc>
              <w:tc>
                <w:tcPr>
                  <w:tcW w:w="5670"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Pr>
                      <w:rFonts w:ascii="宋体" w:hAnsi="宋体" w:hint="eastAsia"/>
                      <w:caps/>
                      <w:szCs w:val="21"/>
                    </w:rPr>
                    <w:t>学生</w:t>
                  </w:r>
                  <w:r w:rsidRPr="00763804">
                    <w:rPr>
                      <w:rFonts w:ascii="宋体" w:hAnsi="宋体" w:hint="eastAsia"/>
                      <w:caps/>
                      <w:szCs w:val="21"/>
                    </w:rPr>
                    <w:t>学习实验的基本技能，参与课题组实验</w:t>
                  </w:r>
                </w:p>
              </w:tc>
              <w:tc>
                <w:tcPr>
                  <w:tcW w:w="1208"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已完成</w:t>
                  </w:r>
                </w:p>
              </w:tc>
            </w:tr>
            <w:tr w:rsidR="00BD7632" w:rsidRPr="008E1A04" w:rsidTr="00A65906">
              <w:tc>
                <w:tcPr>
                  <w:tcW w:w="1413"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hAnsi="宋体"/>
                      <w:caps/>
                      <w:szCs w:val="21"/>
                    </w:rPr>
                  </w:pPr>
                  <w:r w:rsidRPr="008E1A04">
                    <w:rPr>
                      <w:rFonts w:ascii="宋体" w:hAnsi="宋体"/>
                      <w:caps/>
                      <w:szCs w:val="21"/>
                    </w:rPr>
                    <w:t>201</w:t>
                  </w:r>
                  <w:r>
                    <w:rPr>
                      <w:rFonts w:ascii="宋体" w:hAnsi="宋体"/>
                      <w:caps/>
                      <w:szCs w:val="21"/>
                    </w:rPr>
                    <w:t>8</w:t>
                  </w:r>
                  <w:r w:rsidRPr="008E1A04">
                    <w:rPr>
                      <w:rFonts w:ascii="宋体" w:hAnsi="宋体"/>
                      <w:caps/>
                      <w:szCs w:val="21"/>
                    </w:rPr>
                    <w:t>.10</w:t>
                  </w:r>
                  <w:r w:rsidRPr="008E1A04">
                    <w:rPr>
                      <w:rFonts w:ascii="宋体" w:hAnsi="宋体" w:hint="eastAsia"/>
                      <w:caps/>
                      <w:szCs w:val="21"/>
                    </w:rPr>
                    <w:t>－</w:t>
                  </w:r>
                  <w:r w:rsidRPr="008E1A04">
                    <w:rPr>
                      <w:rFonts w:ascii="宋体" w:hAnsi="宋体"/>
                      <w:caps/>
                      <w:szCs w:val="21"/>
                    </w:rPr>
                    <w:t>11</w:t>
                  </w:r>
                </w:p>
              </w:tc>
              <w:tc>
                <w:tcPr>
                  <w:tcW w:w="5670"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763804">
                    <w:rPr>
                      <w:rFonts w:ascii="宋体" w:hAnsi="宋体" w:hint="eastAsia"/>
                      <w:caps/>
                      <w:szCs w:val="21"/>
                    </w:rPr>
                    <w:t>阅读文献，参与相关实验，掌握技能</w:t>
                  </w:r>
                </w:p>
              </w:tc>
              <w:tc>
                <w:tcPr>
                  <w:tcW w:w="1208"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已完成</w:t>
                  </w:r>
                </w:p>
              </w:tc>
            </w:tr>
            <w:tr w:rsidR="00BD7632" w:rsidRPr="008E1A04" w:rsidTr="00A65906">
              <w:tc>
                <w:tcPr>
                  <w:tcW w:w="1413"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hAnsi="宋体"/>
                      <w:caps/>
                      <w:szCs w:val="21"/>
                    </w:rPr>
                  </w:pPr>
                  <w:r w:rsidRPr="008E1A04">
                    <w:rPr>
                      <w:rFonts w:ascii="宋体" w:hAnsi="宋体"/>
                      <w:caps/>
                      <w:szCs w:val="21"/>
                    </w:rPr>
                    <w:t>201</w:t>
                  </w:r>
                  <w:r>
                    <w:rPr>
                      <w:rFonts w:ascii="宋体" w:hAnsi="宋体"/>
                      <w:caps/>
                      <w:szCs w:val="21"/>
                    </w:rPr>
                    <w:t>8</w:t>
                  </w:r>
                  <w:r w:rsidRPr="008E1A04">
                    <w:rPr>
                      <w:rFonts w:ascii="宋体" w:hAnsi="宋体"/>
                      <w:caps/>
                      <w:szCs w:val="21"/>
                    </w:rPr>
                    <w:t>.10</w:t>
                  </w:r>
                  <w:r w:rsidRPr="008E1A04">
                    <w:rPr>
                      <w:rFonts w:ascii="宋体" w:hAnsi="宋体" w:hint="eastAsia"/>
                      <w:caps/>
                      <w:szCs w:val="21"/>
                    </w:rPr>
                    <w:t>－</w:t>
                  </w:r>
                  <w:r w:rsidRPr="008E1A04">
                    <w:rPr>
                      <w:rFonts w:ascii="宋体" w:hAnsi="宋体"/>
                      <w:caps/>
                      <w:szCs w:val="21"/>
                    </w:rPr>
                    <w:t>12</w:t>
                  </w:r>
                </w:p>
              </w:tc>
              <w:tc>
                <w:tcPr>
                  <w:tcW w:w="5670"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Pr>
                      <w:rFonts w:ascii="宋体" w:hint="eastAsia"/>
                      <w:caps/>
                      <w:szCs w:val="21"/>
                    </w:rPr>
                    <w:t>进行实验</w:t>
                  </w:r>
                  <w:r>
                    <w:rPr>
                      <w:rFonts w:ascii="宋体"/>
                      <w:caps/>
                      <w:szCs w:val="21"/>
                    </w:rPr>
                    <w:t xml:space="preserve"> </w:t>
                  </w:r>
                  <w:r>
                    <w:rPr>
                      <w:rFonts w:ascii="宋体" w:hint="eastAsia"/>
                      <w:caps/>
                      <w:szCs w:val="21"/>
                    </w:rPr>
                    <w:t>分析实验内容。</w:t>
                  </w:r>
                </w:p>
              </w:tc>
              <w:tc>
                <w:tcPr>
                  <w:tcW w:w="1208"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进行中</w:t>
                  </w:r>
                </w:p>
              </w:tc>
            </w:tr>
            <w:tr w:rsidR="00BD7632" w:rsidRPr="008E1A04" w:rsidTr="00A65906">
              <w:tc>
                <w:tcPr>
                  <w:tcW w:w="1413"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caps/>
                      <w:szCs w:val="21"/>
                    </w:rPr>
                    <w:t>201</w:t>
                  </w:r>
                  <w:r>
                    <w:rPr>
                      <w:rFonts w:ascii="宋体" w:hAnsi="宋体"/>
                      <w:caps/>
                      <w:szCs w:val="21"/>
                    </w:rPr>
                    <w:t>9</w:t>
                  </w:r>
                  <w:r w:rsidRPr="008E1A04">
                    <w:rPr>
                      <w:rFonts w:ascii="宋体" w:hAnsi="宋体"/>
                      <w:caps/>
                      <w:szCs w:val="21"/>
                    </w:rPr>
                    <w:t>.1-6</w:t>
                  </w:r>
                </w:p>
              </w:tc>
              <w:tc>
                <w:tcPr>
                  <w:tcW w:w="5670"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r w:rsidRPr="008E1A04">
                    <w:rPr>
                      <w:rFonts w:ascii="宋体" w:hAnsi="宋体" w:hint="eastAsia"/>
                      <w:caps/>
                      <w:szCs w:val="21"/>
                    </w:rPr>
                    <w:t>数据分析，查阅相关文献，撰写论文，参与答辩</w:t>
                  </w:r>
                </w:p>
              </w:tc>
              <w:tc>
                <w:tcPr>
                  <w:tcW w:w="1208" w:type="dxa"/>
                  <w:tcBorders>
                    <w:top w:val="single" w:sz="4" w:space="0" w:color="auto"/>
                    <w:left w:val="single" w:sz="4" w:space="0" w:color="auto"/>
                    <w:bottom w:val="single" w:sz="4" w:space="0" w:color="auto"/>
                    <w:right w:val="single" w:sz="4" w:space="0" w:color="auto"/>
                  </w:tcBorders>
                </w:tcPr>
                <w:p w:rsidR="00BD7632" w:rsidRPr="008E1A04" w:rsidRDefault="00BD7632" w:rsidP="00BD7632">
                  <w:pPr>
                    <w:spacing w:line="360" w:lineRule="auto"/>
                    <w:rPr>
                      <w:rFonts w:ascii="宋体"/>
                      <w:caps/>
                      <w:szCs w:val="21"/>
                    </w:rPr>
                  </w:pPr>
                </w:p>
              </w:tc>
            </w:tr>
          </w:tbl>
          <w:p w:rsidR="00666900" w:rsidRPr="000A7329" w:rsidRDefault="00666900" w:rsidP="001B7AE4">
            <w:pPr>
              <w:spacing w:line="360" w:lineRule="exact"/>
              <w:rPr>
                <w:rFonts w:ascii="宋体" w:hAnsi="宋体"/>
                <w:sz w:val="24"/>
              </w:rPr>
            </w:pPr>
          </w:p>
          <w:p w:rsidR="00666900" w:rsidRPr="00D7485E" w:rsidRDefault="00666900" w:rsidP="00006DC0">
            <w:pPr>
              <w:spacing w:line="360" w:lineRule="exact"/>
              <w:rPr>
                <w:rFonts w:eastAsia="黑体"/>
                <w:sz w:val="28"/>
              </w:rPr>
            </w:pPr>
          </w:p>
        </w:tc>
      </w:tr>
      <w:tr w:rsidR="00666900" w:rsidRPr="00D7485E" w:rsidTr="001B7AE4">
        <w:trPr>
          <w:trHeight w:val="12970"/>
          <w:jc w:val="center"/>
        </w:trPr>
        <w:tc>
          <w:tcPr>
            <w:tcW w:w="8706" w:type="dxa"/>
            <w:tcBorders>
              <w:bottom w:val="single" w:sz="4" w:space="0" w:color="auto"/>
            </w:tcBorders>
            <w:shd w:val="clear" w:color="auto" w:fill="auto"/>
          </w:tcPr>
          <w:p w:rsidR="00666900" w:rsidRDefault="00666900" w:rsidP="001B7AE4">
            <w:pPr>
              <w:spacing w:line="360" w:lineRule="exact"/>
              <w:rPr>
                <w:rFonts w:ascii="宋体" w:hAnsi="宋体"/>
                <w:sz w:val="24"/>
              </w:rPr>
            </w:pPr>
            <w:r w:rsidRPr="00D7485E">
              <w:rPr>
                <w:rFonts w:ascii="宋体" w:hAnsi="宋体" w:hint="eastAsia"/>
                <w:sz w:val="24"/>
              </w:rPr>
              <w:lastRenderedPageBreak/>
              <w:t>七、</w:t>
            </w:r>
            <w:r>
              <w:rPr>
                <w:rFonts w:ascii="宋体" w:hAnsi="宋体" w:hint="eastAsia"/>
                <w:sz w:val="24"/>
              </w:rPr>
              <w:t>毕业设计研制报告或毕业论文撰写提纲</w:t>
            </w:r>
            <w:r>
              <w:rPr>
                <w:rFonts w:ascii="宋体" w:hAnsi="宋体"/>
                <w:sz w:val="24"/>
              </w:rPr>
              <w:t>（</w:t>
            </w:r>
            <w:r>
              <w:rPr>
                <w:rFonts w:ascii="宋体" w:hAnsi="宋体" w:hint="eastAsia"/>
                <w:sz w:val="24"/>
              </w:rPr>
              <w:t>初步</w:t>
            </w:r>
            <w:r>
              <w:rPr>
                <w:rFonts w:ascii="宋体" w:hAnsi="宋体"/>
                <w:sz w:val="24"/>
              </w:rPr>
              <w:t>）</w:t>
            </w:r>
          </w:p>
          <w:p w:rsidR="000A7329" w:rsidRPr="000A7329" w:rsidRDefault="000A7329" w:rsidP="00006DC0">
            <w:pPr>
              <w:pStyle w:val="ae"/>
              <w:spacing w:after="120"/>
              <w:ind w:firstLine="480"/>
            </w:pPr>
            <w:r w:rsidRPr="000A7329">
              <w:rPr>
                <w:rFonts w:hint="eastAsia"/>
              </w:rPr>
              <w:t>摘要</w:t>
            </w:r>
          </w:p>
          <w:p w:rsidR="000A7329" w:rsidRPr="000A7329" w:rsidRDefault="000A7329" w:rsidP="00006DC0">
            <w:pPr>
              <w:pStyle w:val="ae"/>
              <w:spacing w:after="120"/>
              <w:ind w:firstLine="480"/>
            </w:pPr>
            <w:r w:rsidRPr="000A7329">
              <w:rPr>
                <w:rFonts w:hint="eastAsia"/>
              </w:rPr>
              <w:t>引</w:t>
            </w:r>
            <w:r w:rsidRPr="000A7329">
              <w:rPr>
                <w:rFonts w:hint="eastAsia"/>
              </w:rPr>
              <w:t xml:space="preserve"> </w:t>
            </w:r>
            <w:r w:rsidRPr="000A7329">
              <w:rPr>
                <w:rFonts w:hint="eastAsia"/>
              </w:rPr>
              <w:t>言</w:t>
            </w:r>
          </w:p>
          <w:p w:rsidR="000A7329" w:rsidRPr="000A7329" w:rsidRDefault="000A7329" w:rsidP="00006DC0">
            <w:pPr>
              <w:pStyle w:val="ae"/>
              <w:spacing w:after="120"/>
              <w:ind w:firstLine="480"/>
            </w:pPr>
            <w:r w:rsidRPr="000A7329">
              <w:rPr>
                <w:rFonts w:hint="eastAsia"/>
              </w:rPr>
              <w:t>第一部分</w:t>
            </w:r>
            <w:r w:rsidRPr="000A7329">
              <w:rPr>
                <w:rFonts w:hint="eastAsia"/>
              </w:rPr>
              <w:t xml:space="preserve"> </w:t>
            </w:r>
            <w:r w:rsidRPr="000A7329">
              <w:rPr>
                <w:rFonts w:hint="eastAsia"/>
              </w:rPr>
              <w:t>文献综述</w:t>
            </w:r>
          </w:p>
          <w:p w:rsidR="000A7329" w:rsidRPr="000A7329" w:rsidRDefault="000A7329" w:rsidP="00006DC0">
            <w:pPr>
              <w:pStyle w:val="ae"/>
              <w:spacing w:after="120"/>
              <w:ind w:firstLine="480"/>
            </w:pPr>
            <w:r w:rsidRPr="000A7329">
              <w:rPr>
                <w:rFonts w:hint="eastAsia"/>
              </w:rPr>
              <w:t>第二部分</w:t>
            </w:r>
            <w:r w:rsidRPr="000A7329">
              <w:rPr>
                <w:rFonts w:hint="eastAsia"/>
              </w:rPr>
              <w:t xml:space="preserve"> </w:t>
            </w:r>
            <w:r w:rsidRPr="000A7329">
              <w:rPr>
                <w:rFonts w:hint="eastAsia"/>
              </w:rPr>
              <w:t>研究内容</w:t>
            </w:r>
            <w:r w:rsidRPr="000A7329">
              <w:rPr>
                <w:rFonts w:hint="eastAsia"/>
              </w:rPr>
              <w:tab/>
            </w:r>
          </w:p>
          <w:p w:rsidR="000A7329" w:rsidRPr="000A7329" w:rsidRDefault="000A7329" w:rsidP="00006DC0">
            <w:pPr>
              <w:pStyle w:val="ae"/>
              <w:spacing w:after="120"/>
              <w:ind w:firstLine="480"/>
            </w:pPr>
            <w:r w:rsidRPr="000A7329">
              <w:rPr>
                <w:rFonts w:hint="eastAsia"/>
              </w:rPr>
              <w:t xml:space="preserve">1 </w:t>
            </w:r>
            <w:r w:rsidRPr="000A7329">
              <w:rPr>
                <w:rFonts w:hint="eastAsia"/>
              </w:rPr>
              <w:t>材料与方法</w:t>
            </w:r>
            <w:r w:rsidRPr="000A7329">
              <w:rPr>
                <w:rFonts w:hint="eastAsia"/>
              </w:rPr>
              <w:tab/>
            </w:r>
          </w:p>
          <w:p w:rsidR="000A7329" w:rsidRPr="000A7329" w:rsidRDefault="000A7329" w:rsidP="00006DC0">
            <w:pPr>
              <w:pStyle w:val="ae"/>
              <w:spacing w:after="120"/>
              <w:ind w:firstLine="480"/>
            </w:pPr>
            <w:r w:rsidRPr="000A7329">
              <w:rPr>
                <w:rFonts w:hint="eastAsia"/>
              </w:rPr>
              <w:t xml:space="preserve">2 </w:t>
            </w:r>
            <w:r w:rsidRPr="000A7329">
              <w:rPr>
                <w:rFonts w:hint="eastAsia"/>
              </w:rPr>
              <w:t>数据与分析</w:t>
            </w:r>
            <w:r w:rsidRPr="000A7329">
              <w:rPr>
                <w:rFonts w:hint="eastAsia"/>
              </w:rPr>
              <w:tab/>
            </w:r>
          </w:p>
          <w:p w:rsidR="000A7329" w:rsidRPr="000A7329" w:rsidRDefault="000A7329" w:rsidP="00006DC0">
            <w:pPr>
              <w:pStyle w:val="ae"/>
              <w:spacing w:after="120"/>
              <w:ind w:firstLine="480"/>
            </w:pPr>
            <w:r w:rsidRPr="000A7329">
              <w:rPr>
                <w:rFonts w:hint="eastAsia"/>
              </w:rPr>
              <w:t xml:space="preserve">3 </w:t>
            </w:r>
            <w:r w:rsidRPr="000A7329">
              <w:rPr>
                <w:rFonts w:hint="eastAsia"/>
              </w:rPr>
              <w:t>讨论</w:t>
            </w:r>
            <w:r w:rsidRPr="000A7329">
              <w:rPr>
                <w:rFonts w:hint="eastAsia"/>
              </w:rPr>
              <w:tab/>
            </w:r>
          </w:p>
          <w:p w:rsidR="000A7329" w:rsidRPr="000A7329" w:rsidRDefault="000A7329" w:rsidP="00006DC0">
            <w:pPr>
              <w:pStyle w:val="ae"/>
              <w:spacing w:after="120"/>
              <w:ind w:firstLine="480"/>
            </w:pPr>
            <w:r w:rsidRPr="000A7329">
              <w:rPr>
                <w:rFonts w:hint="eastAsia"/>
              </w:rPr>
              <w:t xml:space="preserve">4 </w:t>
            </w:r>
            <w:r w:rsidRPr="000A7329">
              <w:rPr>
                <w:rFonts w:hint="eastAsia"/>
              </w:rPr>
              <w:t>小结</w:t>
            </w:r>
            <w:r w:rsidRPr="000A7329">
              <w:rPr>
                <w:rFonts w:hint="eastAsia"/>
              </w:rPr>
              <w:tab/>
            </w:r>
          </w:p>
          <w:p w:rsidR="000A7329" w:rsidRPr="000A7329" w:rsidRDefault="000A7329" w:rsidP="00006DC0">
            <w:pPr>
              <w:pStyle w:val="ae"/>
              <w:spacing w:after="120"/>
              <w:ind w:firstLine="480"/>
            </w:pPr>
            <w:r w:rsidRPr="000A7329">
              <w:rPr>
                <w:rFonts w:hint="eastAsia"/>
              </w:rPr>
              <w:t>结</w:t>
            </w:r>
            <w:r w:rsidRPr="000A7329">
              <w:rPr>
                <w:rFonts w:hint="eastAsia"/>
              </w:rPr>
              <w:t xml:space="preserve">  </w:t>
            </w:r>
            <w:r w:rsidRPr="000A7329">
              <w:rPr>
                <w:rFonts w:hint="eastAsia"/>
              </w:rPr>
              <w:t>论</w:t>
            </w:r>
            <w:r w:rsidRPr="000A7329">
              <w:rPr>
                <w:rFonts w:hint="eastAsia"/>
              </w:rPr>
              <w:tab/>
            </w:r>
          </w:p>
          <w:p w:rsidR="00666900" w:rsidRPr="00A17C99" w:rsidRDefault="000A7329" w:rsidP="00A17C99">
            <w:pPr>
              <w:pStyle w:val="ae"/>
              <w:spacing w:after="120"/>
              <w:ind w:firstLine="480"/>
            </w:pPr>
            <w:r w:rsidRPr="000A7329">
              <w:rPr>
                <w:rFonts w:hint="eastAsia"/>
              </w:rPr>
              <w:t>参考文献</w:t>
            </w:r>
            <w:r w:rsidRPr="000A7329">
              <w:rPr>
                <w:rFonts w:hint="eastAsia"/>
              </w:rPr>
              <w:tab/>
            </w:r>
          </w:p>
          <w:p w:rsidR="00666900" w:rsidRPr="00D7485E" w:rsidRDefault="00666900" w:rsidP="001B7AE4">
            <w:pPr>
              <w:spacing w:line="360" w:lineRule="exact"/>
              <w:rPr>
                <w:rFonts w:ascii="宋体" w:hAnsi="宋体"/>
                <w:sz w:val="24"/>
              </w:rPr>
            </w:pPr>
            <w:r>
              <w:rPr>
                <w:rFonts w:ascii="宋体" w:hAnsi="宋体" w:hint="eastAsia"/>
                <w:sz w:val="24"/>
              </w:rPr>
              <w:t>八</w:t>
            </w:r>
            <w:r>
              <w:rPr>
                <w:rFonts w:ascii="宋体" w:hAnsi="宋体"/>
                <w:sz w:val="24"/>
              </w:rPr>
              <w:t>、</w:t>
            </w:r>
            <w:r w:rsidRPr="00D7485E">
              <w:rPr>
                <w:rFonts w:ascii="宋体" w:hAnsi="宋体" w:hint="eastAsia"/>
                <w:sz w:val="24"/>
              </w:rPr>
              <w:t>主要参考文献</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[1]中国科学院中国动物志编辑委员会主编.中国动物志  鸟纲  第4卷  鸡形目[M].1978</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 xml:space="preserve">[2]Carl-Johan </w:t>
            </w:r>
            <w:proofErr w:type="spellStart"/>
            <w:r w:rsidRPr="00A17C99">
              <w:rPr>
                <w:rFonts w:ascii="黑体" w:eastAsia="黑体" w:hAnsi="黑体"/>
                <w:szCs w:val="21"/>
              </w:rPr>
              <w:t>Rubin;Michael</w:t>
            </w:r>
            <w:proofErr w:type="spellEnd"/>
            <w:r w:rsidRPr="00A17C99">
              <w:rPr>
                <w:rFonts w:ascii="黑体" w:eastAsia="黑体" w:hAnsi="黑体"/>
                <w:szCs w:val="21"/>
              </w:rPr>
              <w:t xml:space="preserve"> C. </w:t>
            </w:r>
            <w:proofErr w:type="spellStart"/>
            <w:r w:rsidRPr="00A17C99">
              <w:rPr>
                <w:rFonts w:ascii="黑体" w:eastAsia="黑体" w:hAnsi="黑体"/>
                <w:szCs w:val="21"/>
              </w:rPr>
              <w:t>Zody;Jonas</w:t>
            </w:r>
            <w:proofErr w:type="spellEnd"/>
            <w:r w:rsidRPr="00A17C99">
              <w:rPr>
                <w:rFonts w:ascii="黑体" w:eastAsia="黑体" w:hAnsi="黑体"/>
                <w:szCs w:val="21"/>
              </w:rPr>
              <w:t xml:space="preserve"> </w:t>
            </w:r>
            <w:proofErr w:type="spellStart"/>
            <w:r w:rsidRPr="00A17C99">
              <w:rPr>
                <w:rFonts w:ascii="黑体" w:eastAsia="黑体" w:hAnsi="黑体"/>
                <w:szCs w:val="21"/>
              </w:rPr>
              <w:t>Eriksson;Jennifer</w:t>
            </w:r>
            <w:proofErr w:type="spellEnd"/>
            <w:r w:rsidRPr="00A17C99">
              <w:rPr>
                <w:rFonts w:ascii="黑体" w:eastAsia="黑体" w:hAnsi="黑体"/>
                <w:szCs w:val="21"/>
              </w:rPr>
              <w:t xml:space="preserve"> R. S. </w:t>
            </w:r>
            <w:proofErr w:type="spellStart"/>
            <w:r w:rsidRPr="00A17C99">
              <w:rPr>
                <w:rFonts w:ascii="黑体" w:eastAsia="黑体" w:hAnsi="黑体"/>
                <w:szCs w:val="21"/>
              </w:rPr>
              <w:t>Meadows;Ellen</w:t>
            </w:r>
            <w:proofErr w:type="spellEnd"/>
            <w:r w:rsidRPr="00A17C99">
              <w:rPr>
                <w:rFonts w:ascii="黑体" w:eastAsia="黑体" w:hAnsi="黑体"/>
                <w:szCs w:val="21"/>
              </w:rPr>
              <w:t xml:space="preserve"> </w:t>
            </w:r>
            <w:proofErr w:type="spellStart"/>
            <w:r w:rsidRPr="00A17C99">
              <w:rPr>
                <w:rFonts w:ascii="黑体" w:eastAsia="黑体" w:hAnsi="黑体"/>
                <w:szCs w:val="21"/>
              </w:rPr>
              <w:t>Sherwood;Matthew</w:t>
            </w:r>
            <w:proofErr w:type="spellEnd"/>
            <w:r w:rsidRPr="00A17C99">
              <w:rPr>
                <w:rFonts w:ascii="黑体" w:eastAsia="黑体" w:hAnsi="黑体"/>
                <w:szCs w:val="21"/>
              </w:rPr>
              <w:t xml:space="preserve"> T. </w:t>
            </w:r>
            <w:proofErr w:type="spellStart"/>
            <w:r w:rsidRPr="00A17C99">
              <w:rPr>
                <w:rFonts w:ascii="黑体" w:eastAsia="黑体" w:hAnsi="黑体"/>
                <w:szCs w:val="21"/>
              </w:rPr>
              <w:t>Webster;Lin</w:t>
            </w:r>
            <w:proofErr w:type="spellEnd"/>
            <w:r w:rsidRPr="00A17C99">
              <w:rPr>
                <w:rFonts w:ascii="黑体" w:eastAsia="黑体" w:hAnsi="黑体"/>
                <w:szCs w:val="21"/>
              </w:rPr>
              <w:t xml:space="preserve"> </w:t>
            </w:r>
            <w:proofErr w:type="spellStart"/>
            <w:r w:rsidRPr="00A17C99">
              <w:rPr>
                <w:rFonts w:ascii="黑体" w:eastAsia="黑体" w:hAnsi="黑体"/>
                <w:szCs w:val="21"/>
              </w:rPr>
              <w:t>Jiang;Max</w:t>
            </w:r>
            <w:proofErr w:type="spellEnd"/>
            <w:r w:rsidRPr="00A17C99">
              <w:rPr>
                <w:rFonts w:ascii="黑体" w:eastAsia="黑体" w:hAnsi="黑体"/>
                <w:szCs w:val="21"/>
              </w:rPr>
              <w:t xml:space="preserve"> </w:t>
            </w:r>
            <w:proofErr w:type="spellStart"/>
            <w:r w:rsidRPr="00A17C99">
              <w:rPr>
                <w:rFonts w:ascii="黑体" w:eastAsia="黑体" w:hAnsi="黑体"/>
                <w:szCs w:val="21"/>
              </w:rPr>
              <w:t>Ingman;Ted</w:t>
            </w:r>
            <w:proofErr w:type="spellEnd"/>
            <w:r w:rsidRPr="00A17C99">
              <w:rPr>
                <w:rFonts w:ascii="黑体" w:eastAsia="黑体" w:hAnsi="黑体"/>
                <w:szCs w:val="21"/>
              </w:rPr>
              <w:t xml:space="preserve"> </w:t>
            </w:r>
            <w:proofErr w:type="spellStart"/>
            <w:r w:rsidRPr="00A17C99">
              <w:rPr>
                <w:rFonts w:ascii="黑体" w:eastAsia="黑体" w:hAnsi="黑体"/>
                <w:szCs w:val="21"/>
              </w:rPr>
              <w:t>Sharpe;Sojeong</w:t>
            </w:r>
            <w:proofErr w:type="spellEnd"/>
            <w:r w:rsidRPr="00A17C99">
              <w:rPr>
                <w:rFonts w:ascii="黑体" w:eastAsia="黑体" w:hAnsi="黑体"/>
                <w:szCs w:val="21"/>
              </w:rPr>
              <w:t xml:space="preserve"> </w:t>
            </w:r>
            <w:proofErr w:type="spellStart"/>
            <w:r w:rsidRPr="00A17C99">
              <w:rPr>
                <w:rFonts w:ascii="黑体" w:eastAsia="黑体" w:hAnsi="黑体"/>
                <w:szCs w:val="21"/>
              </w:rPr>
              <w:t>Ka;Finn</w:t>
            </w:r>
            <w:proofErr w:type="spellEnd"/>
            <w:r w:rsidRPr="00A17C99">
              <w:rPr>
                <w:rFonts w:ascii="黑体" w:eastAsia="黑体" w:hAnsi="黑体"/>
                <w:szCs w:val="21"/>
              </w:rPr>
              <w:t xml:space="preserve"> </w:t>
            </w:r>
            <w:proofErr w:type="spellStart"/>
            <w:r w:rsidRPr="00A17C99">
              <w:rPr>
                <w:rFonts w:ascii="黑体" w:eastAsia="黑体" w:hAnsi="黑体"/>
                <w:szCs w:val="21"/>
              </w:rPr>
              <w:t>Hallb</w:t>
            </w:r>
            <w:r w:rsidRPr="00A17C99">
              <w:rPr>
                <w:rFonts w:ascii="Calibri" w:eastAsia="黑体" w:hAnsi="Calibri" w:cs="Calibri"/>
                <w:szCs w:val="21"/>
              </w:rPr>
              <w:t>öö</w:t>
            </w:r>
            <w:r w:rsidRPr="00A17C99">
              <w:rPr>
                <w:rFonts w:ascii="黑体" w:eastAsia="黑体" w:hAnsi="黑体"/>
                <w:szCs w:val="21"/>
              </w:rPr>
              <w:t>k;Francois</w:t>
            </w:r>
            <w:proofErr w:type="spellEnd"/>
            <w:r w:rsidRPr="00A17C99">
              <w:rPr>
                <w:rFonts w:ascii="黑体" w:eastAsia="黑体" w:hAnsi="黑体"/>
                <w:szCs w:val="21"/>
              </w:rPr>
              <w:t xml:space="preserve"> </w:t>
            </w:r>
            <w:proofErr w:type="spellStart"/>
            <w:r w:rsidRPr="00A17C99">
              <w:rPr>
                <w:rFonts w:ascii="黑体" w:eastAsia="黑体" w:hAnsi="黑体"/>
                <w:szCs w:val="21"/>
              </w:rPr>
              <w:t>Besnier;</w:t>
            </w:r>
            <w:r w:rsidRPr="00A17C99">
              <w:rPr>
                <w:rFonts w:ascii="Calibri" w:eastAsia="黑体" w:hAnsi="Calibri" w:cs="Calibri"/>
                <w:szCs w:val="21"/>
              </w:rPr>
              <w:t>Ö</w:t>
            </w:r>
            <w:r w:rsidRPr="00A17C99">
              <w:rPr>
                <w:rFonts w:ascii="黑体" w:eastAsia="黑体" w:hAnsi="黑体"/>
                <w:szCs w:val="21"/>
              </w:rPr>
              <w:t>rjan</w:t>
            </w:r>
            <w:proofErr w:type="spellEnd"/>
            <w:r w:rsidRPr="00A17C99">
              <w:rPr>
                <w:rFonts w:ascii="黑体" w:eastAsia="黑体" w:hAnsi="黑体"/>
                <w:szCs w:val="21"/>
              </w:rPr>
              <w:t xml:space="preserve"> </w:t>
            </w:r>
            <w:proofErr w:type="spellStart"/>
            <w:r w:rsidRPr="00A17C99">
              <w:rPr>
                <w:rFonts w:ascii="黑体" w:eastAsia="黑体" w:hAnsi="黑体"/>
                <w:szCs w:val="21"/>
              </w:rPr>
              <w:t>Carlbord;Bertrand</w:t>
            </w:r>
            <w:proofErr w:type="spellEnd"/>
            <w:r w:rsidRPr="00A17C99">
              <w:rPr>
                <w:rFonts w:ascii="黑体" w:eastAsia="黑体" w:hAnsi="黑体"/>
                <w:szCs w:val="21"/>
              </w:rPr>
              <w:t xml:space="preserve"> </w:t>
            </w:r>
            <w:proofErr w:type="spellStart"/>
            <w:r w:rsidRPr="00A17C99">
              <w:rPr>
                <w:rFonts w:ascii="黑体" w:eastAsia="黑体" w:hAnsi="黑体"/>
                <w:szCs w:val="21"/>
              </w:rPr>
              <w:t>Bed'Hom;Mich</w:t>
            </w:r>
            <w:proofErr w:type="spellEnd"/>
            <w:r w:rsidRPr="00A17C99">
              <w:rPr>
                <w:rFonts w:ascii="黑体" w:eastAsia="黑体" w:hAnsi="黑体" w:cs="黑体" w:hint="eastAsia"/>
                <w:szCs w:val="21"/>
              </w:rPr>
              <w:t>è</w:t>
            </w:r>
            <w:r w:rsidRPr="00A17C99">
              <w:rPr>
                <w:rFonts w:ascii="黑体" w:eastAsia="黑体" w:hAnsi="黑体"/>
                <w:szCs w:val="21"/>
              </w:rPr>
              <w:t xml:space="preserve">le </w:t>
            </w:r>
            <w:proofErr w:type="spellStart"/>
            <w:r w:rsidRPr="00A17C99">
              <w:rPr>
                <w:rFonts w:ascii="黑体" w:eastAsia="黑体" w:hAnsi="黑体"/>
                <w:szCs w:val="21"/>
              </w:rPr>
              <w:t>Tixier-Boichard;Per</w:t>
            </w:r>
            <w:proofErr w:type="spellEnd"/>
            <w:r w:rsidRPr="00A17C99">
              <w:rPr>
                <w:rFonts w:ascii="黑体" w:eastAsia="黑体" w:hAnsi="黑体"/>
                <w:szCs w:val="21"/>
              </w:rPr>
              <w:t xml:space="preserve"> </w:t>
            </w:r>
            <w:proofErr w:type="spellStart"/>
            <w:r w:rsidRPr="00A17C99">
              <w:rPr>
                <w:rFonts w:ascii="黑体" w:eastAsia="黑体" w:hAnsi="黑体"/>
                <w:szCs w:val="21"/>
              </w:rPr>
              <w:t>Jensen;Paul</w:t>
            </w:r>
            <w:proofErr w:type="spellEnd"/>
            <w:r w:rsidRPr="00A17C99">
              <w:rPr>
                <w:rFonts w:ascii="黑体" w:eastAsia="黑体" w:hAnsi="黑体"/>
                <w:szCs w:val="21"/>
              </w:rPr>
              <w:t xml:space="preserve"> </w:t>
            </w:r>
            <w:proofErr w:type="spellStart"/>
            <w:r w:rsidRPr="00A17C99">
              <w:rPr>
                <w:rFonts w:ascii="黑体" w:eastAsia="黑体" w:hAnsi="黑体"/>
                <w:szCs w:val="21"/>
              </w:rPr>
              <w:t>Siegel;Kerstin</w:t>
            </w:r>
            <w:proofErr w:type="spellEnd"/>
            <w:r w:rsidRPr="00A17C99">
              <w:rPr>
                <w:rFonts w:ascii="黑体" w:eastAsia="黑体" w:hAnsi="黑体"/>
                <w:szCs w:val="21"/>
              </w:rPr>
              <w:t xml:space="preserve"> </w:t>
            </w:r>
            <w:proofErr w:type="spellStart"/>
            <w:r w:rsidRPr="00A17C99">
              <w:rPr>
                <w:rFonts w:ascii="黑体" w:eastAsia="黑体" w:hAnsi="黑体"/>
                <w:szCs w:val="21"/>
              </w:rPr>
              <w:t>Lindblad-Toh;Leif</w:t>
            </w:r>
            <w:proofErr w:type="spellEnd"/>
            <w:r w:rsidRPr="00A17C99">
              <w:rPr>
                <w:rFonts w:ascii="黑体" w:eastAsia="黑体" w:hAnsi="黑体"/>
                <w:szCs w:val="21"/>
              </w:rPr>
              <w:t xml:space="preserve"> </w:t>
            </w:r>
            <w:proofErr w:type="spellStart"/>
            <w:r w:rsidRPr="00A17C99">
              <w:rPr>
                <w:rFonts w:ascii="黑体" w:eastAsia="黑体" w:hAnsi="黑体"/>
                <w:szCs w:val="21"/>
              </w:rPr>
              <w:t>Andersson.Whole</w:t>
            </w:r>
            <w:proofErr w:type="spellEnd"/>
            <w:r w:rsidRPr="00A17C99">
              <w:rPr>
                <w:rFonts w:ascii="黑体" w:eastAsia="黑体" w:hAnsi="黑体"/>
                <w:szCs w:val="21"/>
              </w:rPr>
              <w:t>-genome resequencing reveals loci under selection during chicken domestication[J].Nature,2010,Vol.464(25): 587-593</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[3]刘益平，朱庆，曾凡同，邱祥聘.原鸡线粒体DNA部分序列多态性分析[J].畜牧兽医学报,2004,第35卷(2): 134-140</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[4]陆俊贤，贾晓旭，唐修君，樊艳凤，唐梦君，高玉时，苏一军.2个云南原始鸡种遗传多样性及其与红色原鸡的亲缘关系[J].浙江大学学报(农业与生命</w:t>
            </w:r>
            <w:proofErr w:type="gramStart"/>
            <w:r w:rsidRPr="00A17C99">
              <w:rPr>
                <w:rFonts w:ascii="黑体" w:eastAsia="黑体" w:hAnsi="黑体" w:hint="eastAsia"/>
                <w:szCs w:val="21"/>
              </w:rPr>
              <w:t>科学版</w:t>
            </w:r>
            <w:proofErr w:type="gramEnd"/>
            <w:r w:rsidRPr="00A17C99">
              <w:rPr>
                <w:rFonts w:ascii="黑体" w:eastAsia="黑体" w:hAnsi="黑体" w:hint="eastAsia"/>
                <w:szCs w:val="21"/>
              </w:rPr>
              <w:t>),2016,第42卷(3): 385-390</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[5]包文斌，束</w:t>
            </w:r>
            <w:proofErr w:type="gramStart"/>
            <w:r w:rsidRPr="00A17C99">
              <w:rPr>
                <w:rFonts w:ascii="黑体" w:eastAsia="黑体" w:hAnsi="黑体" w:hint="eastAsia"/>
                <w:szCs w:val="21"/>
              </w:rPr>
              <w:t>婧</w:t>
            </w:r>
            <w:proofErr w:type="gramEnd"/>
            <w:r w:rsidRPr="00A17C99">
              <w:rPr>
                <w:rFonts w:ascii="黑体" w:eastAsia="黑体" w:hAnsi="黑体" w:hint="eastAsia"/>
                <w:szCs w:val="21"/>
              </w:rPr>
              <w:t xml:space="preserve">婷，王存波，张红霞，Steffen </w:t>
            </w:r>
            <w:proofErr w:type="spellStart"/>
            <w:r w:rsidRPr="00A17C99">
              <w:rPr>
                <w:rFonts w:ascii="黑体" w:eastAsia="黑体" w:hAnsi="黑体" w:hint="eastAsia"/>
                <w:szCs w:val="21"/>
              </w:rPr>
              <w:t>Weigend</w:t>
            </w:r>
            <w:proofErr w:type="spellEnd"/>
            <w:r w:rsidRPr="00A17C99">
              <w:rPr>
                <w:rFonts w:ascii="黑体" w:eastAsia="黑体" w:hAnsi="黑体" w:hint="eastAsia"/>
                <w:szCs w:val="21"/>
              </w:rPr>
              <w:t xml:space="preserve">，陈国宏，BAO Wen-bin，SHU Jing-ting，WANG </w:t>
            </w:r>
            <w:proofErr w:type="spellStart"/>
            <w:r w:rsidRPr="00A17C99">
              <w:rPr>
                <w:rFonts w:ascii="黑体" w:eastAsia="黑体" w:hAnsi="黑体" w:hint="eastAsia"/>
                <w:szCs w:val="21"/>
              </w:rPr>
              <w:t>Cun-bo</w:t>
            </w:r>
            <w:proofErr w:type="spellEnd"/>
            <w:r w:rsidRPr="00A17C99">
              <w:rPr>
                <w:rFonts w:ascii="黑体" w:eastAsia="黑体" w:hAnsi="黑体" w:hint="eastAsia"/>
                <w:szCs w:val="21"/>
              </w:rPr>
              <w:t>，ZHANG Hong-</w:t>
            </w:r>
            <w:proofErr w:type="spellStart"/>
            <w:r w:rsidRPr="00A17C99">
              <w:rPr>
                <w:rFonts w:ascii="黑体" w:eastAsia="黑体" w:hAnsi="黑体" w:hint="eastAsia"/>
                <w:szCs w:val="21"/>
              </w:rPr>
              <w:t>xia</w:t>
            </w:r>
            <w:proofErr w:type="spellEnd"/>
            <w:r w:rsidRPr="00A17C99">
              <w:rPr>
                <w:rFonts w:ascii="黑体" w:eastAsia="黑体" w:hAnsi="黑体" w:hint="eastAsia"/>
                <w:szCs w:val="21"/>
              </w:rPr>
              <w:t xml:space="preserve">，Steffen </w:t>
            </w:r>
            <w:proofErr w:type="spellStart"/>
            <w:r w:rsidRPr="00A17C99">
              <w:rPr>
                <w:rFonts w:ascii="黑体" w:eastAsia="黑体" w:hAnsi="黑体" w:hint="eastAsia"/>
                <w:szCs w:val="21"/>
              </w:rPr>
              <w:t>Weigend</w:t>
            </w:r>
            <w:proofErr w:type="spellEnd"/>
            <w:r w:rsidRPr="00A17C99">
              <w:rPr>
                <w:rFonts w:ascii="黑体" w:eastAsia="黑体" w:hAnsi="黑体" w:hint="eastAsia"/>
                <w:szCs w:val="21"/>
              </w:rPr>
              <w:t>，CHEN Guo-</w:t>
            </w:r>
            <w:proofErr w:type="spellStart"/>
            <w:r w:rsidRPr="00A17C99">
              <w:rPr>
                <w:rFonts w:ascii="黑体" w:eastAsia="黑体" w:hAnsi="黑体" w:hint="eastAsia"/>
                <w:szCs w:val="21"/>
              </w:rPr>
              <w:t>hong</w:t>
            </w:r>
            <w:proofErr w:type="spellEnd"/>
            <w:r w:rsidRPr="00A17C99">
              <w:rPr>
                <w:rFonts w:ascii="黑体" w:eastAsia="黑体" w:hAnsi="黑体" w:hint="eastAsia"/>
                <w:szCs w:val="21"/>
              </w:rPr>
              <w:t>.中国家鸡和红色原鸡</w:t>
            </w:r>
            <w:proofErr w:type="spellStart"/>
            <w:r w:rsidRPr="00A17C99">
              <w:rPr>
                <w:rFonts w:ascii="黑体" w:eastAsia="黑体" w:hAnsi="黑体" w:hint="eastAsia"/>
                <w:szCs w:val="21"/>
              </w:rPr>
              <w:t>mtDNA</w:t>
            </w:r>
            <w:proofErr w:type="spellEnd"/>
            <w:r w:rsidRPr="00A17C99">
              <w:rPr>
                <w:rFonts w:ascii="黑体" w:eastAsia="黑体" w:hAnsi="黑体" w:hint="eastAsia"/>
                <w:szCs w:val="21"/>
              </w:rPr>
              <w:t>控制区遗传多态性及系统进化分析[J].畜牧兽医学报,2008,(11): 1449-1459</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[6]胡日查，满初日嘎，赵建国，王学梅，李笑春，</w:t>
            </w:r>
            <w:proofErr w:type="gramStart"/>
            <w:r w:rsidRPr="00A17C99">
              <w:rPr>
                <w:rFonts w:ascii="黑体" w:eastAsia="黑体" w:hAnsi="黑体" w:hint="eastAsia"/>
                <w:szCs w:val="21"/>
              </w:rPr>
              <w:t>吴科榜</w:t>
            </w:r>
            <w:proofErr w:type="gramEnd"/>
            <w:r w:rsidRPr="00A17C99">
              <w:rPr>
                <w:rFonts w:ascii="黑体" w:eastAsia="黑体" w:hAnsi="黑体" w:hint="eastAsia"/>
                <w:szCs w:val="21"/>
              </w:rPr>
              <w:t>.红色原鸡及其研究进展[J].中国家禽,2010,(1)</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[7]霍海龙，霍金龙，李大林，苗永旺，伍革民，李月体.红色原鸡群体遗传多样性[J].动物学杂志,2007,第42卷(5): 131-135</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[8]王晓峰，</w:t>
            </w:r>
            <w:proofErr w:type="gramStart"/>
            <w:r w:rsidRPr="00A17C99">
              <w:rPr>
                <w:rFonts w:ascii="黑体" w:eastAsia="黑体" w:hAnsi="黑体" w:hint="eastAsia"/>
                <w:szCs w:val="21"/>
              </w:rPr>
              <w:t>钱勇</w:t>
            </w:r>
            <w:proofErr w:type="gramEnd"/>
            <w:r w:rsidRPr="00A17C99">
              <w:rPr>
                <w:rFonts w:ascii="黑体" w:eastAsia="黑体" w:hAnsi="黑体" w:hint="eastAsia"/>
                <w:szCs w:val="21"/>
              </w:rPr>
              <w:t>.活禽市场规范经营的有效举措[J].中国禽业导刊,2010,(16): 5-11</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[9]</w:t>
            </w:r>
            <w:proofErr w:type="spellStart"/>
            <w:r w:rsidRPr="00A17C99">
              <w:rPr>
                <w:rFonts w:ascii="黑体" w:eastAsia="黑体" w:hAnsi="黑体"/>
                <w:szCs w:val="21"/>
              </w:rPr>
              <w:t>Chunyan</w:t>
            </w:r>
            <w:proofErr w:type="spellEnd"/>
            <w:r w:rsidRPr="00A17C99">
              <w:rPr>
                <w:rFonts w:ascii="黑体" w:eastAsia="黑体" w:hAnsi="黑体"/>
                <w:szCs w:val="21"/>
              </w:rPr>
              <w:t xml:space="preserve"> </w:t>
            </w:r>
            <w:proofErr w:type="spellStart"/>
            <w:r w:rsidRPr="00A17C99">
              <w:rPr>
                <w:rFonts w:ascii="黑体" w:eastAsia="黑体" w:hAnsi="黑体"/>
                <w:szCs w:val="21"/>
              </w:rPr>
              <w:t>Mou;Frederique</w:t>
            </w:r>
            <w:proofErr w:type="spellEnd"/>
            <w:r w:rsidRPr="00A17C99">
              <w:rPr>
                <w:rFonts w:ascii="黑体" w:eastAsia="黑体" w:hAnsi="黑体"/>
                <w:szCs w:val="21"/>
              </w:rPr>
              <w:t xml:space="preserve"> </w:t>
            </w:r>
            <w:proofErr w:type="spellStart"/>
            <w:r w:rsidRPr="00A17C99">
              <w:rPr>
                <w:rFonts w:ascii="黑体" w:eastAsia="黑体" w:hAnsi="黑体"/>
                <w:szCs w:val="21"/>
              </w:rPr>
              <w:t>Pitel;David</w:t>
            </w:r>
            <w:proofErr w:type="spellEnd"/>
            <w:r w:rsidRPr="00A17C99">
              <w:rPr>
                <w:rFonts w:ascii="黑体" w:eastAsia="黑体" w:hAnsi="黑体"/>
                <w:szCs w:val="21"/>
              </w:rPr>
              <w:t xml:space="preserve"> </w:t>
            </w:r>
            <w:proofErr w:type="spellStart"/>
            <w:r w:rsidRPr="00A17C99">
              <w:rPr>
                <w:rFonts w:ascii="黑体" w:eastAsia="黑体" w:hAnsi="黑体"/>
                <w:szCs w:val="21"/>
              </w:rPr>
              <w:t>Gourichon;Florence</w:t>
            </w:r>
            <w:proofErr w:type="spellEnd"/>
            <w:r w:rsidRPr="00A17C99">
              <w:rPr>
                <w:rFonts w:ascii="黑体" w:eastAsia="黑体" w:hAnsi="黑体"/>
                <w:szCs w:val="21"/>
              </w:rPr>
              <w:t xml:space="preserve"> </w:t>
            </w:r>
            <w:proofErr w:type="spellStart"/>
            <w:r w:rsidRPr="00A17C99">
              <w:rPr>
                <w:rFonts w:ascii="黑体" w:eastAsia="黑体" w:hAnsi="黑体"/>
                <w:szCs w:val="21"/>
              </w:rPr>
              <w:t>Vignoles;Athanasia</w:t>
            </w:r>
            <w:proofErr w:type="spellEnd"/>
            <w:r w:rsidRPr="00A17C99">
              <w:rPr>
                <w:rFonts w:ascii="黑体" w:eastAsia="黑体" w:hAnsi="黑体"/>
                <w:szCs w:val="21"/>
              </w:rPr>
              <w:t xml:space="preserve"> </w:t>
            </w:r>
            <w:proofErr w:type="spellStart"/>
            <w:r w:rsidRPr="00A17C99">
              <w:rPr>
                <w:rFonts w:ascii="黑体" w:eastAsia="黑体" w:hAnsi="黑体"/>
                <w:szCs w:val="21"/>
              </w:rPr>
              <w:t>Tzika;Patricia</w:t>
            </w:r>
            <w:proofErr w:type="spellEnd"/>
            <w:r w:rsidRPr="00A17C99">
              <w:rPr>
                <w:rFonts w:ascii="黑体" w:eastAsia="黑体" w:hAnsi="黑体"/>
                <w:szCs w:val="21"/>
              </w:rPr>
              <w:t xml:space="preserve"> </w:t>
            </w:r>
            <w:proofErr w:type="spellStart"/>
            <w:r w:rsidRPr="00A17C99">
              <w:rPr>
                <w:rFonts w:ascii="黑体" w:eastAsia="黑体" w:hAnsi="黑体"/>
                <w:szCs w:val="21"/>
              </w:rPr>
              <w:t>Tato;Le</w:t>
            </w:r>
            <w:proofErr w:type="spellEnd"/>
            <w:r w:rsidRPr="00A17C99">
              <w:rPr>
                <w:rFonts w:ascii="黑体" w:eastAsia="黑体" w:hAnsi="黑体"/>
                <w:szCs w:val="21"/>
              </w:rPr>
              <w:t xml:space="preserve"> </w:t>
            </w:r>
            <w:proofErr w:type="spellStart"/>
            <w:r w:rsidRPr="00A17C99">
              <w:rPr>
                <w:rFonts w:ascii="黑体" w:eastAsia="黑体" w:hAnsi="黑体"/>
                <w:szCs w:val="21"/>
              </w:rPr>
              <w:t>Yu;Dave</w:t>
            </w:r>
            <w:proofErr w:type="spellEnd"/>
            <w:r w:rsidRPr="00A17C99">
              <w:rPr>
                <w:rFonts w:ascii="黑体" w:eastAsia="黑体" w:hAnsi="黑体"/>
                <w:szCs w:val="21"/>
              </w:rPr>
              <w:t xml:space="preserve"> W. </w:t>
            </w:r>
            <w:proofErr w:type="spellStart"/>
            <w:r w:rsidRPr="00A17C99">
              <w:rPr>
                <w:rFonts w:ascii="黑体" w:eastAsia="黑体" w:hAnsi="黑体"/>
                <w:szCs w:val="21"/>
              </w:rPr>
              <w:t>Burt;Bertrand</w:t>
            </w:r>
            <w:proofErr w:type="spellEnd"/>
            <w:r w:rsidRPr="00A17C99">
              <w:rPr>
                <w:rFonts w:ascii="黑体" w:eastAsia="黑体" w:hAnsi="黑体"/>
                <w:szCs w:val="21"/>
              </w:rPr>
              <w:t xml:space="preserve"> </w:t>
            </w:r>
            <w:proofErr w:type="spellStart"/>
            <w:r w:rsidRPr="00A17C99">
              <w:rPr>
                <w:rFonts w:ascii="黑体" w:eastAsia="黑体" w:hAnsi="黑体"/>
                <w:szCs w:val="21"/>
              </w:rPr>
              <w:t>Bed'hom;Michele</w:t>
            </w:r>
            <w:proofErr w:type="spellEnd"/>
            <w:r w:rsidRPr="00A17C99">
              <w:rPr>
                <w:rFonts w:ascii="黑体" w:eastAsia="黑体" w:hAnsi="黑体"/>
                <w:szCs w:val="21"/>
              </w:rPr>
              <w:t xml:space="preserve"> </w:t>
            </w:r>
            <w:proofErr w:type="spellStart"/>
            <w:r w:rsidRPr="00A17C99">
              <w:rPr>
                <w:rFonts w:ascii="黑体" w:eastAsia="黑体" w:hAnsi="黑体"/>
                <w:szCs w:val="21"/>
              </w:rPr>
              <w:t>Tixier-Boichard;Kevin</w:t>
            </w:r>
            <w:proofErr w:type="spellEnd"/>
            <w:r w:rsidRPr="00A17C99">
              <w:rPr>
                <w:rFonts w:ascii="黑体" w:eastAsia="黑体" w:hAnsi="黑体"/>
                <w:szCs w:val="21"/>
              </w:rPr>
              <w:t xml:space="preserve"> J. </w:t>
            </w:r>
            <w:proofErr w:type="spellStart"/>
            <w:r w:rsidRPr="00A17C99">
              <w:rPr>
                <w:rFonts w:ascii="黑体" w:eastAsia="黑体" w:hAnsi="黑体"/>
                <w:szCs w:val="21"/>
              </w:rPr>
              <w:t>Painter;Denis</w:t>
            </w:r>
            <w:proofErr w:type="spellEnd"/>
            <w:r w:rsidRPr="00A17C99">
              <w:rPr>
                <w:rFonts w:ascii="黑体" w:eastAsia="黑体" w:hAnsi="黑体"/>
                <w:szCs w:val="21"/>
              </w:rPr>
              <w:t xml:space="preserve"> J. </w:t>
            </w:r>
            <w:proofErr w:type="spellStart"/>
            <w:r w:rsidRPr="00A17C99">
              <w:rPr>
                <w:rFonts w:ascii="黑体" w:eastAsia="黑体" w:hAnsi="黑体"/>
                <w:szCs w:val="21"/>
              </w:rPr>
              <w:t>Headon.Cryptic</w:t>
            </w:r>
            <w:proofErr w:type="spellEnd"/>
            <w:r w:rsidRPr="00A17C99">
              <w:rPr>
                <w:rFonts w:ascii="黑体" w:eastAsia="黑体" w:hAnsi="黑体"/>
                <w:szCs w:val="21"/>
              </w:rPr>
              <w:t xml:space="preserve"> Patterning of Avian Skin </w:t>
            </w:r>
            <w:r w:rsidRPr="00A17C99">
              <w:rPr>
                <w:rFonts w:ascii="黑体" w:eastAsia="黑体" w:hAnsi="黑体"/>
                <w:szCs w:val="21"/>
              </w:rPr>
              <w:lastRenderedPageBreak/>
              <w:t>Confers a Developmental Facility for Loss of Neck Feathering[J].PLOS Biology,2012,</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 xml:space="preserve">[10]Jonas </w:t>
            </w:r>
            <w:proofErr w:type="spellStart"/>
            <w:r w:rsidRPr="00A17C99">
              <w:rPr>
                <w:rFonts w:ascii="黑体" w:eastAsia="黑体" w:hAnsi="黑体"/>
                <w:szCs w:val="21"/>
              </w:rPr>
              <w:t>Eriksson;Greger</w:t>
            </w:r>
            <w:proofErr w:type="spellEnd"/>
            <w:r w:rsidRPr="00A17C99">
              <w:rPr>
                <w:rFonts w:ascii="黑体" w:eastAsia="黑体" w:hAnsi="黑体"/>
                <w:szCs w:val="21"/>
              </w:rPr>
              <w:t xml:space="preserve"> </w:t>
            </w:r>
            <w:proofErr w:type="spellStart"/>
            <w:r w:rsidRPr="00A17C99">
              <w:rPr>
                <w:rFonts w:ascii="黑体" w:eastAsia="黑体" w:hAnsi="黑体"/>
                <w:szCs w:val="21"/>
              </w:rPr>
              <w:t>Larson;Ulrika</w:t>
            </w:r>
            <w:proofErr w:type="spellEnd"/>
            <w:r w:rsidRPr="00A17C99">
              <w:rPr>
                <w:rFonts w:ascii="黑体" w:eastAsia="黑体" w:hAnsi="黑体"/>
                <w:szCs w:val="21"/>
              </w:rPr>
              <w:t xml:space="preserve"> </w:t>
            </w:r>
            <w:proofErr w:type="spellStart"/>
            <w:r w:rsidRPr="00A17C99">
              <w:rPr>
                <w:rFonts w:ascii="黑体" w:eastAsia="黑体" w:hAnsi="黑体"/>
                <w:szCs w:val="21"/>
              </w:rPr>
              <w:t>Gunnarsson;Bertrand</w:t>
            </w:r>
            <w:proofErr w:type="spellEnd"/>
            <w:r w:rsidRPr="00A17C99">
              <w:rPr>
                <w:rFonts w:ascii="黑体" w:eastAsia="黑体" w:hAnsi="黑体"/>
                <w:szCs w:val="21"/>
              </w:rPr>
              <w:t xml:space="preserve"> </w:t>
            </w:r>
            <w:proofErr w:type="spellStart"/>
            <w:r w:rsidRPr="00A17C99">
              <w:rPr>
                <w:rFonts w:ascii="黑体" w:eastAsia="黑体" w:hAnsi="黑体"/>
                <w:szCs w:val="21"/>
              </w:rPr>
              <w:t>Bed'hom;Michele</w:t>
            </w:r>
            <w:proofErr w:type="spellEnd"/>
            <w:r w:rsidRPr="00A17C99">
              <w:rPr>
                <w:rFonts w:ascii="黑体" w:eastAsia="黑体" w:hAnsi="黑体"/>
                <w:szCs w:val="21"/>
              </w:rPr>
              <w:t xml:space="preserve"> </w:t>
            </w:r>
            <w:proofErr w:type="spellStart"/>
            <w:r w:rsidRPr="00A17C99">
              <w:rPr>
                <w:rFonts w:ascii="黑体" w:eastAsia="黑体" w:hAnsi="黑体"/>
                <w:szCs w:val="21"/>
              </w:rPr>
              <w:t>Tixier-Boichard;Lina</w:t>
            </w:r>
            <w:proofErr w:type="spellEnd"/>
            <w:r w:rsidRPr="00A17C99">
              <w:rPr>
                <w:rFonts w:ascii="黑体" w:eastAsia="黑体" w:hAnsi="黑体"/>
                <w:szCs w:val="21"/>
              </w:rPr>
              <w:t xml:space="preserve"> </w:t>
            </w:r>
            <w:proofErr w:type="spellStart"/>
            <w:r w:rsidRPr="00A17C99">
              <w:rPr>
                <w:rFonts w:ascii="黑体" w:eastAsia="黑体" w:hAnsi="黑体"/>
                <w:szCs w:val="21"/>
              </w:rPr>
              <w:t>Str</w:t>
            </w:r>
            <w:r w:rsidRPr="00A17C99">
              <w:rPr>
                <w:rFonts w:ascii="Calibri" w:eastAsia="黑体" w:hAnsi="Calibri" w:cs="Calibri"/>
                <w:szCs w:val="21"/>
              </w:rPr>
              <w:t>ö</w:t>
            </w:r>
            <w:r w:rsidRPr="00A17C99">
              <w:rPr>
                <w:rFonts w:ascii="黑体" w:eastAsia="黑体" w:hAnsi="黑体"/>
                <w:szCs w:val="21"/>
              </w:rPr>
              <w:t>mstedt;Dominic</w:t>
            </w:r>
            <w:proofErr w:type="spellEnd"/>
            <w:r w:rsidRPr="00A17C99">
              <w:rPr>
                <w:rFonts w:ascii="黑体" w:eastAsia="黑体" w:hAnsi="黑体"/>
                <w:szCs w:val="21"/>
              </w:rPr>
              <w:t xml:space="preserve"> </w:t>
            </w:r>
            <w:proofErr w:type="spellStart"/>
            <w:r w:rsidRPr="00A17C99">
              <w:rPr>
                <w:rFonts w:ascii="黑体" w:eastAsia="黑体" w:hAnsi="黑体"/>
                <w:szCs w:val="21"/>
              </w:rPr>
              <w:t>Wright;Annemieke</w:t>
            </w:r>
            <w:proofErr w:type="spellEnd"/>
            <w:r w:rsidRPr="00A17C99">
              <w:rPr>
                <w:rFonts w:ascii="黑体" w:eastAsia="黑体" w:hAnsi="黑体"/>
                <w:szCs w:val="21"/>
              </w:rPr>
              <w:t xml:space="preserve"> </w:t>
            </w:r>
            <w:proofErr w:type="spellStart"/>
            <w:r w:rsidRPr="00A17C99">
              <w:rPr>
                <w:rFonts w:ascii="黑体" w:eastAsia="黑体" w:hAnsi="黑体"/>
                <w:szCs w:val="21"/>
              </w:rPr>
              <w:t>Jungerius;Addie</w:t>
            </w:r>
            <w:proofErr w:type="spellEnd"/>
            <w:r w:rsidRPr="00A17C99">
              <w:rPr>
                <w:rFonts w:ascii="黑体" w:eastAsia="黑体" w:hAnsi="黑体"/>
                <w:szCs w:val="21"/>
              </w:rPr>
              <w:t xml:space="preserve"> </w:t>
            </w:r>
            <w:proofErr w:type="spellStart"/>
            <w:r w:rsidRPr="00A17C99">
              <w:rPr>
                <w:rFonts w:ascii="黑体" w:eastAsia="黑体" w:hAnsi="黑体"/>
                <w:szCs w:val="21"/>
              </w:rPr>
              <w:t>Vereijken;Ettore</w:t>
            </w:r>
            <w:proofErr w:type="spellEnd"/>
            <w:r w:rsidRPr="00A17C99">
              <w:rPr>
                <w:rFonts w:ascii="黑体" w:eastAsia="黑体" w:hAnsi="黑体"/>
                <w:szCs w:val="21"/>
              </w:rPr>
              <w:t xml:space="preserve"> </w:t>
            </w:r>
            <w:proofErr w:type="spellStart"/>
            <w:r w:rsidRPr="00A17C99">
              <w:rPr>
                <w:rFonts w:ascii="黑体" w:eastAsia="黑体" w:hAnsi="黑体"/>
                <w:szCs w:val="21"/>
              </w:rPr>
              <w:t>Randi;Per</w:t>
            </w:r>
            <w:proofErr w:type="spellEnd"/>
            <w:r w:rsidRPr="00A17C99">
              <w:rPr>
                <w:rFonts w:ascii="黑体" w:eastAsia="黑体" w:hAnsi="黑体"/>
                <w:szCs w:val="21"/>
              </w:rPr>
              <w:t xml:space="preserve"> </w:t>
            </w:r>
            <w:proofErr w:type="spellStart"/>
            <w:r w:rsidRPr="00A17C99">
              <w:rPr>
                <w:rFonts w:ascii="黑体" w:eastAsia="黑体" w:hAnsi="黑体"/>
                <w:szCs w:val="21"/>
              </w:rPr>
              <w:t>Jensen;Leif</w:t>
            </w:r>
            <w:proofErr w:type="spellEnd"/>
            <w:r w:rsidRPr="00A17C99">
              <w:rPr>
                <w:rFonts w:ascii="黑体" w:eastAsia="黑体" w:hAnsi="黑体"/>
                <w:szCs w:val="21"/>
              </w:rPr>
              <w:t xml:space="preserve"> </w:t>
            </w:r>
            <w:proofErr w:type="spellStart"/>
            <w:r w:rsidRPr="00A17C99">
              <w:rPr>
                <w:rFonts w:ascii="黑体" w:eastAsia="黑体" w:hAnsi="黑体"/>
                <w:szCs w:val="21"/>
              </w:rPr>
              <w:t>Andersson.Identification</w:t>
            </w:r>
            <w:proofErr w:type="spellEnd"/>
            <w:r w:rsidRPr="00A17C99">
              <w:rPr>
                <w:rFonts w:ascii="黑体" w:eastAsia="黑体" w:hAnsi="黑体"/>
                <w:szCs w:val="21"/>
              </w:rPr>
              <w:t xml:space="preserve"> of the yellow skin gene reveals a hybrid origin of the domestic chicken.[J].</w:t>
            </w:r>
            <w:proofErr w:type="spellStart"/>
            <w:r w:rsidRPr="00A17C99">
              <w:rPr>
                <w:rFonts w:ascii="黑体" w:eastAsia="黑体" w:hAnsi="黑体"/>
                <w:szCs w:val="21"/>
              </w:rPr>
              <w:t>PLoS</w:t>
            </w:r>
            <w:proofErr w:type="spellEnd"/>
            <w:r w:rsidRPr="00A17C99">
              <w:rPr>
                <w:rFonts w:ascii="黑体" w:eastAsia="黑体" w:hAnsi="黑体"/>
                <w:szCs w:val="21"/>
              </w:rPr>
              <w:t xml:space="preserve"> genetics,2008,Vol.4: e1000010</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 xml:space="preserve">[11]Chen Siang </w:t>
            </w:r>
            <w:proofErr w:type="spellStart"/>
            <w:r w:rsidRPr="00A17C99">
              <w:rPr>
                <w:rFonts w:ascii="黑体" w:eastAsia="黑体" w:hAnsi="黑体"/>
                <w:szCs w:val="21"/>
              </w:rPr>
              <w:t>Ng;Ping</w:t>
            </w:r>
            <w:proofErr w:type="spellEnd"/>
            <w:r w:rsidRPr="00A17C99">
              <w:rPr>
                <w:rFonts w:ascii="黑体" w:eastAsia="黑体" w:hAnsi="黑体"/>
                <w:szCs w:val="21"/>
              </w:rPr>
              <w:t xml:space="preserve"> </w:t>
            </w:r>
            <w:proofErr w:type="spellStart"/>
            <w:r w:rsidRPr="00A17C99">
              <w:rPr>
                <w:rFonts w:ascii="黑体" w:eastAsia="黑体" w:hAnsi="黑体"/>
                <w:szCs w:val="21"/>
              </w:rPr>
              <w:t>Wu;John</w:t>
            </w:r>
            <w:proofErr w:type="spellEnd"/>
            <w:r w:rsidRPr="00A17C99">
              <w:rPr>
                <w:rFonts w:ascii="黑体" w:eastAsia="黑体" w:hAnsi="黑体"/>
                <w:szCs w:val="21"/>
              </w:rPr>
              <w:t xml:space="preserve"> </w:t>
            </w:r>
            <w:proofErr w:type="spellStart"/>
            <w:r w:rsidRPr="00A17C99">
              <w:rPr>
                <w:rFonts w:ascii="黑体" w:eastAsia="黑体" w:hAnsi="黑体"/>
                <w:szCs w:val="21"/>
              </w:rPr>
              <w:t>Foley;Anne</w:t>
            </w:r>
            <w:proofErr w:type="spellEnd"/>
            <w:r w:rsidRPr="00A17C99">
              <w:rPr>
                <w:rFonts w:ascii="黑体" w:eastAsia="黑体" w:hAnsi="黑体"/>
                <w:szCs w:val="21"/>
              </w:rPr>
              <w:t xml:space="preserve"> </w:t>
            </w:r>
            <w:proofErr w:type="spellStart"/>
            <w:r w:rsidRPr="00A17C99">
              <w:rPr>
                <w:rFonts w:ascii="黑体" w:eastAsia="黑体" w:hAnsi="黑体"/>
                <w:szCs w:val="21"/>
              </w:rPr>
              <w:t>Foley;Merry-Lynn</w:t>
            </w:r>
            <w:proofErr w:type="spellEnd"/>
            <w:r w:rsidRPr="00A17C99">
              <w:rPr>
                <w:rFonts w:ascii="黑体" w:eastAsia="黑体" w:hAnsi="黑体"/>
                <w:szCs w:val="21"/>
              </w:rPr>
              <w:t xml:space="preserve"> </w:t>
            </w:r>
            <w:proofErr w:type="spellStart"/>
            <w:r w:rsidRPr="00A17C99">
              <w:rPr>
                <w:rFonts w:ascii="黑体" w:eastAsia="黑体" w:hAnsi="黑体"/>
                <w:szCs w:val="21"/>
              </w:rPr>
              <w:t>McDonald;Wen-Tau</w:t>
            </w:r>
            <w:proofErr w:type="spellEnd"/>
            <w:r w:rsidRPr="00A17C99">
              <w:rPr>
                <w:rFonts w:ascii="黑体" w:eastAsia="黑体" w:hAnsi="黑体"/>
                <w:szCs w:val="21"/>
              </w:rPr>
              <w:t xml:space="preserve"> </w:t>
            </w:r>
            <w:proofErr w:type="spellStart"/>
            <w:r w:rsidRPr="00A17C99">
              <w:rPr>
                <w:rFonts w:ascii="黑体" w:eastAsia="黑体" w:hAnsi="黑体"/>
                <w:szCs w:val="21"/>
              </w:rPr>
              <w:t>Juan;Chih-Jen</w:t>
            </w:r>
            <w:proofErr w:type="spellEnd"/>
            <w:r w:rsidRPr="00A17C99">
              <w:rPr>
                <w:rFonts w:ascii="黑体" w:eastAsia="黑体" w:hAnsi="黑体"/>
                <w:szCs w:val="21"/>
              </w:rPr>
              <w:t xml:space="preserve"> </w:t>
            </w:r>
            <w:proofErr w:type="spellStart"/>
            <w:r w:rsidRPr="00A17C99">
              <w:rPr>
                <w:rFonts w:ascii="黑体" w:eastAsia="黑体" w:hAnsi="黑体"/>
                <w:szCs w:val="21"/>
              </w:rPr>
              <w:t>Huang;Yu-Ting</w:t>
            </w:r>
            <w:proofErr w:type="spellEnd"/>
            <w:r w:rsidRPr="00A17C99">
              <w:rPr>
                <w:rFonts w:ascii="黑体" w:eastAsia="黑体" w:hAnsi="黑体"/>
                <w:szCs w:val="21"/>
              </w:rPr>
              <w:t xml:space="preserve"> </w:t>
            </w:r>
            <w:proofErr w:type="spellStart"/>
            <w:r w:rsidRPr="00A17C99">
              <w:rPr>
                <w:rFonts w:ascii="黑体" w:eastAsia="黑体" w:hAnsi="黑体"/>
                <w:szCs w:val="21"/>
              </w:rPr>
              <w:t>Lai;Wen-Sui</w:t>
            </w:r>
            <w:proofErr w:type="spellEnd"/>
            <w:r w:rsidRPr="00A17C99">
              <w:rPr>
                <w:rFonts w:ascii="黑体" w:eastAsia="黑体" w:hAnsi="黑体"/>
                <w:szCs w:val="21"/>
              </w:rPr>
              <w:t xml:space="preserve"> </w:t>
            </w:r>
            <w:proofErr w:type="spellStart"/>
            <w:r w:rsidRPr="00A17C99">
              <w:rPr>
                <w:rFonts w:ascii="黑体" w:eastAsia="黑体" w:hAnsi="黑体"/>
                <w:szCs w:val="21"/>
              </w:rPr>
              <w:t>Lo;Chih-Feng</w:t>
            </w:r>
            <w:proofErr w:type="spellEnd"/>
            <w:r w:rsidRPr="00A17C99">
              <w:rPr>
                <w:rFonts w:ascii="黑体" w:eastAsia="黑体" w:hAnsi="黑体"/>
                <w:szCs w:val="21"/>
              </w:rPr>
              <w:t xml:space="preserve"> </w:t>
            </w:r>
            <w:proofErr w:type="spellStart"/>
            <w:r w:rsidRPr="00A17C99">
              <w:rPr>
                <w:rFonts w:ascii="黑体" w:eastAsia="黑体" w:hAnsi="黑体"/>
                <w:szCs w:val="21"/>
              </w:rPr>
              <w:t>Chen;Suzanne</w:t>
            </w:r>
            <w:proofErr w:type="spellEnd"/>
            <w:r w:rsidRPr="00A17C99">
              <w:rPr>
                <w:rFonts w:ascii="黑体" w:eastAsia="黑体" w:hAnsi="黑体"/>
                <w:szCs w:val="21"/>
              </w:rPr>
              <w:t xml:space="preserve"> M. </w:t>
            </w:r>
            <w:proofErr w:type="spellStart"/>
            <w:r w:rsidRPr="00A17C99">
              <w:rPr>
                <w:rFonts w:ascii="黑体" w:eastAsia="黑体" w:hAnsi="黑体"/>
                <w:szCs w:val="21"/>
              </w:rPr>
              <w:t>Leal;Huanmin</w:t>
            </w:r>
            <w:proofErr w:type="spellEnd"/>
            <w:r w:rsidRPr="00A17C99">
              <w:rPr>
                <w:rFonts w:ascii="黑体" w:eastAsia="黑体" w:hAnsi="黑体"/>
                <w:szCs w:val="21"/>
              </w:rPr>
              <w:t xml:space="preserve"> </w:t>
            </w:r>
            <w:proofErr w:type="spellStart"/>
            <w:r w:rsidRPr="00A17C99">
              <w:rPr>
                <w:rFonts w:ascii="黑体" w:eastAsia="黑体" w:hAnsi="黑体"/>
                <w:szCs w:val="21"/>
              </w:rPr>
              <w:t>Zhang;Randall</w:t>
            </w:r>
            <w:proofErr w:type="spellEnd"/>
            <w:r w:rsidRPr="00A17C99">
              <w:rPr>
                <w:rFonts w:ascii="黑体" w:eastAsia="黑体" w:hAnsi="黑体"/>
                <w:szCs w:val="21"/>
              </w:rPr>
              <w:t xml:space="preserve"> B. </w:t>
            </w:r>
            <w:proofErr w:type="spellStart"/>
            <w:r w:rsidRPr="00A17C99">
              <w:rPr>
                <w:rFonts w:ascii="黑体" w:eastAsia="黑体" w:hAnsi="黑体"/>
                <w:szCs w:val="21"/>
              </w:rPr>
              <w:t>Widelitz;Pragna</w:t>
            </w:r>
            <w:proofErr w:type="spellEnd"/>
            <w:r w:rsidRPr="00A17C99">
              <w:rPr>
                <w:rFonts w:ascii="黑体" w:eastAsia="黑体" w:hAnsi="黑体"/>
                <w:szCs w:val="21"/>
              </w:rPr>
              <w:t xml:space="preserve"> I. </w:t>
            </w:r>
            <w:proofErr w:type="spellStart"/>
            <w:r w:rsidRPr="00A17C99">
              <w:rPr>
                <w:rFonts w:ascii="黑体" w:eastAsia="黑体" w:hAnsi="黑体"/>
                <w:szCs w:val="21"/>
              </w:rPr>
              <w:t>Patel;Wen-Hsiung</w:t>
            </w:r>
            <w:proofErr w:type="spellEnd"/>
            <w:r w:rsidRPr="00A17C99">
              <w:rPr>
                <w:rFonts w:ascii="黑体" w:eastAsia="黑体" w:hAnsi="黑体"/>
                <w:szCs w:val="21"/>
              </w:rPr>
              <w:t xml:space="preserve"> </w:t>
            </w:r>
            <w:proofErr w:type="spellStart"/>
            <w:r w:rsidRPr="00A17C99">
              <w:rPr>
                <w:rFonts w:ascii="黑体" w:eastAsia="黑体" w:hAnsi="黑体"/>
                <w:szCs w:val="21"/>
              </w:rPr>
              <w:t>Li;Cheng-Ming</w:t>
            </w:r>
            <w:proofErr w:type="spellEnd"/>
            <w:r w:rsidRPr="00A17C99">
              <w:rPr>
                <w:rFonts w:ascii="黑体" w:eastAsia="黑体" w:hAnsi="黑体"/>
                <w:szCs w:val="21"/>
              </w:rPr>
              <w:t xml:space="preserve"> </w:t>
            </w:r>
            <w:proofErr w:type="spellStart"/>
            <w:r w:rsidRPr="00A17C99">
              <w:rPr>
                <w:rFonts w:ascii="黑体" w:eastAsia="黑体" w:hAnsi="黑体"/>
                <w:szCs w:val="21"/>
              </w:rPr>
              <w:t>Chuong.The</w:t>
            </w:r>
            <w:proofErr w:type="spellEnd"/>
            <w:r w:rsidRPr="00A17C99">
              <w:rPr>
                <w:rFonts w:ascii="黑体" w:eastAsia="黑体" w:hAnsi="黑体"/>
                <w:szCs w:val="21"/>
              </w:rPr>
              <w:t xml:space="preserve"> Chicken Frizzle Feather Is Due to an α-Keratin (KRT75) Mutation That Causes a Defective Rachis[J].</w:t>
            </w:r>
            <w:proofErr w:type="spellStart"/>
            <w:r w:rsidRPr="00A17C99">
              <w:rPr>
                <w:rFonts w:ascii="黑体" w:eastAsia="黑体" w:hAnsi="黑体"/>
                <w:szCs w:val="21"/>
              </w:rPr>
              <w:t>PLoS</w:t>
            </w:r>
            <w:proofErr w:type="spellEnd"/>
            <w:r w:rsidRPr="00A17C99">
              <w:rPr>
                <w:rFonts w:ascii="黑体" w:eastAsia="黑体" w:hAnsi="黑体"/>
                <w:szCs w:val="21"/>
              </w:rPr>
              <w:t xml:space="preserve"> Genetics,2012,Vol.8(7): e1002748</w:t>
            </w:r>
          </w:p>
          <w:p w:rsidR="00A17C99" w:rsidRPr="00A17C99" w:rsidRDefault="00A17C99" w:rsidP="00A17C99">
            <w:pPr>
              <w:spacing w:line="360" w:lineRule="atLeast"/>
              <w:rPr>
                <w:rFonts w:ascii="黑体" w:eastAsia="黑体" w:hAnsi="黑体"/>
                <w:szCs w:val="21"/>
              </w:rPr>
            </w:pP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[12]Hubbard, Joanna K. 1 ( Joanna.Hubbard@colorado.edu);</w:t>
            </w:r>
            <w:proofErr w:type="spellStart"/>
            <w:r w:rsidRPr="00A17C99">
              <w:rPr>
                <w:rFonts w:ascii="黑体" w:eastAsia="黑体" w:hAnsi="黑体"/>
                <w:szCs w:val="21"/>
              </w:rPr>
              <w:t>Uy</w:t>
            </w:r>
            <w:proofErr w:type="spellEnd"/>
            <w:r w:rsidRPr="00A17C99">
              <w:rPr>
                <w:rFonts w:ascii="黑体" w:eastAsia="黑体" w:hAnsi="黑体"/>
                <w:szCs w:val="21"/>
              </w:rPr>
              <w:t>, J. Albert C. 2 ;</w:t>
            </w:r>
            <w:proofErr w:type="spellStart"/>
            <w:r w:rsidRPr="00A17C99">
              <w:rPr>
                <w:rFonts w:ascii="黑体" w:eastAsia="黑体" w:hAnsi="黑体"/>
                <w:szCs w:val="21"/>
              </w:rPr>
              <w:t>Hauber</w:t>
            </w:r>
            <w:proofErr w:type="spellEnd"/>
            <w:r w:rsidRPr="00A17C99">
              <w:rPr>
                <w:rFonts w:ascii="黑体" w:eastAsia="黑体" w:hAnsi="黑体"/>
                <w:szCs w:val="21"/>
              </w:rPr>
              <w:t>, Mark E. 3 ;Hoekstra, Hopi E. 4 ;Safran, Rebecca J. 1.Vertebrate pigmentation: from underlying genes to adaptive function[J].Trends in Genetics,2010,Vol.26(5): 231-239</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[13]郭军;</w:t>
            </w:r>
            <w:proofErr w:type="gramStart"/>
            <w:r w:rsidRPr="00A17C99">
              <w:rPr>
                <w:rFonts w:ascii="黑体" w:eastAsia="黑体" w:hAnsi="黑体" w:hint="eastAsia"/>
                <w:szCs w:val="21"/>
              </w:rPr>
              <w:t>曲亮</w:t>
            </w:r>
            <w:proofErr w:type="gramEnd"/>
            <w:r w:rsidRPr="00A17C99">
              <w:rPr>
                <w:rFonts w:ascii="黑体" w:eastAsia="黑体" w:hAnsi="黑体" w:hint="eastAsia"/>
                <w:szCs w:val="21"/>
              </w:rPr>
              <w:t>;王克华;贺兴龙;.鸡羽色性状基因定位的研究进展[J].中国畜牧兽医,2012,(12): 45-50</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[14]王艳，</w:t>
            </w:r>
            <w:proofErr w:type="gramStart"/>
            <w:r w:rsidRPr="00A17C99">
              <w:rPr>
                <w:rFonts w:ascii="黑体" w:eastAsia="黑体" w:hAnsi="黑体" w:hint="eastAsia"/>
                <w:szCs w:val="21"/>
              </w:rPr>
              <w:t>舒鼎铭</w:t>
            </w:r>
            <w:proofErr w:type="gramEnd"/>
            <w:r w:rsidRPr="00A17C99">
              <w:rPr>
                <w:rFonts w:ascii="黑体" w:eastAsia="黑体" w:hAnsi="黑体" w:hint="eastAsia"/>
                <w:szCs w:val="21"/>
              </w:rPr>
              <w:t>.家禽及哺乳动物类胡萝卜素氧化酶BCMO1及BCO2研究进展[J].中国家禽,2015,(20): 43-47</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[15]张静，刘毅，刘安芳.畜禽羽色候选基因ASIP和TYRP1的研究进展[J].中国家禽,2015,(1): 55-58</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[16]孟浩浩，许瑞霞，代蓉，李辉，李良远，万鹏程，石国庆.绵羊黑色素合成相关基因的研究进展[J].生物技术通报,2014,(8): 34-39</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[17]徐伟，封竣</w:t>
            </w:r>
            <w:proofErr w:type="gramStart"/>
            <w:r w:rsidRPr="00A17C99">
              <w:rPr>
                <w:rFonts w:ascii="黑体" w:eastAsia="黑体" w:hAnsi="黑体" w:hint="eastAsia"/>
                <w:szCs w:val="21"/>
              </w:rPr>
              <w:t>淇</w:t>
            </w:r>
            <w:proofErr w:type="gramEnd"/>
            <w:r w:rsidRPr="00A17C99">
              <w:rPr>
                <w:rFonts w:ascii="黑体" w:eastAsia="黑体" w:hAnsi="黑体" w:hint="eastAsia"/>
                <w:szCs w:val="21"/>
              </w:rPr>
              <w:t>，黄兰，蔡慧芬，罗卫星.TYR基因研究进展[J].中国畜牧杂志,2017,第53卷(4): 23-27</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[18]刘小辉，周荣艳，张传生，彭永东，李祥龙.坝上长尾鸡TYR基因核心启动子鉴定与单核苷酸多态性分析[J].农业生物技术学报,2018,第26卷(6): 959-969</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[19]刘薇.丝羽乌骨鸡BAC文库的构建和黑色素相关基因TYRP1和ID的研究[D].中国农业大学,2004</w:t>
            </w:r>
          </w:p>
          <w:p w:rsidR="00A17C99" w:rsidRPr="00A17C99" w:rsidRDefault="00A17C99" w:rsidP="00A17C99">
            <w:pPr>
              <w:spacing w:line="360" w:lineRule="atLeast"/>
              <w:rPr>
                <w:rFonts w:ascii="黑体" w:eastAsia="黑体" w:hAnsi="黑体"/>
                <w:szCs w:val="21"/>
              </w:rPr>
            </w:pPr>
            <w:r w:rsidRPr="00A17C99">
              <w:rPr>
                <w:rFonts w:ascii="黑体" w:eastAsia="黑体" w:hAnsi="黑体" w:hint="eastAsia"/>
                <w:szCs w:val="21"/>
              </w:rPr>
              <w:t>[20]崔丽君，张桂贤，王雪娇，王烨，刘宇，刘伟.鸡形目黑素皮质素受体1基因多态性研究[J].畜牧与兽医,2014,(7): 10-16</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 xml:space="preserve">[21]Sakae </w:t>
            </w:r>
            <w:proofErr w:type="spellStart"/>
            <w:r w:rsidRPr="00A17C99">
              <w:rPr>
                <w:rFonts w:ascii="黑体" w:eastAsia="黑体" w:hAnsi="黑体"/>
                <w:szCs w:val="21"/>
              </w:rPr>
              <w:t>Takeuchi;Hideyuki</w:t>
            </w:r>
            <w:proofErr w:type="spellEnd"/>
            <w:r w:rsidRPr="00A17C99">
              <w:rPr>
                <w:rFonts w:ascii="黑体" w:eastAsia="黑体" w:hAnsi="黑体"/>
                <w:szCs w:val="21"/>
              </w:rPr>
              <w:t xml:space="preserve"> </w:t>
            </w:r>
            <w:proofErr w:type="spellStart"/>
            <w:r w:rsidRPr="00A17C99">
              <w:rPr>
                <w:rFonts w:ascii="黑体" w:eastAsia="黑体" w:hAnsi="黑体"/>
                <w:szCs w:val="21"/>
              </w:rPr>
              <w:t>Suzuki;Sayoko</w:t>
            </w:r>
            <w:proofErr w:type="spellEnd"/>
            <w:r w:rsidRPr="00A17C99">
              <w:rPr>
                <w:rFonts w:ascii="黑体" w:eastAsia="黑体" w:hAnsi="黑体"/>
                <w:szCs w:val="21"/>
              </w:rPr>
              <w:t xml:space="preserve"> </w:t>
            </w:r>
            <w:proofErr w:type="spellStart"/>
            <w:r w:rsidRPr="00A17C99">
              <w:rPr>
                <w:rFonts w:ascii="黑体" w:eastAsia="黑体" w:hAnsi="黑体"/>
                <w:szCs w:val="21"/>
              </w:rPr>
              <w:t>Hirose;Masafumi</w:t>
            </w:r>
            <w:proofErr w:type="spellEnd"/>
            <w:r w:rsidRPr="00A17C99">
              <w:rPr>
                <w:rFonts w:ascii="黑体" w:eastAsia="黑体" w:hAnsi="黑体"/>
                <w:szCs w:val="21"/>
              </w:rPr>
              <w:t xml:space="preserve"> </w:t>
            </w:r>
            <w:proofErr w:type="spellStart"/>
            <w:r w:rsidRPr="00A17C99">
              <w:rPr>
                <w:rFonts w:ascii="黑体" w:eastAsia="黑体" w:hAnsi="黑体"/>
                <w:szCs w:val="21"/>
              </w:rPr>
              <w:t>Yabuuchia;Chikara</w:t>
            </w:r>
            <w:proofErr w:type="spellEnd"/>
            <w:r w:rsidRPr="00A17C99">
              <w:rPr>
                <w:rFonts w:ascii="黑体" w:eastAsia="黑体" w:hAnsi="黑体"/>
                <w:szCs w:val="21"/>
              </w:rPr>
              <w:t xml:space="preserve"> </w:t>
            </w:r>
            <w:proofErr w:type="spellStart"/>
            <w:r w:rsidRPr="00A17C99">
              <w:rPr>
                <w:rFonts w:ascii="黑体" w:eastAsia="黑体" w:hAnsi="黑体"/>
                <w:szCs w:val="21"/>
              </w:rPr>
              <w:t>Sato;Hiroaki</w:t>
            </w:r>
            <w:proofErr w:type="spellEnd"/>
            <w:r w:rsidRPr="00A17C99">
              <w:rPr>
                <w:rFonts w:ascii="黑体" w:eastAsia="黑体" w:hAnsi="黑体"/>
                <w:szCs w:val="21"/>
              </w:rPr>
              <w:t xml:space="preserve"> </w:t>
            </w:r>
            <w:proofErr w:type="spellStart"/>
            <w:r w:rsidRPr="00A17C99">
              <w:rPr>
                <w:rFonts w:ascii="黑体" w:eastAsia="黑体" w:hAnsi="黑体"/>
                <w:szCs w:val="21"/>
              </w:rPr>
              <w:t>Yamamoto;Sumio</w:t>
            </w:r>
            <w:proofErr w:type="spellEnd"/>
            <w:r w:rsidRPr="00A17C99">
              <w:rPr>
                <w:rFonts w:ascii="黑体" w:eastAsia="黑体" w:hAnsi="黑体"/>
                <w:szCs w:val="21"/>
              </w:rPr>
              <w:t xml:space="preserve"> </w:t>
            </w:r>
            <w:proofErr w:type="spellStart"/>
            <w:r w:rsidRPr="00A17C99">
              <w:rPr>
                <w:rFonts w:ascii="黑体" w:eastAsia="黑体" w:hAnsi="黑体"/>
                <w:szCs w:val="21"/>
              </w:rPr>
              <w:t>Takahashi.Molecular</w:t>
            </w:r>
            <w:proofErr w:type="spellEnd"/>
            <w:r w:rsidRPr="00A17C99">
              <w:rPr>
                <w:rFonts w:ascii="黑体" w:eastAsia="黑体" w:hAnsi="黑体"/>
                <w:szCs w:val="21"/>
              </w:rPr>
              <w:t xml:space="preserve"> cloning and sequence analysis of the chick melanocortin 1-receptor gene[J].</w:t>
            </w:r>
            <w:proofErr w:type="spellStart"/>
            <w:r w:rsidRPr="00A17C99">
              <w:rPr>
                <w:rFonts w:ascii="黑体" w:eastAsia="黑体" w:hAnsi="黑体"/>
                <w:szCs w:val="21"/>
              </w:rPr>
              <w:t>Biochimica</w:t>
            </w:r>
            <w:proofErr w:type="spellEnd"/>
            <w:r w:rsidRPr="00A17C99">
              <w:rPr>
                <w:rFonts w:ascii="黑体" w:eastAsia="黑体" w:hAnsi="黑体"/>
                <w:szCs w:val="21"/>
              </w:rPr>
              <w:t xml:space="preserve"> et </w:t>
            </w:r>
            <w:proofErr w:type="spellStart"/>
            <w:r w:rsidRPr="00A17C99">
              <w:rPr>
                <w:rFonts w:ascii="黑体" w:eastAsia="黑体" w:hAnsi="黑体"/>
                <w:szCs w:val="21"/>
              </w:rPr>
              <w:t>Biophysica</w:t>
            </w:r>
            <w:proofErr w:type="spellEnd"/>
            <w:r w:rsidRPr="00A17C99">
              <w:rPr>
                <w:rFonts w:ascii="黑体" w:eastAsia="黑体" w:hAnsi="黑体"/>
                <w:szCs w:val="21"/>
              </w:rPr>
              <w:t xml:space="preserve"> Acta: Gene Structure and Expression,1996,Vol.1306: 122-126</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 xml:space="preserve">[22]Takeuchi </w:t>
            </w:r>
            <w:proofErr w:type="spellStart"/>
            <w:r w:rsidRPr="00A17C99">
              <w:rPr>
                <w:rFonts w:ascii="黑体" w:eastAsia="黑体" w:hAnsi="黑体"/>
                <w:szCs w:val="21"/>
              </w:rPr>
              <w:t>S;Suzuki</w:t>
            </w:r>
            <w:proofErr w:type="spellEnd"/>
            <w:r w:rsidRPr="00A17C99">
              <w:rPr>
                <w:rFonts w:ascii="黑体" w:eastAsia="黑体" w:hAnsi="黑体"/>
                <w:szCs w:val="21"/>
              </w:rPr>
              <w:t xml:space="preserve"> </w:t>
            </w:r>
            <w:proofErr w:type="spellStart"/>
            <w:r w:rsidRPr="00A17C99">
              <w:rPr>
                <w:rFonts w:ascii="黑体" w:eastAsia="黑体" w:hAnsi="黑体"/>
                <w:szCs w:val="21"/>
              </w:rPr>
              <w:t>H;Yabuuchi</w:t>
            </w:r>
            <w:proofErr w:type="spellEnd"/>
            <w:r w:rsidRPr="00A17C99">
              <w:rPr>
                <w:rFonts w:ascii="黑体" w:eastAsia="黑体" w:hAnsi="黑体"/>
                <w:szCs w:val="21"/>
              </w:rPr>
              <w:t xml:space="preserve"> </w:t>
            </w:r>
            <w:proofErr w:type="spellStart"/>
            <w:r w:rsidRPr="00A17C99">
              <w:rPr>
                <w:rFonts w:ascii="黑体" w:eastAsia="黑体" w:hAnsi="黑体"/>
                <w:szCs w:val="21"/>
              </w:rPr>
              <w:t>M;Takahashi</w:t>
            </w:r>
            <w:proofErr w:type="spellEnd"/>
            <w:r w:rsidRPr="00A17C99">
              <w:rPr>
                <w:rFonts w:ascii="黑体" w:eastAsia="黑体" w:hAnsi="黑体"/>
                <w:szCs w:val="21"/>
              </w:rPr>
              <w:t xml:space="preserve"> S..A possible involvement of melanocortin 1-receptor in regulating feather color pigmentation in the </w:t>
            </w:r>
            <w:r w:rsidRPr="00A17C99">
              <w:rPr>
                <w:rFonts w:ascii="黑体" w:eastAsia="黑体" w:hAnsi="黑体"/>
                <w:szCs w:val="21"/>
              </w:rPr>
              <w:lastRenderedPageBreak/>
              <w:t>chicken[J].</w:t>
            </w:r>
            <w:proofErr w:type="spellStart"/>
            <w:r w:rsidRPr="00A17C99">
              <w:rPr>
                <w:rFonts w:ascii="黑体" w:eastAsia="黑体" w:hAnsi="黑体"/>
                <w:szCs w:val="21"/>
              </w:rPr>
              <w:t>Biochimica</w:t>
            </w:r>
            <w:proofErr w:type="spellEnd"/>
            <w:r w:rsidRPr="00A17C99">
              <w:rPr>
                <w:rFonts w:ascii="黑体" w:eastAsia="黑体" w:hAnsi="黑体"/>
                <w:szCs w:val="21"/>
              </w:rPr>
              <w:t xml:space="preserve"> et </w:t>
            </w:r>
            <w:proofErr w:type="spellStart"/>
            <w:r w:rsidRPr="00A17C99">
              <w:rPr>
                <w:rFonts w:ascii="黑体" w:eastAsia="黑体" w:hAnsi="黑体"/>
                <w:szCs w:val="21"/>
              </w:rPr>
              <w:t>Biophysica</w:t>
            </w:r>
            <w:proofErr w:type="spellEnd"/>
            <w:r w:rsidRPr="00A17C99">
              <w:rPr>
                <w:rFonts w:ascii="黑体" w:eastAsia="黑体" w:hAnsi="黑体"/>
                <w:szCs w:val="21"/>
              </w:rPr>
              <w:t xml:space="preserve"> Acta,1996,Vol.1308(2): 164-168</w:t>
            </w:r>
          </w:p>
          <w:p w:rsidR="00A17C99" w:rsidRPr="00A17C99" w:rsidRDefault="00A17C99" w:rsidP="00A17C99">
            <w:pPr>
              <w:spacing w:line="360" w:lineRule="atLeast"/>
              <w:rPr>
                <w:rFonts w:ascii="黑体" w:eastAsia="黑体" w:hAnsi="黑体"/>
                <w:szCs w:val="21"/>
              </w:rPr>
            </w:pP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[23]Marie</w:t>
            </w:r>
            <w:r w:rsidRPr="00A17C99">
              <w:rPr>
                <w:rFonts w:ascii="Calibri" w:eastAsia="黑体" w:hAnsi="Calibri" w:cs="Calibri"/>
                <w:szCs w:val="21"/>
              </w:rPr>
              <w:t> </w:t>
            </w:r>
            <w:r w:rsidRPr="00A17C99">
              <w:rPr>
                <w:rFonts w:ascii="黑体" w:eastAsia="黑体" w:hAnsi="黑体"/>
                <w:szCs w:val="21"/>
              </w:rPr>
              <w:t>A</w:t>
            </w:r>
            <w:r w:rsidRPr="00A17C99">
              <w:rPr>
                <w:rFonts w:ascii="Calibri" w:eastAsia="黑体" w:hAnsi="Calibri" w:cs="Calibri"/>
                <w:szCs w:val="21"/>
              </w:rPr>
              <w:t> </w:t>
            </w:r>
            <w:proofErr w:type="spellStart"/>
            <w:r w:rsidRPr="00A17C99">
              <w:rPr>
                <w:rFonts w:ascii="黑体" w:eastAsia="黑体" w:hAnsi="黑体"/>
                <w:szCs w:val="21"/>
              </w:rPr>
              <w:t>Pointer;Nicholas</w:t>
            </w:r>
            <w:proofErr w:type="spellEnd"/>
            <w:r w:rsidRPr="00A17C99">
              <w:rPr>
                <w:rFonts w:ascii="Calibri" w:eastAsia="黑体" w:hAnsi="Calibri" w:cs="Calibri"/>
                <w:szCs w:val="21"/>
              </w:rPr>
              <w:t> </w:t>
            </w:r>
            <w:r w:rsidRPr="00A17C99">
              <w:rPr>
                <w:rFonts w:ascii="黑体" w:eastAsia="黑体" w:hAnsi="黑体"/>
                <w:szCs w:val="21"/>
              </w:rPr>
              <w:t>I</w:t>
            </w:r>
            <w:r w:rsidRPr="00A17C99">
              <w:rPr>
                <w:rFonts w:ascii="Calibri" w:eastAsia="黑体" w:hAnsi="Calibri" w:cs="Calibri"/>
                <w:szCs w:val="21"/>
              </w:rPr>
              <w:t> </w:t>
            </w:r>
            <w:proofErr w:type="spellStart"/>
            <w:r w:rsidRPr="00A17C99">
              <w:rPr>
                <w:rFonts w:ascii="黑体" w:eastAsia="黑体" w:hAnsi="黑体"/>
                <w:szCs w:val="21"/>
              </w:rPr>
              <w:t>Mundy.Testing</w:t>
            </w:r>
            <w:proofErr w:type="spellEnd"/>
            <w:r w:rsidRPr="00A17C99">
              <w:rPr>
                <w:rFonts w:ascii="黑体" w:eastAsia="黑体" w:hAnsi="黑体"/>
                <w:szCs w:val="21"/>
              </w:rPr>
              <w:t xml:space="preserve"> whether macroevolution follows microevolution: Are </w:t>
            </w:r>
            <w:proofErr w:type="spellStart"/>
            <w:r w:rsidRPr="00A17C99">
              <w:rPr>
                <w:rFonts w:ascii="黑体" w:eastAsia="黑体" w:hAnsi="黑体"/>
                <w:szCs w:val="21"/>
              </w:rPr>
              <w:t>colour</w:t>
            </w:r>
            <w:proofErr w:type="spellEnd"/>
            <w:r w:rsidRPr="00A17C99">
              <w:rPr>
                <w:rFonts w:ascii="黑体" w:eastAsia="黑体" w:hAnsi="黑体"/>
                <w:szCs w:val="21"/>
              </w:rPr>
              <w:t xml:space="preserve"> differences among swans (Cygnus) attributable to variation at the MC1R locus?[J].BMC Evolutionary Biology,2008,Vol.8: 249</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[24]</w:t>
            </w:r>
            <w:proofErr w:type="spellStart"/>
            <w:r w:rsidRPr="00A17C99">
              <w:rPr>
                <w:rFonts w:ascii="黑体" w:eastAsia="黑体" w:hAnsi="黑体"/>
                <w:szCs w:val="21"/>
              </w:rPr>
              <w:t>Eizirik</w:t>
            </w:r>
            <w:proofErr w:type="spellEnd"/>
            <w:r w:rsidRPr="00A17C99">
              <w:rPr>
                <w:rFonts w:ascii="黑体" w:eastAsia="黑体" w:hAnsi="黑体"/>
                <w:szCs w:val="21"/>
              </w:rPr>
              <w:t>, Eduardo 1,2 ;</w:t>
            </w:r>
            <w:proofErr w:type="spellStart"/>
            <w:r w:rsidRPr="00A17C99">
              <w:rPr>
                <w:rFonts w:ascii="黑体" w:eastAsia="黑体" w:hAnsi="黑体"/>
                <w:szCs w:val="21"/>
              </w:rPr>
              <w:t>Yuhki</w:t>
            </w:r>
            <w:proofErr w:type="spellEnd"/>
            <w:r w:rsidRPr="00A17C99">
              <w:rPr>
                <w:rFonts w:ascii="黑体" w:eastAsia="黑体" w:hAnsi="黑体"/>
                <w:szCs w:val="21"/>
              </w:rPr>
              <w:t xml:space="preserve">, </w:t>
            </w:r>
            <w:proofErr w:type="spellStart"/>
            <w:r w:rsidRPr="00A17C99">
              <w:rPr>
                <w:rFonts w:ascii="黑体" w:eastAsia="黑体" w:hAnsi="黑体"/>
                <w:szCs w:val="21"/>
              </w:rPr>
              <w:t>Naoya</w:t>
            </w:r>
            <w:proofErr w:type="spellEnd"/>
            <w:r w:rsidRPr="00A17C99">
              <w:rPr>
                <w:rFonts w:ascii="黑体" w:eastAsia="黑体" w:hAnsi="黑体"/>
                <w:szCs w:val="21"/>
              </w:rPr>
              <w:t xml:space="preserve"> 1 ;Johnson, Warren E. 1 ;Menotti-Raymond, Marilyn 1 ;Hannah, Steven S. 3 ;O'Brien, Stephen J. 1  </w:t>
            </w:r>
            <w:proofErr w:type="spellStart"/>
            <w:r w:rsidRPr="00A17C99">
              <w:rPr>
                <w:rFonts w:ascii="黑体" w:eastAsia="黑体" w:hAnsi="黑体"/>
                <w:szCs w:val="21"/>
              </w:rPr>
              <w:t>obrien@ncifcrf.gov.Molecular</w:t>
            </w:r>
            <w:proofErr w:type="spellEnd"/>
            <w:r w:rsidRPr="00A17C99">
              <w:rPr>
                <w:rFonts w:ascii="黑体" w:eastAsia="黑体" w:hAnsi="黑体"/>
                <w:szCs w:val="21"/>
              </w:rPr>
              <w:t xml:space="preserve"> genetics and evolution of melanism in the cat family.[J].Current Biology,2003,Vol.13(5): 448-453</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 xml:space="preserve">[25]S. </w:t>
            </w:r>
            <w:proofErr w:type="spellStart"/>
            <w:r w:rsidRPr="00A17C99">
              <w:rPr>
                <w:rFonts w:ascii="黑体" w:eastAsia="黑体" w:hAnsi="黑体"/>
                <w:szCs w:val="21"/>
              </w:rPr>
              <w:t>Kerje</w:t>
            </w:r>
            <w:proofErr w:type="spellEnd"/>
            <w:r w:rsidRPr="00A17C99">
              <w:rPr>
                <w:rFonts w:ascii="黑体" w:eastAsia="黑体" w:hAnsi="黑体"/>
                <w:szCs w:val="21"/>
              </w:rPr>
              <w:t xml:space="preserve"> 1 ;J. Lind 1 ;K. </w:t>
            </w:r>
            <w:proofErr w:type="spellStart"/>
            <w:r w:rsidRPr="00A17C99">
              <w:rPr>
                <w:rFonts w:ascii="黑体" w:eastAsia="黑体" w:hAnsi="黑体"/>
                <w:szCs w:val="21"/>
              </w:rPr>
              <w:t>Schütz</w:t>
            </w:r>
            <w:proofErr w:type="spellEnd"/>
            <w:r w:rsidRPr="00A17C99">
              <w:rPr>
                <w:rFonts w:ascii="黑体" w:eastAsia="黑体" w:hAnsi="黑体"/>
                <w:szCs w:val="21"/>
              </w:rPr>
              <w:t xml:space="preserve"> 2 ;P. Jensen 2 ;L. Andersson 1,3.Melanocortin 1-receptor (MC1R) mutations are associated with plumage </w:t>
            </w:r>
            <w:proofErr w:type="spellStart"/>
            <w:r w:rsidRPr="00A17C99">
              <w:rPr>
                <w:rFonts w:ascii="黑体" w:eastAsia="黑体" w:hAnsi="黑体"/>
                <w:szCs w:val="21"/>
              </w:rPr>
              <w:t>colour</w:t>
            </w:r>
            <w:proofErr w:type="spellEnd"/>
            <w:r w:rsidRPr="00A17C99">
              <w:rPr>
                <w:rFonts w:ascii="黑体" w:eastAsia="黑体" w:hAnsi="黑体"/>
                <w:szCs w:val="21"/>
              </w:rPr>
              <w:t xml:space="preserve"> in chicken[J].Animal Genetics,2003,Vol.34(4): 241-248</w:t>
            </w:r>
          </w:p>
          <w:p w:rsidR="00A17C99" w:rsidRPr="00A17C99" w:rsidRDefault="00A17C99" w:rsidP="00A17C99">
            <w:pPr>
              <w:spacing w:line="360" w:lineRule="atLeast"/>
              <w:rPr>
                <w:rFonts w:ascii="黑体" w:eastAsia="黑体" w:hAnsi="黑体"/>
                <w:szCs w:val="21"/>
              </w:rPr>
            </w:pPr>
            <w:r w:rsidRPr="00A17C99">
              <w:rPr>
                <w:rFonts w:ascii="黑体" w:eastAsia="黑体" w:hAnsi="黑体"/>
                <w:szCs w:val="21"/>
              </w:rPr>
              <w:t>[26]Maria K. Ling 1 ;</w:t>
            </w:r>
            <w:proofErr w:type="spellStart"/>
            <w:r w:rsidRPr="00A17C99">
              <w:rPr>
                <w:rFonts w:ascii="黑体" w:eastAsia="黑体" w:hAnsi="黑体"/>
                <w:szCs w:val="21"/>
              </w:rPr>
              <w:t>Malin</w:t>
            </w:r>
            <w:proofErr w:type="spellEnd"/>
            <w:r w:rsidRPr="00A17C99">
              <w:rPr>
                <w:rFonts w:ascii="黑体" w:eastAsia="黑体" w:hAnsi="黑体"/>
                <w:szCs w:val="21"/>
              </w:rPr>
              <w:t xml:space="preserve"> C. </w:t>
            </w:r>
            <w:proofErr w:type="spellStart"/>
            <w:r w:rsidRPr="00A17C99">
              <w:rPr>
                <w:rFonts w:ascii="黑体" w:eastAsia="黑体" w:hAnsi="黑体"/>
                <w:szCs w:val="21"/>
              </w:rPr>
              <w:t>Lagerstr</w:t>
            </w:r>
            <w:r w:rsidRPr="00A17C99">
              <w:rPr>
                <w:rFonts w:ascii="Calibri" w:eastAsia="黑体" w:hAnsi="Calibri" w:cs="Calibri"/>
                <w:szCs w:val="21"/>
              </w:rPr>
              <w:t>ö</w:t>
            </w:r>
            <w:r w:rsidRPr="00A17C99">
              <w:rPr>
                <w:rFonts w:ascii="黑体" w:eastAsia="黑体" w:hAnsi="黑体"/>
                <w:szCs w:val="21"/>
              </w:rPr>
              <w:t>m</w:t>
            </w:r>
            <w:proofErr w:type="spellEnd"/>
            <w:r w:rsidRPr="00A17C99">
              <w:rPr>
                <w:rFonts w:ascii="黑体" w:eastAsia="黑体" w:hAnsi="黑体"/>
                <w:szCs w:val="21"/>
              </w:rPr>
              <w:t xml:space="preserve"> 1 ;Robert Fredriksson 1 ;Ronald </w:t>
            </w:r>
            <w:proofErr w:type="spellStart"/>
            <w:r w:rsidRPr="00A17C99">
              <w:rPr>
                <w:rFonts w:ascii="黑体" w:eastAsia="黑体" w:hAnsi="黑体"/>
                <w:szCs w:val="21"/>
              </w:rPr>
              <w:t>Okimoto</w:t>
            </w:r>
            <w:proofErr w:type="spellEnd"/>
            <w:r w:rsidRPr="00A17C99">
              <w:rPr>
                <w:rFonts w:ascii="黑体" w:eastAsia="黑体" w:hAnsi="黑体"/>
                <w:szCs w:val="21"/>
              </w:rPr>
              <w:t xml:space="preserve"> 2 ;Nicholas I. Mundy 3 ;Sakae Takeuchi 4 ;Helgi B. </w:t>
            </w:r>
            <w:proofErr w:type="spellStart"/>
            <w:r w:rsidRPr="00A17C99">
              <w:rPr>
                <w:rFonts w:ascii="黑体" w:eastAsia="黑体" w:hAnsi="黑体"/>
                <w:szCs w:val="21"/>
              </w:rPr>
              <w:t>Schi</w:t>
            </w:r>
            <w:r w:rsidRPr="00A17C99">
              <w:rPr>
                <w:rFonts w:ascii="Calibri" w:eastAsia="黑体" w:hAnsi="Calibri" w:cs="Calibri"/>
                <w:szCs w:val="21"/>
              </w:rPr>
              <w:t>ö</w:t>
            </w:r>
            <w:r w:rsidRPr="00A17C99">
              <w:rPr>
                <w:rFonts w:ascii="黑体" w:eastAsia="黑体" w:hAnsi="黑体"/>
                <w:szCs w:val="21"/>
              </w:rPr>
              <w:t>th</w:t>
            </w:r>
            <w:proofErr w:type="spellEnd"/>
            <w:r w:rsidRPr="00A17C99">
              <w:rPr>
                <w:rFonts w:ascii="黑体" w:eastAsia="黑体" w:hAnsi="黑体"/>
                <w:szCs w:val="21"/>
              </w:rPr>
              <w:t xml:space="preserve"> 1.Association of feather </w:t>
            </w:r>
            <w:proofErr w:type="spellStart"/>
            <w:r w:rsidRPr="00A17C99">
              <w:rPr>
                <w:rFonts w:ascii="黑体" w:eastAsia="黑体" w:hAnsi="黑体"/>
                <w:szCs w:val="21"/>
              </w:rPr>
              <w:t>colour</w:t>
            </w:r>
            <w:proofErr w:type="spellEnd"/>
            <w:r w:rsidRPr="00A17C99">
              <w:rPr>
                <w:rFonts w:ascii="黑体" w:eastAsia="黑体" w:hAnsi="黑体"/>
                <w:szCs w:val="21"/>
              </w:rPr>
              <w:t xml:space="preserve"> with constitutively active melanocortin 1 receptors in chicken.[J].European Journal of Biochemistry,2003,Vol.270(7): 1441-1449</w:t>
            </w:r>
          </w:p>
          <w:p w:rsidR="00666900" w:rsidRPr="00D7485E" w:rsidRDefault="00A17C99" w:rsidP="00A17C99">
            <w:pPr>
              <w:spacing w:line="360" w:lineRule="exact"/>
              <w:rPr>
                <w:rFonts w:ascii="宋体" w:hAnsi="宋体"/>
                <w:sz w:val="24"/>
              </w:rPr>
            </w:pPr>
            <w:r w:rsidRPr="00A17C99">
              <w:rPr>
                <w:rFonts w:ascii="黑体" w:hAnsi="黑体" w:hint="eastAsia"/>
                <w:szCs w:val="21"/>
              </w:rPr>
              <w:t>[27]</w:t>
            </w:r>
            <w:r w:rsidRPr="00A17C99">
              <w:rPr>
                <w:rFonts w:ascii="黑体" w:hAnsi="黑体" w:hint="eastAsia"/>
                <w:szCs w:val="21"/>
              </w:rPr>
              <w:t>翟正晓</w:t>
            </w:r>
            <w:r w:rsidRPr="00A17C99">
              <w:rPr>
                <w:rFonts w:ascii="黑体" w:hAnsi="黑体" w:hint="eastAsia"/>
                <w:szCs w:val="21"/>
              </w:rPr>
              <w:t>.</w:t>
            </w:r>
            <w:r w:rsidRPr="00A17C99">
              <w:rPr>
                <w:rFonts w:ascii="黑体" w:hAnsi="黑体" w:hint="eastAsia"/>
                <w:szCs w:val="21"/>
              </w:rPr>
              <w:t>基于</w:t>
            </w:r>
            <w:r w:rsidRPr="00A17C99">
              <w:rPr>
                <w:rFonts w:ascii="黑体" w:hAnsi="黑体" w:hint="eastAsia"/>
                <w:szCs w:val="21"/>
              </w:rPr>
              <w:t>RAD</w:t>
            </w:r>
            <w:r w:rsidRPr="00A17C99">
              <w:rPr>
                <w:rFonts w:ascii="黑体" w:hAnsi="黑体" w:hint="eastAsia"/>
                <w:szCs w:val="21"/>
              </w:rPr>
              <w:t>简化基因组测序技术的</w:t>
            </w:r>
            <w:r w:rsidRPr="00A17C99">
              <w:rPr>
                <w:rFonts w:ascii="黑体" w:hAnsi="黑体" w:hint="eastAsia"/>
                <w:szCs w:val="21"/>
              </w:rPr>
              <w:t>13</w:t>
            </w:r>
            <w:r w:rsidRPr="00A17C99">
              <w:rPr>
                <w:rFonts w:ascii="黑体" w:hAnsi="黑体" w:hint="eastAsia"/>
                <w:szCs w:val="21"/>
              </w:rPr>
              <w:t>种中国地方优良鸡品种</w:t>
            </w:r>
            <w:r w:rsidRPr="00A17C99">
              <w:rPr>
                <w:rFonts w:ascii="黑体" w:hAnsi="黑体" w:hint="eastAsia"/>
                <w:szCs w:val="21"/>
              </w:rPr>
              <w:t>SNPs</w:t>
            </w:r>
            <w:r w:rsidRPr="00A17C99">
              <w:rPr>
                <w:rFonts w:ascii="黑体" w:hAnsi="黑体" w:hint="eastAsia"/>
                <w:szCs w:val="21"/>
              </w:rPr>
              <w:t>多态性图谱构建及群体遗传学分析</w:t>
            </w:r>
            <w:r w:rsidRPr="00A17C99">
              <w:rPr>
                <w:rFonts w:ascii="黑体" w:hAnsi="黑体" w:hint="eastAsia"/>
                <w:szCs w:val="21"/>
              </w:rPr>
              <w:t>[D].</w:t>
            </w:r>
            <w:r w:rsidRPr="00A17C99">
              <w:rPr>
                <w:rFonts w:ascii="黑体" w:hAnsi="黑体" w:hint="eastAsia"/>
                <w:szCs w:val="21"/>
              </w:rPr>
              <w:t>上海交通大学</w:t>
            </w:r>
            <w:r w:rsidRPr="00A17C99">
              <w:rPr>
                <w:rFonts w:ascii="黑体" w:hAnsi="黑体" w:hint="eastAsia"/>
                <w:szCs w:val="21"/>
              </w:rPr>
              <w:t>,2014</w:t>
            </w:r>
          </w:p>
          <w:p w:rsidR="00666900" w:rsidRPr="00D7485E" w:rsidRDefault="00666900" w:rsidP="001B7AE4">
            <w:pPr>
              <w:spacing w:line="360" w:lineRule="exact"/>
              <w:rPr>
                <w:rFonts w:ascii="宋体" w:hAnsi="宋体"/>
                <w:sz w:val="24"/>
              </w:rPr>
            </w:pPr>
          </w:p>
          <w:p w:rsidR="00666900" w:rsidRPr="00D7485E" w:rsidRDefault="00666900" w:rsidP="001B7AE4">
            <w:pPr>
              <w:spacing w:line="360" w:lineRule="exact"/>
              <w:rPr>
                <w:rFonts w:ascii="宋体" w:hAnsi="宋体"/>
                <w:sz w:val="24"/>
              </w:rPr>
            </w:pPr>
          </w:p>
          <w:p w:rsidR="00666900" w:rsidRDefault="00666900" w:rsidP="001B7AE4">
            <w:pPr>
              <w:spacing w:line="360" w:lineRule="exact"/>
              <w:rPr>
                <w:rFonts w:ascii="宋体" w:hAnsi="宋体"/>
                <w:sz w:val="24"/>
              </w:rPr>
            </w:pPr>
          </w:p>
          <w:p w:rsidR="00666900" w:rsidRPr="00D7485E" w:rsidRDefault="00666900" w:rsidP="001B7AE4">
            <w:pPr>
              <w:spacing w:line="360" w:lineRule="exact"/>
              <w:rPr>
                <w:rFonts w:ascii="宋体" w:hAnsi="宋体"/>
                <w:sz w:val="24"/>
              </w:rPr>
            </w:pPr>
          </w:p>
          <w:p w:rsidR="00666900" w:rsidRPr="00D7485E" w:rsidRDefault="00666900" w:rsidP="001B7AE4">
            <w:pPr>
              <w:spacing w:line="360" w:lineRule="exact"/>
              <w:rPr>
                <w:rFonts w:ascii="宋体" w:hAnsi="宋体"/>
                <w:sz w:val="24"/>
              </w:rPr>
            </w:pPr>
          </w:p>
          <w:p w:rsidR="00666900" w:rsidRDefault="00666900" w:rsidP="001B7AE4">
            <w:pPr>
              <w:spacing w:line="360" w:lineRule="exact"/>
              <w:rPr>
                <w:rFonts w:ascii="宋体" w:hAnsi="宋体"/>
                <w:sz w:val="24"/>
              </w:rPr>
            </w:pPr>
          </w:p>
          <w:p w:rsidR="003217B7" w:rsidRDefault="003217B7" w:rsidP="001B7AE4">
            <w:pPr>
              <w:spacing w:line="360" w:lineRule="exact"/>
              <w:rPr>
                <w:rFonts w:ascii="宋体" w:hAnsi="宋体"/>
                <w:sz w:val="24"/>
              </w:rPr>
            </w:pPr>
          </w:p>
          <w:p w:rsidR="003217B7" w:rsidRDefault="003217B7" w:rsidP="001B7AE4">
            <w:pPr>
              <w:spacing w:line="360" w:lineRule="exact"/>
              <w:rPr>
                <w:rFonts w:ascii="宋体" w:hAnsi="宋体"/>
                <w:sz w:val="24"/>
              </w:rPr>
            </w:pPr>
          </w:p>
          <w:p w:rsidR="003217B7" w:rsidRDefault="003217B7" w:rsidP="001B7AE4">
            <w:pPr>
              <w:spacing w:line="360" w:lineRule="exact"/>
              <w:rPr>
                <w:rFonts w:ascii="宋体" w:hAnsi="宋体"/>
                <w:sz w:val="24"/>
              </w:rPr>
            </w:pPr>
          </w:p>
          <w:p w:rsidR="003217B7" w:rsidRDefault="003217B7" w:rsidP="001B7AE4">
            <w:pPr>
              <w:spacing w:line="360" w:lineRule="exact"/>
              <w:rPr>
                <w:rFonts w:ascii="宋体" w:hAnsi="宋体"/>
                <w:sz w:val="24"/>
              </w:rPr>
            </w:pPr>
          </w:p>
          <w:p w:rsidR="003217B7" w:rsidRDefault="003217B7" w:rsidP="001B7AE4">
            <w:pPr>
              <w:spacing w:line="360" w:lineRule="exact"/>
              <w:rPr>
                <w:rFonts w:ascii="宋体" w:hAnsi="宋体"/>
                <w:sz w:val="24"/>
              </w:rPr>
            </w:pPr>
          </w:p>
          <w:p w:rsidR="003217B7" w:rsidRDefault="003217B7" w:rsidP="001B7AE4">
            <w:pPr>
              <w:spacing w:line="360" w:lineRule="exact"/>
              <w:rPr>
                <w:rFonts w:ascii="宋体" w:hAnsi="宋体"/>
                <w:sz w:val="24"/>
              </w:rPr>
            </w:pPr>
          </w:p>
          <w:p w:rsidR="003217B7" w:rsidRPr="00D7485E" w:rsidRDefault="003217B7" w:rsidP="001B7AE4">
            <w:pPr>
              <w:spacing w:line="360" w:lineRule="exact"/>
              <w:rPr>
                <w:rFonts w:ascii="宋体" w:hAnsi="宋体"/>
                <w:sz w:val="24"/>
              </w:rPr>
            </w:pPr>
          </w:p>
          <w:p w:rsidR="00666900" w:rsidRPr="00D7485E" w:rsidRDefault="00666900" w:rsidP="001B7AE4">
            <w:pPr>
              <w:jc w:val="left"/>
              <w:rPr>
                <w:rFonts w:ascii="宋体" w:hAnsi="宋体"/>
                <w:sz w:val="24"/>
              </w:rPr>
            </w:pPr>
            <w:r>
              <w:rPr>
                <w:rFonts w:ascii="宋体" w:hAnsi="宋体" w:hint="eastAsia"/>
                <w:sz w:val="24"/>
              </w:rPr>
              <w:t>九</w:t>
            </w:r>
            <w:r w:rsidRPr="00D7485E">
              <w:rPr>
                <w:rFonts w:ascii="宋体" w:hAnsi="宋体" w:hint="eastAsia"/>
                <w:sz w:val="24"/>
              </w:rPr>
              <w:t>、指导教师意见</w:t>
            </w:r>
          </w:p>
          <w:p w:rsidR="00666900" w:rsidRPr="00D7485E" w:rsidRDefault="00666900" w:rsidP="001B7AE4">
            <w:pPr>
              <w:spacing w:line="360" w:lineRule="exact"/>
              <w:ind w:firstLineChars="200" w:firstLine="480"/>
              <w:rPr>
                <w:rFonts w:ascii="宋体" w:hAnsi="宋体"/>
                <w:sz w:val="24"/>
              </w:rPr>
            </w:pPr>
          </w:p>
          <w:p w:rsidR="00666900" w:rsidRDefault="00666900" w:rsidP="001B7AE4">
            <w:pPr>
              <w:spacing w:line="360" w:lineRule="exact"/>
              <w:ind w:firstLineChars="200" w:firstLine="480"/>
              <w:rPr>
                <w:rFonts w:ascii="宋体" w:hAnsi="宋体"/>
                <w:sz w:val="24"/>
              </w:rPr>
            </w:pPr>
          </w:p>
          <w:p w:rsidR="00666900" w:rsidRDefault="00666900" w:rsidP="001B7AE4">
            <w:pPr>
              <w:spacing w:line="360" w:lineRule="exact"/>
              <w:ind w:firstLineChars="200" w:firstLine="480"/>
              <w:rPr>
                <w:rFonts w:ascii="宋体" w:hAnsi="宋体"/>
                <w:sz w:val="24"/>
              </w:rPr>
            </w:pPr>
          </w:p>
          <w:p w:rsidR="00666900" w:rsidRDefault="00666900" w:rsidP="001B7AE4">
            <w:pPr>
              <w:spacing w:line="360" w:lineRule="exact"/>
              <w:ind w:firstLineChars="200" w:firstLine="480"/>
              <w:rPr>
                <w:rFonts w:ascii="宋体" w:hAnsi="宋体"/>
                <w:sz w:val="24"/>
              </w:rPr>
            </w:pPr>
          </w:p>
          <w:p w:rsidR="00666900" w:rsidRPr="00D7485E" w:rsidRDefault="00666900" w:rsidP="001B7AE4">
            <w:pPr>
              <w:spacing w:line="360" w:lineRule="exact"/>
              <w:ind w:firstLineChars="200" w:firstLine="480"/>
              <w:rPr>
                <w:rFonts w:ascii="宋体" w:hAnsi="宋体"/>
                <w:sz w:val="24"/>
              </w:rPr>
            </w:pPr>
          </w:p>
          <w:p w:rsidR="00666900" w:rsidRPr="00D7485E" w:rsidRDefault="00666900" w:rsidP="001B7AE4">
            <w:pPr>
              <w:spacing w:line="360" w:lineRule="exact"/>
              <w:rPr>
                <w:sz w:val="24"/>
              </w:rPr>
            </w:pPr>
            <w:r w:rsidRPr="00D7485E">
              <w:rPr>
                <w:rFonts w:hint="eastAsia"/>
                <w:sz w:val="24"/>
              </w:rPr>
              <w:t>签名：</w:t>
            </w:r>
            <w:r w:rsidRPr="00D7485E">
              <w:rPr>
                <w:rFonts w:hint="eastAsia"/>
                <w:sz w:val="24"/>
              </w:rPr>
              <w:t xml:space="preserve">                                        20    </w:t>
            </w:r>
            <w:r w:rsidRPr="00D7485E">
              <w:rPr>
                <w:rFonts w:hint="eastAsia"/>
                <w:sz w:val="24"/>
              </w:rPr>
              <w:t>年</w:t>
            </w:r>
            <w:r w:rsidRPr="00D7485E">
              <w:rPr>
                <w:rFonts w:hint="eastAsia"/>
                <w:sz w:val="24"/>
              </w:rPr>
              <w:t xml:space="preserve">   </w:t>
            </w:r>
            <w:r w:rsidRPr="00D7485E">
              <w:rPr>
                <w:rFonts w:hint="eastAsia"/>
                <w:sz w:val="24"/>
              </w:rPr>
              <w:t>月</w:t>
            </w:r>
            <w:r w:rsidRPr="00D7485E">
              <w:rPr>
                <w:rFonts w:hint="eastAsia"/>
                <w:sz w:val="24"/>
              </w:rPr>
              <w:t xml:space="preserve">   </w:t>
            </w:r>
            <w:r w:rsidRPr="00D7485E">
              <w:rPr>
                <w:rFonts w:hint="eastAsia"/>
                <w:sz w:val="24"/>
              </w:rPr>
              <w:t>日</w:t>
            </w:r>
          </w:p>
          <w:p w:rsidR="00666900" w:rsidRPr="00D7485E" w:rsidRDefault="00666900" w:rsidP="001B7AE4">
            <w:pPr>
              <w:spacing w:line="360" w:lineRule="exact"/>
              <w:rPr>
                <w:rFonts w:ascii="宋体" w:hAnsi="宋体"/>
                <w:sz w:val="24"/>
              </w:rPr>
            </w:pPr>
          </w:p>
          <w:p w:rsidR="00666900" w:rsidRPr="00D7485E" w:rsidRDefault="00666900" w:rsidP="001B7AE4">
            <w:pPr>
              <w:spacing w:beforeLines="25" w:before="60"/>
              <w:jc w:val="left"/>
              <w:rPr>
                <w:rFonts w:ascii="宋体" w:hAnsi="宋体"/>
                <w:sz w:val="24"/>
              </w:rPr>
            </w:pPr>
            <w:r>
              <w:rPr>
                <w:rFonts w:ascii="宋体" w:hAnsi="宋体" w:hint="eastAsia"/>
                <w:sz w:val="24"/>
              </w:rPr>
              <w:t>十</w:t>
            </w:r>
            <w:r w:rsidRPr="00D7485E">
              <w:rPr>
                <w:rFonts w:ascii="宋体" w:hAnsi="宋体" w:hint="eastAsia"/>
                <w:sz w:val="24"/>
              </w:rPr>
              <w:t>、开题审查小组意见</w:t>
            </w:r>
          </w:p>
          <w:p w:rsidR="00666900" w:rsidRPr="00D7485E" w:rsidRDefault="00666900" w:rsidP="001B7AE4">
            <w:pPr>
              <w:spacing w:beforeLines="25" w:before="60"/>
              <w:jc w:val="left"/>
              <w:rPr>
                <w:rFonts w:ascii="宋体" w:hAnsi="宋体"/>
                <w:sz w:val="24"/>
              </w:rPr>
            </w:pPr>
            <w:r>
              <w:rPr>
                <w:rFonts w:ascii="宋体" w:hAnsi="宋体" w:hint="eastAsia"/>
                <w:sz w:val="24"/>
              </w:rPr>
              <w:t>（要求具体意见</w:t>
            </w:r>
            <w:r>
              <w:rPr>
                <w:rFonts w:ascii="宋体" w:hAnsi="宋体"/>
                <w:sz w:val="24"/>
              </w:rPr>
              <w:t>，对前</w:t>
            </w:r>
            <w:r>
              <w:rPr>
                <w:rFonts w:ascii="宋体" w:hAnsi="宋体" w:hint="eastAsia"/>
                <w:sz w:val="24"/>
              </w:rPr>
              <w:t>7项</w:t>
            </w:r>
            <w:r>
              <w:rPr>
                <w:rFonts w:ascii="宋体" w:hAnsi="宋体"/>
                <w:sz w:val="24"/>
              </w:rPr>
              <w:t>进行评价，结论：通过，不通过）</w:t>
            </w:r>
          </w:p>
          <w:p w:rsidR="00666900" w:rsidRPr="00AA4396" w:rsidRDefault="00666900" w:rsidP="001B7AE4">
            <w:pPr>
              <w:spacing w:beforeLines="25" w:before="60"/>
              <w:jc w:val="left"/>
            </w:pPr>
          </w:p>
          <w:p w:rsidR="00666900" w:rsidRDefault="00666900" w:rsidP="001B7AE4">
            <w:pPr>
              <w:spacing w:beforeLines="50" w:before="120" w:afterLines="50" w:after="120" w:line="440" w:lineRule="exact"/>
              <w:ind w:right="480" w:firstLineChars="2547" w:firstLine="6113"/>
              <w:rPr>
                <w:sz w:val="24"/>
              </w:rPr>
            </w:pPr>
          </w:p>
          <w:p w:rsidR="00666900" w:rsidRPr="00D7485E" w:rsidRDefault="00666900" w:rsidP="001B7AE4">
            <w:pPr>
              <w:spacing w:beforeLines="50" w:before="120" w:afterLines="50" w:after="120" w:line="440" w:lineRule="exact"/>
              <w:ind w:right="480" w:firstLineChars="2547" w:firstLine="6113"/>
              <w:rPr>
                <w:sz w:val="24"/>
              </w:rPr>
            </w:pPr>
            <w:r w:rsidRPr="00D7485E">
              <w:rPr>
                <w:rFonts w:hint="eastAsia"/>
                <w:sz w:val="24"/>
              </w:rPr>
              <w:t xml:space="preserve">                                             </w:t>
            </w:r>
          </w:p>
          <w:p w:rsidR="00666900" w:rsidRPr="00D7485E" w:rsidRDefault="00666900" w:rsidP="001B7AE4">
            <w:pPr>
              <w:tabs>
                <w:tab w:val="right" w:pos="8127"/>
              </w:tabs>
              <w:spacing w:afterLines="50" w:after="120"/>
              <w:ind w:rightChars="172" w:right="361" w:firstLineChars="48" w:firstLine="115"/>
              <w:rPr>
                <w:rFonts w:eastAsia="黑体"/>
                <w:sz w:val="28"/>
              </w:rPr>
            </w:pPr>
            <w:r w:rsidRPr="00D7485E">
              <w:rPr>
                <w:rFonts w:ascii="宋体" w:hAnsi="宋体" w:hint="eastAsia"/>
                <w:sz w:val="24"/>
              </w:rPr>
              <w:t>开题审查小组组长</w:t>
            </w:r>
            <w:r w:rsidRPr="00D7485E">
              <w:rPr>
                <w:rFonts w:hint="eastAsia"/>
                <w:sz w:val="24"/>
              </w:rPr>
              <w:t>签名：</w:t>
            </w:r>
            <w:r w:rsidRPr="00D7485E">
              <w:rPr>
                <w:rFonts w:hint="eastAsia"/>
                <w:sz w:val="24"/>
              </w:rPr>
              <w:t xml:space="preserve">                        20   </w:t>
            </w:r>
            <w:r w:rsidRPr="00D7485E">
              <w:rPr>
                <w:rFonts w:hint="eastAsia"/>
                <w:sz w:val="24"/>
              </w:rPr>
              <w:t>年</w:t>
            </w:r>
            <w:r w:rsidRPr="00D7485E">
              <w:rPr>
                <w:rFonts w:hint="eastAsia"/>
                <w:sz w:val="24"/>
              </w:rPr>
              <w:t xml:space="preserve">   </w:t>
            </w:r>
            <w:r w:rsidRPr="00D7485E">
              <w:rPr>
                <w:rFonts w:hint="eastAsia"/>
                <w:sz w:val="24"/>
              </w:rPr>
              <w:t>月</w:t>
            </w:r>
            <w:r w:rsidRPr="00D7485E">
              <w:rPr>
                <w:rFonts w:hint="eastAsia"/>
                <w:sz w:val="24"/>
              </w:rPr>
              <w:t xml:space="preserve">   </w:t>
            </w:r>
            <w:r w:rsidRPr="00D7485E">
              <w:rPr>
                <w:rFonts w:hint="eastAsia"/>
                <w:sz w:val="24"/>
              </w:rPr>
              <w:t>日</w:t>
            </w:r>
          </w:p>
        </w:tc>
      </w:tr>
    </w:tbl>
    <w:p w:rsidR="00666900" w:rsidRPr="00AA4396" w:rsidRDefault="00666900" w:rsidP="00666900">
      <w:pPr>
        <w:spacing w:beforeLines="50" w:before="120" w:afterLines="50" w:after="120" w:line="420" w:lineRule="auto"/>
        <w:jc w:val="center"/>
        <w:rPr>
          <w:rFonts w:ascii="黑体" w:eastAsia="黑体" w:hAnsi="宋体"/>
          <w:b/>
          <w:spacing w:val="-12"/>
          <w:sz w:val="44"/>
          <w:szCs w:val="44"/>
        </w:rPr>
        <w:sectPr w:rsidR="00666900" w:rsidRPr="00AA4396" w:rsidSect="007546F6">
          <w:headerReference w:type="default" r:id="rId8"/>
          <w:footerReference w:type="default" r:id="rId9"/>
          <w:headerReference w:type="first" r:id="rId10"/>
          <w:pgSz w:w="11906" w:h="16838"/>
          <w:pgMar w:top="1588" w:right="1588" w:bottom="1588" w:left="1701" w:header="1247" w:footer="992" w:gutter="0"/>
          <w:cols w:space="425"/>
          <w:docGrid w:linePitch="312"/>
        </w:sectPr>
      </w:pPr>
    </w:p>
    <w:p w:rsidR="00666900" w:rsidRPr="00666900" w:rsidRDefault="00666900" w:rsidP="00AB297B">
      <w:pPr>
        <w:widowControl/>
        <w:tabs>
          <w:tab w:val="left" w:pos="1020"/>
        </w:tabs>
        <w:spacing w:before="100" w:beforeAutospacing="1" w:after="100" w:afterAutospacing="1"/>
        <w:jc w:val="left"/>
        <w:rPr>
          <w:sz w:val="28"/>
          <w:szCs w:val="28"/>
        </w:rPr>
      </w:pPr>
    </w:p>
    <w:sectPr w:rsidR="00666900" w:rsidRPr="00666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456" w:rsidRDefault="00B17456" w:rsidP="000B0882">
      <w:r>
        <w:separator/>
      </w:r>
    </w:p>
  </w:endnote>
  <w:endnote w:type="continuationSeparator" w:id="0">
    <w:p w:rsidR="00B17456" w:rsidRDefault="00B17456" w:rsidP="000B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70" w:rsidRDefault="005135EA" w:rsidP="00391E07">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0E2452">
      <w:rPr>
        <w:rStyle w:val="aa"/>
        <w:noProof/>
      </w:rPr>
      <w:t>5</w:t>
    </w:r>
    <w:r>
      <w:rPr>
        <w:rStyle w:val="aa"/>
      </w:rPr>
      <w:fldChar w:fldCharType="end"/>
    </w:r>
  </w:p>
  <w:p w:rsidR="000E5770" w:rsidRDefault="00B174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456" w:rsidRDefault="00B17456" w:rsidP="000B0882">
      <w:r>
        <w:separator/>
      </w:r>
    </w:p>
  </w:footnote>
  <w:footnote w:type="continuationSeparator" w:id="0">
    <w:p w:rsidR="00B17456" w:rsidRDefault="00B17456" w:rsidP="000B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70" w:rsidRPr="00C206B1" w:rsidRDefault="005135EA" w:rsidP="00391E07">
    <w:pPr>
      <w:ind w:firstLineChars="350" w:firstLine="735"/>
    </w:pPr>
    <w:r>
      <w:rPr>
        <w:rFonts w:hint="eastAsia"/>
        <w:color w:val="FF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70" w:rsidRPr="00886145" w:rsidRDefault="005135EA" w:rsidP="00391E07">
    <w:pPr>
      <w:pStyle w:val="a6"/>
      <w:pBdr>
        <w:bottom w:val="none" w:sz="0" w:space="0" w:color="auto"/>
      </w:pBdr>
    </w:pPr>
    <w:r>
      <w:rPr>
        <w:rFonts w:hint="eastAsia"/>
      </w:rPr>
      <w:t>ⅩⅩⅩ学院ⅩⅩⅩ专业本科毕业设计（论文）开题报告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095"/>
    <w:multiLevelType w:val="hybridMultilevel"/>
    <w:tmpl w:val="F1701DDE"/>
    <w:lvl w:ilvl="0" w:tplc="FECEC6E6">
      <w:start w:val="1"/>
      <w:numFmt w:val="japaneseCounting"/>
      <w:lvlText w:val="%1、"/>
      <w:lvlJc w:val="left"/>
      <w:pPr>
        <w:ind w:left="480" w:hanging="4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E4D5F"/>
    <w:multiLevelType w:val="hybridMultilevel"/>
    <w:tmpl w:val="4C060B60"/>
    <w:lvl w:ilvl="0" w:tplc="6B22999A">
      <w:start w:val="1"/>
      <w:numFmt w:val="decimal"/>
      <w:lvlText w:val="%1、"/>
      <w:lvlJc w:val="left"/>
      <w:pPr>
        <w:ind w:left="401" w:hanging="360"/>
      </w:pPr>
      <w:rPr>
        <w:rFonts w:hint="default"/>
      </w:rPr>
    </w:lvl>
    <w:lvl w:ilvl="1" w:tplc="04090019" w:tentative="1">
      <w:start w:val="1"/>
      <w:numFmt w:val="lowerLetter"/>
      <w:lvlText w:val="%2)"/>
      <w:lvlJc w:val="left"/>
      <w:pPr>
        <w:ind w:left="881" w:hanging="420"/>
      </w:pPr>
    </w:lvl>
    <w:lvl w:ilvl="2" w:tplc="0409001B" w:tentative="1">
      <w:start w:val="1"/>
      <w:numFmt w:val="lowerRoman"/>
      <w:lvlText w:val="%3."/>
      <w:lvlJc w:val="right"/>
      <w:pPr>
        <w:ind w:left="1301" w:hanging="420"/>
      </w:pPr>
    </w:lvl>
    <w:lvl w:ilvl="3" w:tplc="0409000F" w:tentative="1">
      <w:start w:val="1"/>
      <w:numFmt w:val="decimal"/>
      <w:lvlText w:val="%4."/>
      <w:lvlJc w:val="left"/>
      <w:pPr>
        <w:ind w:left="1721" w:hanging="420"/>
      </w:pPr>
    </w:lvl>
    <w:lvl w:ilvl="4" w:tplc="04090019" w:tentative="1">
      <w:start w:val="1"/>
      <w:numFmt w:val="lowerLetter"/>
      <w:lvlText w:val="%5)"/>
      <w:lvlJc w:val="left"/>
      <w:pPr>
        <w:ind w:left="2141" w:hanging="420"/>
      </w:pPr>
    </w:lvl>
    <w:lvl w:ilvl="5" w:tplc="0409001B" w:tentative="1">
      <w:start w:val="1"/>
      <w:numFmt w:val="lowerRoman"/>
      <w:lvlText w:val="%6."/>
      <w:lvlJc w:val="right"/>
      <w:pPr>
        <w:ind w:left="2561" w:hanging="420"/>
      </w:pPr>
    </w:lvl>
    <w:lvl w:ilvl="6" w:tplc="0409000F" w:tentative="1">
      <w:start w:val="1"/>
      <w:numFmt w:val="decimal"/>
      <w:lvlText w:val="%7."/>
      <w:lvlJc w:val="left"/>
      <w:pPr>
        <w:ind w:left="2981" w:hanging="420"/>
      </w:pPr>
    </w:lvl>
    <w:lvl w:ilvl="7" w:tplc="04090019" w:tentative="1">
      <w:start w:val="1"/>
      <w:numFmt w:val="lowerLetter"/>
      <w:lvlText w:val="%8)"/>
      <w:lvlJc w:val="left"/>
      <w:pPr>
        <w:ind w:left="3401" w:hanging="420"/>
      </w:pPr>
    </w:lvl>
    <w:lvl w:ilvl="8" w:tplc="0409001B" w:tentative="1">
      <w:start w:val="1"/>
      <w:numFmt w:val="lowerRoman"/>
      <w:lvlText w:val="%9."/>
      <w:lvlJc w:val="right"/>
      <w:pPr>
        <w:ind w:left="3821" w:hanging="420"/>
      </w:pPr>
    </w:lvl>
  </w:abstractNum>
  <w:abstractNum w:abstractNumId="2" w15:restartNumberingAfterBreak="0">
    <w:nsid w:val="524614FE"/>
    <w:multiLevelType w:val="hybridMultilevel"/>
    <w:tmpl w:val="AA8C50CE"/>
    <w:lvl w:ilvl="0" w:tplc="004E0442">
      <w:start w:val="1"/>
      <w:numFmt w:val="japaneseCounting"/>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63EF0C13"/>
    <w:multiLevelType w:val="hybridMultilevel"/>
    <w:tmpl w:val="F19206A6"/>
    <w:lvl w:ilvl="0" w:tplc="169CC292">
      <w:start w:val="1"/>
      <w:numFmt w:val="decimal"/>
      <w:lvlText w:val="%1、"/>
      <w:lvlJc w:val="left"/>
      <w:pPr>
        <w:ind w:left="401" w:hanging="360"/>
      </w:pPr>
      <w:rPr>
        <w:rFonts w:hint="default"/>
      </w:rPr>
    </w:lvl>
    <w:lvl w:ilvl="1" w:tplc="04090019" w:tentative="1">
      <w:start w:val="1"/>
      <w:numFmt w:val="lowerLetter"/>
      <w:lvlText w:val="%2)"/>
      <w:lvlJc w:val="left"/>
      <w:pPr>
        <w:ind w:left="881" w:hanging="420"/>
      </w:pPr>
    </w:lvl>
    <w:lvl w:ilvl="2" w:tplc="0409001B" w:tentative="1">
      <w:start w:val="1"/>
      <w:numFmt w:val="lowerRoman"/>
      <w:lvlText w:val="%3."/>
      <w:lvlJc w:val="right"/>
      <w:pPr>
        <w:ind w:left="1301" w:hanging="420"/>
      </w:pPr>
    </w:lvl>
    <w:lvl w:ilvl="3" w:tplc="0409000F" w:tentative="1">
      <w:start w:val="1"/>
      <w:numFmt w:val="decimal"/>
      <w:lvlText w:val="%4."/>
      <w:lvlJc w:val="left"/>
      <w:pPr>
        <w:ind w:left="1721" w:hanging="420"/>
      </w:pPr>
    </w:lvl>
    <w:lvl w:ilvl="4" w:tplc="04090019" w:tentative="1">
      <w:start w:val="1"/>
      <w:numFmt w:val="lowerLetter"/>
      <w:lvlText w:val="%5)"/>
      <w:lvlJc w:val="left"/>
      <w:pPr>
        <w:ind w:left="2141" w:hanging="420"/>
      </w:pPr>
    </w:lvl>
    <w:lvl w:ilvl="5" w:tplc="0409001B" w:tentative="1">
      <w:start w:val="1"/>
      <w:numFmt w:val="lowerRoman"/>
      <w:lvlText w:val="%6."/>
      <w:lvlJc w:val="right"/>
      <w:pPr>
        <w:ind w:left="2561" w:hanging="420"/>
      </w:pPr>
    </w:lvl>
    <w:lvl w:ilvl="6" w:tplc="0409000F" w:tentative="1">
      <w:start w:val="1"/>
      <w:numFmt w:val="decimal"/>
      <w:lvlText w:val="%7."/>
      <w:lvlJc w:val="left"/>
      <w:pPr>
        <w:ind w:left="2981" w:hanging="420"/>
      </w:pPr>
    </w:lvl>
    <w:lvl w:ilvl="7" w:tplc="04090019" w:tentative="1">
      <w:start w:val="1"/>
      <w:numFmt w:val="lowerLetter"/>
      <w:lvlText w:val="%8)"/>
      <w:lvlJc w:val="left"/>
      <w:pPr>
        <w:ind w:left="3401" w:hanging="420"/>
      </w:pPr>
    </w:lvl>
    <w:lvl w:ilvl="8" w:tplc="0409001B" w:tentative="1">
      <w:start w:val="1"/>
      <w:numFmt w:val="lowerRoman"/>
      <w:lvlText w:val="%9."/>
      <w:lvlJc w:val="right"/>
      <w:pPr>
        <w:ind w:left="3821" w:hanging="420"/>
      </w:pPr>
    </w:lvl>
  </w:abstractNum>
  <w:abstractNum w:abstractNumId="4" w15:restartNumberingAfterBreak="0">
    <w:nsid w:val="7FBE6150"/>
    <w:multiLevelType w:val="hybridMultilevel"/>
    <w:tmpl w:val="0966E15A"/>
    <w:lvl w:ilvl="0" w:tplc="DDE66AE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174"/>
    <w:rsid w:val="00006DC0"/>
    <w:rsid w:val="00080786"/>
    <w:rsid w:val="000A7329"/>
    <w:rsid w:val="000B0882"/>
    <w:rsid w:val="000E2452"/>
    <w:rsid w:val="000F0050"/>
    <w:rsid w:val="000F2CED"/>
    <w:rsid w:val="00182AA9"/>
    <w:rsid w:val="001A3B19"/>
    <w:rsid w:val="00284313"/>
    <w:rsid w:val="002F05E5"/>
    <w:rsid w:val="003150B3"/>
    <w:rsid w:val="003217B7"/>
    <w:rsid w:val="00343BBE"/>
    <w:rsid w:val="00376DD6"/>
    <w:rsid w:val="003A60C4"/>
    <w:rsid w:val="003C3992"/>
    <w:rsid w:val="003E4526"/>
    <w:rsid w:val="003F6040"/>
    <w:rsid w:val="00433EFC"/>
    <w:rsid w:val="004F7079"/>
    <w:rsid w:val="005135EA"/>
    <w:rsid w:val="00562D36"/>
    <w:rsid w:val="005B3C03"/>
    <w:rsid w:val="00651E80"/>
    <w:rsid w:val="00666900"/>
    <w:rsid w:val="0069083B"/>
    <w:rsid w:val="006A6CD6"/>
    <w:rsid w:val="0070413C"/>
    <w:rsid w:val="00780C48"/>
    <w:rsid w:val="007E42CE"/>
    <w:rsid w:val="00827064"/>
    <w:rsid w:val="008B4A8B"/>
    <w:rsid w:val="008E62EF"/>
    <w:rsid w:val="008F01AA"/>
    <w:rsid w:val="00920762"/>
    <w:rsid w:val="0095189E"/>
    <w:rsid w:val="00980174"/>
    <w:rsid w:val="00A17C99"/>
    <w:rsid w:val="00A424B3"/>
    <w:rsid w:val="00A850AD"/>
    <w:rsid w:val="00AB297B"/>
    <w:rsid w:val="00AC3599"/>
    <w:rsid w:val="00AE2EB4"/>
    <w:rsid w:val="00B17456"/>
    <w:rsid w:val="00B34280"/>
    <w:rsid w:val="00B67956"/>
    <w:rsid w:val="00B71371"/>
    <w:rsid w:val="00BC7D33"/>
    <w:rsid w:val="00BD7632"/>
    <w:rsid w:val="00C12157"/>
    <w:rsid w:val="00C13950"/>
    <w:rsid w:val="00C37608"/>
    <w:rsid w:val="00C53A80"/>
    <w:rsid w:val="00C71A31"/>
    <w:rsid w:val="00C82DB4"/>
    <w:rsid w:val="00C86F60"/>
    <w:rsid w:val="00CD3591"/>
    <w:rsid w:val="00CD7867"/>
    <w:rsid w:val="00CE61E5"/>
    <w:rsid w:val="00D40836"/>
    <w:rsid w:val="00DC27EC"/>
    <w:rsid w:val="00E234F4"/>
    <w:rsid w:val="00E27F33"/>
    <w:rsid w:val="00E42286"/>
    <w:rsid w:val="00E627B4"/>
    <w:rsid w:val="00E75463"/>
    <w:rsid w:val="00EA0B07"/>
    <w:rsid w:val="00EA0B86"/>
    <w:rsid w:val="00EA50CC"/>
    <w:rsid w:val="00ED349A"/>
    <w:rsid w:val="00EF41C2"/>
    <w:rsid w:val="00F207C2"/>
    <w:rsid w:val="00F63E20"/>
    <w:rsid w:val="00FA114D"/>
    <w:rsid w:val="00FA3409"/>
    <w:rsid w:val="00FD562B"/>
    <w:rsid w:val="00FF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3DBC1"/>
  <w15:docId w15:val="{042B82D9-B4D1-4A03-9B88-3EFFD039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B07"/>
    <w:pPr>
      <w:ind w:firstLineChars="200" w:firstLine="420"/>
    </w:pPr>
  </w:style>
  <w:style w:type="paragraph" w:styleId="a4">
    <w:name w:val="Date"/>
    <w:basedOn w:val="a"/>
    <w:next w:val="a"/>
    <w:link w:val="a5"/>
    <w:uiPriority w:val="99"/>
    <w:semiHidden/>
    <w:unhideWhenUsed/>
    <w:rsid w:val="00666900"/>
    <w:pPr>
      <w:ind w:leftChars="2500" w:left="100"/>
    </w:pPr>
  </w:style>
  <w:style w:type="character" w:customStyle="1" w:styleId="a5">
    <w:name w:val="日期 字符"/>
    <w:basedOn w:val="a0"/>
    <w:link w:val="a4"/>
    <w:uiPriority w:val="99"/>
    <w:semiHidden/>
    <w:rsid w:val="00666900"/>
  </w:style>
  <w:style w:type="paragraph" w:styleId="a6">
    <w:name w:val="header"/>
    <w:basedOn w:val="a"/>
    <w:link w:val="a7"/>
    <w:unhideWhenUsed/>
    <w:rsid w:val="006669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66900"/>
    <w:rPr>
      <w:sz w:val="18"/>
      <w:szCs w:val="18"/>
    </w:rPr>
  </w:style>
  <w:style w:type="paragraph" w:styleId="a8">
    <w:name w:val="footer"/>
    <w:basedOn w:val="a"/>
    <w:link w:val="a9"/>
    <w:unhideWhenUsed/>
    <w:rsid w:val="00666900"/>
    <w:pPr>
      <w:tabs>
        <w:tab w:val="center" w:pos="4153"/>
        <w:tab w:val="right" w:pos="8306"/>
      </w:tabs>
      <w:snapToGrid w:val="0"/>
      <w:jc w:val="left"/>
    </w:pPr>
    <w:rPr>
      <w:sz w:val="18"/>
      <w:szCs w:val="18"/>
    </w:rPr>
  </w:style>
  <w:style w:type="character" w:customStyle="1" w:styleId="a9">
    <w:name w:val="页脚 字符"/>
    <w:basedOn w:val="a0"/>
    <w:link w:val="a8"/>
    <w:rsid w:val="00666900"/>
    <w:rPr>
      <w:sz w:val="18"/>
      <w:szCs w:val="18"/>
    </w:rPr>
  </w:style>
  <w:style w:type="character" w:styleId="aa">
    <w:name w:val="page number"/>
    <w:basedOn w:val="a0"/>
    <w:rsid w:val="00666900"/>
  </w:style>
  <w:style w:type="paragraph" w:styleId="ab">
    <w:name w:val="Balloon Text"/>
    <w:basedOn w:val="a"/>
    <w:link w:val="ac"/>
    <w:uiPriority w:val="99"/>
    <w:semiHidden/>
    <w:unhideWhenUsed/>
    <w:rsid w:val="000E2452"/>
    <w:rPr>
      <w:sz w:val="18"/>
      <w:szCs w:val="18"/>
    </w:rPr>
  </w:style>
  <w:style w:type="character" w:customStyle="1" w:styleId="ac">
    <w:name w:val="批注框文本 字符"/>
    <w:basedOn w:val="a0"/>
    <w:link w:val="ab"/>
    <w:uiPriority w:val="99"/>
    <w:semiHidden/>
    <w:rsid w:val="000E2452"/>
    <w:rPr>
      <w:sz w:val="18"/>
      <w:szCs w:val="18"/>
    </w:rPr>
  </w:style>
  <w:style w:type="table" w:styleId="-3">
    <w:name w:val="Light List Accent 3"/>
    <w:basedOn w:val="a1"/>
    <w:uiPriority w:val="61"/>
    <w:rsid w:val="00C53A80"/>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d">
    <w:name w:val="Table Grid"/>
    <w:basedOn w:val="a1"/>
    <w:uiPriority w:val="59"/>
    <w:rsid w:val="00C53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宋体小四"/>
    <w:basedOn w:val="a"/>
    <w:link w:val="af"/>
    <w:qFormat/>
    <w:rsid w:val="000F0050"/>
    <w:pPr>
      <w:spacing w:afterLines="50" w:after="50"/>
      <w:ind w:firstLineChars="200" w:firstLine="200"/>
      <w:jc w:val="left"/>
      <w:outlineLvl w:val="1"/>
    </w:pPr>
    <w:rPr>
      <w:rFonts w:ascii="黑体" w:eastAsia="宋体"/>
      <w:sz w:val="24"/>
      <w:szCs w:val="30"/>
    </w:rPr>
  </w:style>
  <w:style w:type="character" w:customStyle="1" w:styleId="af">
    <w:name w:val="宋体小四 字符"/>
    <w:basedOn w:val="a0"/>
    <w:link w:val="ae"/>
    <w:rsid w:val="000F0050"/>
    <w:rPr>
      <w:rFonts w:ascii="黑体" w:eastAsia="宋体"/>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3332">
      <w:bodyDiv w:val="1"/>
      <w:marLeft w:val="0"/>
      <w:marRight w:val="0"/>
      <w:marTop w:val="0"/>
      <w:marBottom w:val="0"/>
      <w:divBdr>
        <w:top w:val="none" w:sz="0" w:space="0" w:color="auto"/>
        <w:left w:val="none" w:sz="0" w:space="0" w:color="auto"/>
        <w:bottom w:val="none" w:sz="0" w:space="0" w:color="auto"/>
        <w:right w:val="none" w:sz="0" w:space="0" w:color="auto"/>
      </w:divBdr>
    </w:div>
    <w:div w:id="518273227">
      <w:bodyDiv w:val="1"/>
      <w:marLeft w:val="0"/>
      <w:marRight w:val="0"/>
      <w:marTop w:val="0"/>
      <w:marBottom w:val="0"/>
      <w:divBdr>
        <w:top w:val="none" w:sz="0" w:space="0" w:color="auto"/>
        <w:left w:val="none" w:sz="0" w:space="0" w:color="auto"/>
        <w:bottom w:val="none" w:sz="0" w:space="0" w:color="auto"/>
        <w:right w:val="none" w:sz="0" w:space="0" w:color="auto"/>
      </w:divBdr>
    </w:div>
    <w:div w:id="975187435">
      <w:bodyDiv w:val="1"/>
      <w:marLeft w:val="0"/>
      <w:marRight w:val="0"/>
      <w:marTop w:val="0"/>
      <w:marBottom w:val="0"/>
      <w:divBdr>
        <w:top w:val="none" w:sz="0" w:space="0" w:color="auto"/>
        <w:left w:val="none" w:sz="0" w:space="0" w:color="auto"/>
        <w:bottom w:val="none" w:sz="0" w:space="0" w:color="auto"/>
        <w:right w:val="none" w:sz="0" w:space="0" w:color="auto"/>
      </w:divBdr>
    </w:div>
    <w:div w:id="1109666432">
      <w:bodyDiv w:val="1"/>
      <w:marLeft w:val="0"/>
      <w:marRight w:val="0"/>
      <w:marTop w:val="0"/>
      <w:marBottom w:val="0"/>
      <w:divBdr>
        <w:top w:val="none" w:sz="0" w:space="0" w:color="auto"/>
        <w:left w:val="none" w:sz="0" w:space="0" w:color="auto"/>
        <w:bottom w:val="none" w:sz="0" w:space="0" w:color="auto"/>
        <w:right w:val="none" w:sz="0" w:space="0" w:color="auto"/>
      </w:divBdr>
    </w:div>
    <w:div w:id="1163933029">
      <w:bodyDiv w:val="1"/>
      <w:marLeft w:val="0"/>
      <w:marRight w:val="0"/>
      <w:marTop w:val="0"/>
      <w:marBottom w:val="0"/>
      <w:divBdr>
        <w:top w:val="none" w:sz="0" w:space="0" w:color="auto"/>
        <w:left w:val="none" w:sz="0" w:space="0" w:color="auto"/>
        <w:bottom w:val="none" w:sz="0" w:space="0" w:color="auto"/>
        <w:right w:val="none" w:sz="0" w:space="0" w:color="auto"/>
      </w:divBdr>
    </w:div>
    <w:div w:id="1469274692">
      <w:bodyDiv w:val="1"/>
      <w:marLeft w:val="0"/>
      <w:marRight w:val="0"/>
      <w:marTop w:val="0"/>
      <w:marBottom w:val="0"/>
      <w:divBdr>
        <w:top w:val="none" w:sz="0" w:space="0" w:color="auto"/>
        <w:left w:val="none" w:sz="0" w:space="0" w:color="auto"/>
        <w:bottom w:val="none" w:sz="0" w:space="0" w:color="auto"/>
        <w:right w:val="none" w:sz="0" w:space="0" w:color="auto"/>
      </w:divBdr>
      <w:divsChild>
        <w:div w:id="1094014450">
          <w:marLeft w:val="0"/>
          <w:marRight w:val="0"/>
          <w:marTop w:val="0"/>
          <w:marBottom w:val="0"/>
          <w:divBdr>
            <w:top w:val="none" w:sz="0" w:space="0" w:color="auto"/>
            <w:left w:val="none" w:sz="0" w:space="0" w:color="auto"/>
            <w:bottom w:val="none" w:sz="0" w:space="0" w:color="auto"/>
            <w:right w:val="none" w:sz="0" w:space="0" w:color="auto"/>
          </w:divBdr>
          <w:divsChild>
            <w:div w:id="1312950091">
              <w:marLeft w:val="0"/>
              <w:marRight w:val="0"/>
              <w:marTop w:val="0"/>
              <w:marBottom w:val="0"/>
              <w:divBdr>
                <w:top w:val="none" w:sz="0" w:space="0" w:color="auto"/>
                <w:left w:val="none" w:sz="0" w:space="0" w:color="auto"/>
                <w:bottom w:val="none" w:sz="0" w:space="0" w:color="auto"/>
                <w:right w:val="none" w:sz="0" w:space="0" w:color="auto"/>
              </w:divBdr>
              <w:divsChild>
                <w:div w:id="16604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31</Pages>
  <Words>8317</Words>
  <Characters>47412</Characters>
  <Application>Microsoft Office Word</Application>
  <DocSecurity>0</DocSecurity>
  <Lines>395</Lines>
  <Paragraphs>111</Paragraphs>
  <ScaleCrop>false</ScaleCrop>
  <Company>MS</Company>
  <LinksUpToDate>false</LinksUpToDate>
  <CharactersWithSpaces>55618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zhumingyuan</cp:lastModifiedBy>
  <cp:revision>49</cp:revision>
  <cp:lastPrinted>2016-11-28T00:20:00Z</cp:lastPrinted>
  <dcterms:created xsi:type="dcterms:W3CDTF">2016-11-27T01:43:00Z</dcterms:created>
  <dcterms:modified xsi:type="dcterms:W3CDTF">2018-11-23T02:37:00Z</dcterms:modified>
</cp:coreProperties>
</file>