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F9A3B" w14:textId="5B7087E2" w:rsidR="006A1EC1" w:rsidRPr="00BC0AD6" w:rsidRDefault="00327D62" w:rsidP="006A1EC1">
      <w:pPr>
        <w:widowControl/>
        <w:spacing w:line="500" w:lineRule="exact"/>
        <w:jc w:val="center"/>
        <w:rPr>
          <w:rFonts w:ascii="Times New Roman" w:eastAsia="宋体" w:hAnsi="Times New Roman" w:cs="Times New Roman"/>
          <w:sz w:val="32"/>
          <w:szCs w:val="32"/>
        </w:rPr>
      </w:pPr>
      <w:r>
        <w:rPr>
          <w:rFonts w:ascii="Times New Roman" w:eastAsia="宋体" w:hAnsi="Times New Roman" w:cs="Times New Roman"/>
          <w:sz w:val="32"/>
          <w:szCs w:val="32"/>
        </w:rPr>
        <w:fldChar w:fldCharType="begin"/>
      </w:r>
      <w:r>
        <w:rPr>
          <w:rFonts w:ascii="Times New Roman" w:eastAsia="宋体" w:hAnsi="Times New Roman" w:cs="Times New Roman"/>
          <w:sz w:val="32"/>
          <w:szCs w:val="32"/>
        </w:rPr>
        <w:instrText xml:space="preserve"> MACROBUTTON MTEditEquationSection2 </w:instrText>
      </w:r>
      <w:r w:rsidRPr="00327D62">
        <w:rPr>
          <w:rStyle w:val="MTEquationSection"/>
        </w:rPr>
        <w:instrText>Equation Chapter 1 Section 1</w:instrText>
      </w:r>
      <w:r>
        <w:rPr>
          <w:rFonts w:ascii="Times New Roman" w:eastAsia="宋体" w:hAnsi="Times New Roman" w:cs="Times New Roman"/>
          <w:sz w:val="32"/>
          <w:szCs w:val="32"/>
        </w:rPr>
        <w:fldChar w:fldCharType="begin"/>
      </w:r>
      <w:r>
        <w:rPr>
          <w:rFonts w:ascii="Times New Roman" w:eastAsia="宋体" w:hAnsi="Times New Roman" w:cs="Times New Roman"/>
          <w:sz w:val="32"/>
          <w:szCs w:val="32"/>
        </w:rPr>
        <w:instrText xml:space="preserve"> SEQ MTEqn \r \h \* MERGEFORMAT </w:instrText>
      </w:r>
      <w:r>
        <w:rPr>
          <w:rFonts w:ascii="Times New Roman" w:eastAsia="宋体" w:hAnsi="Times New Roman" w:cs="Times New Roman"/>
          <w:sz w:val="32"/>
          <w:szCs w:val="32"/>
        </w:rPr>
        <w:fldChar w:fldCharType="end"/>
      </w:r>
      <w:r>
        <w:rPr>
          <w:rFonts w:ascii="Times New Roman" w:eastAsia="宋体" w:hAnsi="Times New Roman" w:cs="Times New Roman"/>
          <w:sz w:val="32"/>
          <w:szCs w:val="32"/>
        </w:rPr>
        <w:fldChar w:fldCharType="begin"/>
      </w:r>
      <w:r>
        <w:rPr>
          <w:rFonts w:ascii="Times New Roman" w:eastAsia="宋体" w:hAnsi="Times New Roman" w:cs="Times New Roman"/>
          <w:sz w:val="32"/>
          <w:szCs w:val="32"/>
        </w:rPr>
        <w:instrText xml:space="preserve"> SEQ MTSec \r 1 \h \* MERGEFORMAT </w:instrText>
      </w:r>
      <w:r>
        <w:rPr>
          <w:rFonts w:ascii="Times New Roman" w:eastAsia="宋体" w:hAnsi="Times New Roman" w:cs="Times New Roman"/>
          <w:sz w:val="32"/>
          <w:szCs w:val="32"/>
        </w:rPr>
        <w:fldChar w:fldCharType="end"/>
      </w:r>
      <w:r>
        <w:rPr>
          <w:rFonts w:ascii="Times New Roman" w:eastAsia="宋体" w:hAnsi="Times New Roman" w:cs="Times New Roman"/>
          <w:sz w:val="32"/>
          <w:szCs w:val="32"/>
        </w:rPr>
        <w:fldChar w:fldCharType="begin"/>
      </w:r>
      <w:r>
        <w:rPr>
          <w:rFonts w:ascii="Times New Roman" w:eastAsia="宋体" w:hAnsi="Times New Roman" w:cs="Times New Roman"/>
          <w:sz w:val="32"/>
          <w:szCs w:val="32"/>
        </w:rPr>
        <w:instrText xml:space="preserve"> SEQ MTChap \r 1 \h \* MERGEFORMAT </w:instrText>
      </w:r>
      <w:r>
        <w:rPr>
          <w:rFonts w:ascii="Times New Roman" w:eastAsia="宋体" w:hAnsi="Times New Roman" w:cs="Times New Roman"/>
          <w:sz w:val="32"/>
          <w:szCs w:val="32"/>
        </w:rPr>
        <w:fldChar w:fldCharType="end"/>
      </w:r>
      <w:r>
        <w:rPr>
          <w:rFonts w:ascii="Times New Roman" w:eastAsia="宋体" w:hAnsi="Times New Roman" w:cs="Times New Roman"/>
          <w:sz w:val="32"/>
          <w:szCs w:val="32"/>
        </w:rPr>
        <w:fldChar w:fldCharType="end"/>
      </w:r>
      <w:r w:rsidR="000E1F33">
        <w:rPr>
          <w:rFonts w:ascii="Times New Roman" w:eastAsia="宋体" w:hAnsi="Times New Roman" w:cs="Times New Roman"/>
          <w:sz w:val="32"/>
          <w:szCs w:val="32"/>
        </w:rPr>
        <w:fldChar w:fldCharType="begin"/>
      </w:r>
      <w:r w:rsidR="000E1F33">
        <w:rPr>
          <w:rFonts w:ascii="Times New Roman" w:eastAsia="宋体" w:hAnsi="Times New Roman" w:cs="Times New Roman"/>
          <w:sz w:val="32"/>
          <w:szCs w:val="32"/>
        </w:rPr>
        <w:instrText xml:space="preserve"> MACROBUTTON AMEditEquationSection2 </w:instrText>
      </w:r>
      <w:r w:rsidR="000E1F33" w:rsidRPr="000E1F33">
        <w:rPr>
          <w:rStyle w:val="AMEquationSection"/>
        </w:rPr>
        <w:instrText>Equation Chapter 1 Section 1</w:instrText>
      </w:r>
      <w:r w:rsidR="000E1F33">
        <w:rPr>
          <w:rFonts w:ascii="Times New Roman" w:eastAsia="宋体" w:hAnsi="Times New Roman" w:cs="Times New Roman"/>
          <w:sz w:val="32"/>
          <w:szCs w:val="32"/>
        </w:rPr>
        <w:fldChar w:fldCharType="begin"/>
      </w:r>
      <w:r w:rsidR="000E1F33">
        <w:rPr>
          <w:rFonts w:ascii="Times New Roman" w:eastAsia="宋体" w:hAnsi="Times New Roman" w:cs="Times New Roman"/>
          <w:sz w:val="32"/>
          <w:szCs w:val="32"/>
        </w:rPr>
        <w:instrText xml:space="preserve"> SEQ AMEqn \r \h \* MERGEFORMAT </w:instrText>
      </w:r>
      <w:r w:rsidR="000E1F33">
        <w:rPr>
          <w:rFonts w:ascii="Times New Roman" w:eastAsia="宋体" w:hAnsi="Times New Roman" w:cs="Times New Roman"/>
          <w:sz w:val="32"/>
          <w:szCs w:val="32"/>
        </w:rPr>
        <w:fldChar w:fldCharType="end"/>
      </w:r>
      <w:r w:rsidR="000E1F33">
        <w:rPr>
          <w:rFonts w:ascii="Times New Roman" w:eastAsia="宋体" w:hAnsi="Times New Roman" w:cs="Times New Roman"/>
          <w:sz w:val="32"/>
          <w:szCs w:val="32"/>
        </w:rPr>
        <w:fldChar w:fldCharType="begin"/>
      </w:r>
      <w:r w:rsidR="000E1F33">
        <w:rPr>
          <w:rFonts w:ascii="Times New Roman" w:eastAsia="宋体" w:hAnsi="Times New Roman" w:cs="Times New Roman"/>
          <w:sz w:val="32"/>
          <w:szCs w:val="32"/>
        </w:rPr>
        <w:instrText xml:space="preserve"> SEQ AMSec \r 1 \h \* MERGEFORMAT </w:instrText>
      </w:r>
      <w:r w:rsidR="000E1F33">
        <w:rPr>
          <w:rFonts w:ascii="Times New Roman" w:eastAsia="宋体" w:hAnsi="Times New Roman" w:cs="Times New Roman"/>
          <w:sz w:val="32"/>
          <w:szCs w:val="32"/>
        </w:rPr>
        <w:fldChar w:fldCharType="end"/>
      </w:r>
      <w:r w:rsidR="000E1F33">
        <w:rPr>
          <w:rFonts w:ascii="Times New Roman" w:eastAsia="宋体" w:hAnsi="Times New Roman" w:cs="Times New Roman"/>
          <w:sz w:val="32"/>
          <w:szCs w:val="32"/>
        </w:rPr>
        <w:fldChar w:fldCharType="begin"/>
      </w:r>
      <w:r w:rsidR="000E1F33">
        <w:rPr>
          <w:rFonts w:ascii="Times New Roman" w:eastAsia="宋体" w:hAnsi="Times New Roman" w:cs="Times New Roman"/>
          <w:sz w:val="32"/>
          <w:szCs w:val="32"/>
        </w:rPr>
        <w:instrText xml:space="preserve"> SEQ AMChap \r 1 \h \* MERGEFORMAT </w:instrText>
      </w:r>
      <w:r w:rsidR="000E1F33">
        <w:rPr>
          <w:rFonts w:ascii="Times New Roman" w:eastAsia="宋体" w:hAnsi="Times New Roman" w:cs="Times New Roman"/>
          <w:sz w:val="32"/>
          <w:szCs w:val="32"/>
        </w:rPr>
        <w:fldChar w:fldCharType="end"/>
      </w:r>
      <w:r w:rsidR="000E1F33">
        <w:rPr>
          <w:rFonts w:ascii="Times New Roman" w:eastAsia="宋体" w:hAnsi="Times New Roman" w:cs="Times New Roman"/>
          <w:sz w:val="32"/>
          <w:szCs w:val="32"/>
        </w:rPr>
        <w:fldChar w:fldCharType="end"/>
      </w:r>
      <w:r w:rsidR="006A1EC1" w:rsidRPr="00BC0AD6">
        <w:rPr>
          <w:rFonts w:ascii="Times New Roman" w:eastAsia="宋体" w:hAnsi="Times New Roman" w:cs="Times New Roman"/>
          <w:sz w:val="32"/>
          <w:szCs w:val="32"/>
        </w:rPr>
        <w:t>权</w:t>
      </w:r>
      <w:r w:rsidR="006A1EC1">
        <w:rPr>
          <w:rFonts w:ascii="Times New Roman" w:eastAsia="宋体" w:hAnsi="Times New Roman" w:cs="Times New Roman" w:hint="eastAsia"/>
          <w:sz w:val="32"/>
          <w:szCs w:val="32"/>
        </w:rPr>
        <w:t xml:space="preserve"> </w:t>
      </w:r>
      <w:r w:rsidR="006A1EC1" w:rsidRPr="00BC0AD6">
        <w:rPr>
          <w:rFonts w:ascii="Times New Roman" w:eastAsia="宋体" w:hAnsi="Times New Roman" w:cs="Times New Roman"/>
          <w:sz w:val="32"/>
          <w:szCs w:val="32"/>
        </w:rPr>
        <w:t>利</w:t>
      </w:r>
      <w:r w:rsidR="006A1EC1">
        <w:rPr>
          <w:rFonts w:ascii="Times New Roman" w:eastAsia="宋体" w:hAnsi="Times New Roman" w:cs="Times New Roman" w:hint="eastAsia"/>
          <w:sz w:val="32"/>
          <w:szCs w:val="32"/>
        </w:rPr>
        <w:t xml:space="preserve"> </w:t>
      </w:r>
      <w:r w:rsidR="006A1EC1" w:rsidRPr="00BC0AD6">
        <w:rPr>
          <w:rFonts w:ascii="Times New Roman" w:eastAsia="宋体" w:hAnsi="Times New Roman" w:cs="Times New Roman"/>
          <w:sz w:val="32"/>
          <w:szCs w:val="32"/>
        </w:rPr>
        <w:t>要</w:t>
      </w:r>
      <w:r w:rsidR="006A1EC1">
        <w:rPr>
          <w:rFonts w:ascii="Times New Roman" w:eastAsia="宋体" w:hAnsi="Times New Roman" w:cs="Times New Roman" w:hint="eastAsia"/>
          <w:sz w:val="32"/>
          <w:szCs w:val="32"/>
        </w:rPr>
        <w:t xml:space="preserve"> </w:t>
      </w:r>
      <w:r w:rsidR="006A1EC1" w:rsidRPr="00BC0AD6">
        <w:rPr>
          <w:rFonts w:ascii="Times New Roman" w:eastAsia="宋体" w:hAnsi="Times New Roman" w:cs="Times New Roman"/>
          <w:sz w:val="32"/>
          <w:szCs w:val="32"/>
        </w:rPr>
        <w:t>求</w:t>
      </w:r>
      <w:r w:rsidR="006A1EC1">
        <w:rPr>
          <w:rFonts w:ascii="Times New Roman" w:eastAsia="宋体" w:hAnsi="Times New Roman" w:cs="Times New Roman" w:hint="eastAsia"/>
          <w:sz w:val="32"/>
          <w:szCs w:val="32"/>
        </w:rPr>
        <w:t xml:space="preserve"> </w:t>
      </w:r>
      <w:r w:rsidR="006A1EC1" w:rsidRPr="00BC0AD6">
        <w:rPr>
          <w:rFonts w:ascii="Times New Roman" w:eastAsia="宋体" w:hAnsi="Times New Roman" w:cs="Times New Roman"/>
          <w:sz w:val="32"/>
          <w:szCs w:val="32"/>
        </w:rPr>
        <w:t>书</w:t>
      </w:r>
    </w:p>
    <w:p w14:paraId="040CB63C" w14:textId="77777777" w:rsidR="006A1EC1" w:rsidRPr="00BC0AD6" w:rsidRDefault="006A1EC1" w:rsidP="006A1EC1">
      <w:pPr>
        <w:spacing w:line="500" w:lineRule="exact"/>
        <w:rPr>
          <w:rFonts w:ascii="Times New Roman" w:eastAsia="宋体" w:hAnsi="Times New Roman" w:cs="Times New Roman"/>
          <w:sz w:val="36"/>
          <w:u w:val="thick"/>
        </w:rPr>
      </w:pPr>
      <w:r w:rsidRPr="00BC0AD6">
        <w:rPr>
          <w:rFonts w:ascii="Times New Roman" w:eastAsia="宋体" w:hAnsi="Times New Roman" w:cs="Times New Roman"/>
          <w:sz w:val="36"/>
          <w:u w:val="thick"/>
        </w:rPr>
        <w:t xml:space="preserve">                                                     </w:t>
      </w:r>
    </w:p>
    <w:p w14:paraId="76B7C561" w14:textId="4E29447A" w:rsidR="006A1EC1" w:rsidRPr="009C3F93" w:rsidRDefault="000E0AA8" w:rsidP="006A1EC1">
      <w:pPr>
        <w:pStyle w:val="2"/>
        <w:spacing w:line="500" w:lineRule="exact"/>
        <w:ind w:firstLine="0"/>
        <w:rPr>
          <w:rFonts w:ascii="Times New Roman"/>
          <w:b/>
          <w:sz w:val="24"/>
          <w:szCs w:val="24"/>
        </w:rPr>
      </w:pPr>
      <w:r>
        <w:rPr>
          <w:rFonts w:ascii="Times New Roman"/>
          <w:b/>
          <w:sz w:val="24"/>
          <w:szCs w:val="28"/>
        </w:rPr>
        <w:t>1</w:t>
      </w:r>
      <w:r w:rsidRPr="00BC0AD6">
        <w:rPr>
          <w:rFonts w:ascii="Times New Roman"/>
          <w:b/>
          <w:sz w:val="24"/>
          <w:szCs w:val="28"/>
        </w:rPr>
        <w:t>．</w:t>
      </w:r>
      <w:r w:rsidR="00025098" w:rsidRPr="00025098">
        <w:rPr>
          <w:rFonts w:ascii="Times New Roman" w:hint="eastAsia"/>
          <w:b/>
          <w:sz w:val="24"/>
          <w:szCs w:val="28"/>
        </w:rPr>
        <w:t>一种考虑装配不确定性的齿轮接触疲劳强度可靠性仿真评估方法，</w:t>
      </w:r>
      <w:r w:rsidR="00A33D4B" w:rsidRPr="009C3F93">
        <w:rPr>
          <w:rFonts w:ascii="Times New Roman"/>
          <w:b/>
          <w:sz w:val="24"/>
          <w:szCs w:val="24"/>
        </w:rPr>
        <w:t>其特征在于：包括以下步骤</w:t>
      </w:r>
      <w:r w:rsidR="006A1EC1" w:rsidRPr="009C3F93">
        <w:rPr>
          <w:rFonts w:ascii="Times New Roman"/>
          <w:b/>
          <w:sz w:val="24"/>
          <w:szCs w:val="24"/>
        </w:rPr>
        <w:t>：</w:t>
      </w:r>
    </w:p>
    <w:p w14:paraId="5E1A5194" w14:textId="54F97A7E" w:rsidR="008F2D5A" w:rsidRPr="009C3F93" w:rsidRDefault="006C38D2" w:rsidP="007B23CF">
      <w:pPr>
        <w:pStyle w:val="2"/>
        <w:spacing w:line="360" w:lineRule="auto"/>
        <w:ind w:firstLineChars="200" w:firstLine="482"/>
        <w:rPr>
          <w:rFonts w:ascii="Times New Roman"/>
          <w:sz w:val="24"/>
        </w:rPr>
      </w:pPr>
      <w:r w:rsidRPr="004A335E">
        <w:rPr>
          <w:rFonts w:ascii="Times New Roman"/>
          <w:b/>
          <w:sz w:val="24"/>
        </w:rPr>
        <w:t>步骤</w:t>
      </w:r>
      <w:r w:rsidRPr="004A335E">
        <w:rPr>
          <w:rFonts w:ascii="Times New Roman"/>
          <w:b/>
          <w:sz w:val="24"/>
        </w:rPr>
        <w:t>1</w:t>
      </w:r>
      <w:r w:rsidRPr="004A335E">
        <w:rPr>
          <w:rFonts w:ascii="Times New Roman"/>
          <w:b/>
          <w:sz w:val="24"/>
        </w:rPr>
        <w:t>：</w:t>
      </w:r>
      <w:r w:rsidR="00161575" w:rsidRPr="00161575">
        <w:rPr>
          <w:rFonts w:ascii="Times New Roman" w:hint="eastAsia"/>
          <w:sz w:val="24"/>
        </w:rPr>
        <w:t>基于齿轮的齿面最大接触应力和</w:t>
      </w:r>
      <w:proofErr w:type="gramStart"/>
      <w:r w:rsidR="00161575" w:rsidRPr="00161575">
        <w:rPr>
          <w:rFonts w:ascii="Times New Roman" w:hint="eastAsia"/>
          <w:sz w:val="24"/>
        </w:rPr>
        <w:t>许用</w:t>
      </w:r>
      <w:proofErr w:type="gramEnd"/>
      <w:r w:rsidR="00161575" w:rsidRPr="00161575">
        <w:rPr>
          <w:rFonts w:ascii="Times New Roman" w:hint="eastAsia"/>
          <w:sz w:val="24"/>
        </w:rPr>
        <w:t>接触应力，建立表征齿轮接触疲劳强度的功能函数，进而建立表征齿轮接触疲劳强度的可靠性模型；</w:t>
      </w:r>
      <w:r w:rsidR="00161575" w:rsidRPr="009C3F93">
        <w:rPr>
          <w:rFonts w:ascii="Times New Roman"/>
          <w:sz w:val="24"/>
        </w:rPr>
        <w:t xml:space="preserve"> </w:t>
      </w:r>
    </w:p>
    <w:p w14:paraId="733C0ED7" w14:textId="6D9C99FF" w:rsidR="00EC12F8" w:rsidRPr="009C3F93" w:rsidRDefault="00F00393" w:rsidP="00A33D4B">
      <w:pPr>
        <w:spacing w:line="360" w:lineRule="auto"/>
        <w:ind w:firstLineChars="200" w:firstLine="482"/>
        <w:textAlignment w:val="center"/>
        <w:rPr>
          <w:rFonts w:ascii="Times New Roman" w:eastAsia="宋体" w:hAnsi="Times New Roman" w:cs="Times New Roman"/>
          <w:sz w:val="24"/>
        </w:rPr>
      </w:pPr>
      <w:r w:rsidRPr="009C3F93">
        <w:rPr>
          <w:rFonts w:ascii="Times New Roman" w:eastAsia="宋体" w:hAnsi="Times New Roman" w:cs="Times New Roman"/>
          <w:b/>
          <w:sz w:val="24"/>
        </w:rPr>
        <w:t>步骤</w:t>
      </w:r>
      <w:r w:rsidR="00EB46DE" w:rsidRPr="009C3F93">
        <w:rPr>
          <w:rFonts w:ascii="Times New Roman" w:eastAsia="宋体" w:hAnsi="Times New Roman" w:cs="Times New Roman"/>
          <w:b/>
          <w:sz w:val="24"/>
        </w:rPr>
        <w:t>2</w:t>
      </w:r>
      <w:r w:rsidRPr="009C3F93">
        <w:rPr>
          <w:rFonts w:ascii="Times New Roman" w:eastAsia="宋体" w:hAnsi="Times New Roman" w:cs="Times New Roman"/>
          <w:sz w:val="24"/>
        </w:rPr>
        <w:t>：</w:t>
      </w:r>
      <w:bookmarkStart w:id="0" w:name="_Hlk90910812"/>
      <w:r w:rsidR="00161575" w:rsidRPr="00161575">
        <w:rPr>
          <w:rFonts w:ascii="Times New Roman" w:eastAsia="宋体" w:hAnsi="Times New Roman" w:cs="Times New Roman" w:hint="eastAsia"/>
          <w:sz w:val="24"/>
        </w:rPr>
        <w:t>建立含有装配结构的齿轮副参数化模型，开展网格划分，确定载荷条件和约束条件，建立齿轮副的有限元模型；</w:t>
      </w:r>
    </w:p>
    <w:bookmarkEnd w:id="0"/>
    <w:p w14:paraId="1EA2D9DD" w14:textId="109A8E3A" w:rsidR="00F00393" w:rsidRPr="009C3F93" w:rsidRDefault="00F00393">
      <w:pPr>
        <w:spacing w:line="360" w:lineRule="auto"/>
        <w:ind w:firstLineChars="200" w:firstLine="482"/>
        <w:rPr>
          <w:rFonts w:ascii="Times New Roman" w:eastAsia="宋体" w:hAnsi="Times New Roman" w:cs="Times New Roman"/>
          <w:sz w:val="24"/>
        </w:rPr>
      </w:pPr>
      <w:r w:rsidRPr="009C3F93">
        <w:rPr>
          <w:rFonts w:ascii="Times New Roman" w:eastAsia="宋体" w:hAnsi="Times New Roman" w:cs="Times New Roman"/>
          <w:b/>
          <w:sz w:val="24"/>
        </w:rPr>
        <w:t>步骤</w:t>
      </w:r>
      <w:r w:rsidR="00D8308D" w:rsidRPr="009C3F93">
        <w:rPr>
          <w:rFonts w:ascii="Times New Roman" w:eastAsia="宋体" w:hAnsi="Times New Roman" w:cs="Times New Roman"/>
          <w:b/>
          <w:sz w:val="24"/>
        </w:rPr>
        <w:t>3</w:t>
      </w:r>
      <w:r w:rsidRPr="009C3F93">
        <w:rPr>
          <w:rFonts w:ascii="Times New Roman" w:eastAsia="宋体" w:hAnsi="Times New Roman" w:cs="Times New Roman"/>
          <w:b/>
          <w:sz w:val="24"/>
        </w:rPr>
        <w:t>：</w:t>
      </w:r>
      <w:r w:rsidR="00161575" w:rsidRPr="00161575">
        <w:rPr>
          <w:rFonts w:ascii="Times New Roman" w:eastAsia="宋体" w:hAnsi="Times New Roman" w:cs="Times New Roman" w:hint="eastAsia"/>
          <w:bCs/>
          <w:sz w:val="24"/>
        </w:rPr>
        <w:t>梳理齿轮副相关的随机变量，主要包括载荷参数、材料参数及装配参数，并建立随机变量的概率不确定性表征模型；</w:t>
      </w:r>
      <w:r w:rsidR="00DA3F0B" w:rsidRPr="009C3F93">
        <w:rPr>
          <w:rFonts w:ascii="Times New Roman" w:eastAsia="宋体" w:hAnsi="Times New Roman" w:cs="Times New Roman"/>
          <w:sz w:val="24"/>
        </w:rPr>
        <w:t xml:space="preserve"> </w:t>
      </w:r>
    </w:p>
    <w:p w14:paraId="65331D8E" w14:textId="77777777" w:rsidR="00161575" w:rsidRDefault="00A33D4B" w:rsidP="00A33D4B">
      <w:pPr>
        <w:spacing w:line="360" w:lineRule="auto"/>
        <w:ind w:firstLineChars="200" w:firstLine="482"/>
        <w:rPr>
          <w:rFonts w:ascii="Times New Roman" w:eastAsia="宋体" w:hAnsi="Times New Roman" w:cs="Times New Roman"/>
          <w:b/>
          <w:sz w:val="24"/>
        </w:rPr>
      </w:pPr>
      <w:r w:rsidRPr="009C3F93">
        <w:rPr>
          <w:rFonts w:ascii="Times New Roman" w:eastAsia="宋体" w:hAnsi="Times New Roman" w:cs="Times New Roman"/>
          <w:b/>
          <w:sz w:val="24"/>
        </w:rPr>
        <w:t>步骤</w:t>
      </w:r>
      <w:r w:rsidRPr="009C3F93">
        <w:rPr>
          <w:rFonts w:ascii="Times New Roman" w:eastAsia="宋体" w:hAnsi="Times New Roman" w:cs="Times New Roman"/>
          <w:b/>
          <w:sz w:val="24"/>
        </w:rPr>
        <w:t>4</w:t>
      </w:r>
      <w:r w:rsidRPr="009C3F93">
        <w:rPr>
          <w:rFonts w:ascii="Times New Roman" w:eastAsia="宋体" w:hAnsi="Times New Roman" w:cs="Times New Roman"/>
          <w:b/>
          <w:sz w:val="24"/>
        </w:rPr>
        <w:t>：</w:t>
      </w:r>
      <w:r w:rsidR="00161575" w:rsidRPr="00161575">
        <w:rPr>
          <w:rFonts w:ascii="Times New Roman" w:eastAsia="宋体" w:hAnsi="Times New Roman" w:cs="Times New Roman" w:hint="eastAsia"/>
          <w:sz w:val="24"/>
        </w:rPr>
        <w:t>基于步骤</w:t>
      </w:r>
      <w:r w:rsidR="00161575" w:rsidRPr="00161575">
        <w:rPr>
          <w:rFonts w:ascii="Times New Roman" w:eastAsia="宋体" w:hAnsi="Times New Roman" w:cs="Times New Roman"/>
          <w:sz w:val="24"/>
        </w:rPr>
        <w:t>3</w:t>
      </w:r>
      <w:r w:rsidR="00161575" w:rsidRPr="00161575">
        <w:rPr>
          <w:rFonts w:ascii="Times New Roman" w:eastAsia="宋体" w:hAnsi="Times New Roman" w:cs="Times New Roman"/>
          <w:sz w:val="24"/>
        </w:rPr>
        <w:t>中所建立的随机变量的概率不确定性表征模型进行随机抽样，生成一个含有不少于</w:t>
      </w:r>
      <w:r w:rsidR="00161575" w:rsidRPr="00161575">
        <w:rPr>
          <w:rFonts w:ascii="Times New Roman" w:eastAsia="宋体" w:hAnsi="Times New Roman" w:cs="Times New Roman"/>
          <w:sz w:val="24"/>
        </w:rPr>
        <w:t>500</w:t>
      </w:r>
      <w:r w:rsidR="00161575" w:rsidRPr="00161575">
        <w:rPr>
          <w:rFonts w:ascii="Times New Roman" w:eastAsia="宋体" w:hAnsi="Times New Roman" w:cs="Times New Roman"/>
          <w:sz w:val="24"/>
        </w:rPr>
        <w:t>组随机样本的样本池，并基于步骤</w:t>
      </w:r>
      <w:r w:rsidR="00161575" w:rsidRPr="00161575">
        <w:rPr>
          <w:rFonts w:ascii="Times New Roman" w:eastAsia="宋体" w:hAnsi="Times New Roman" w:cs="Times New Roman"/>
          <w:sz w:val="24"/>
        </w:rPr>
        <w:t>2</w:t>
      </w:r>
      <w:r w:rsidR="00161575" w:rsidRPr="00161575">
        <w:rPr>
          <w:rFonts w:ascii="Times New Roman" w:eastAsia="宋体" w:hAnsi="Times New Roman" w:cs="Times New Roman"/>
          <w:sz w:val="24"/>
        </w:rPr>
        <w:t>中建立的有限元模型开展各组随机样本下的有限元仿真，以提取各组随机样本下的最大接触应力；</w:t>
      </w:r>
    </w:p>
    <w:p w14:paraId="65472B9C" w14:textId="3943C2EA" w:rsidR="00A33D4B" w:rsidRPr="009C3F93" w:rsidRDefault="00A33D4B" w:rsidP="00DA3F0B">
      <w:pPr>
        <w:spacing w:line="360" w:lineRule="auto"/>
        <w:ind w:firstLineChars="200" w:firstLine="482"/>
        <w:rPr>
          <w:rFonts w:ascii="Times New Roman" w:eastAsia="宋体" w:hAnsi="Times New Roman" w:cs="Times New Roman"/>
          <w:sz w:val="24"/>
        </w:rPr>
      </w:pPr>
      <w:r w:rsidRPr="009C3F93">
        <w:rPr>
          <w:rFonts w:ascii="Times New Roman" w:eastAsia="宋体" w:hAnsi="Times New Roman" w:cs="Times New Roman"/>
          <w:b/>
          <w:sz w:val="24"/>
        </w:rPr>
        <w:t>步骤</w:t>
      </w:r>
      <w:r w:rsidRPr="009C3F93">
        <w:rPr>
          <w:rFonts w:ascii="Times New Roman" w:eastAsia="宋体" w:hAnsi="Times New Roman" w:cs="Times New Roman"/>
          <w:b/>
          <w:sz w:val="24"/>
        </w:rPr>
        <w:t>5</w:t>
      </w:r>
      <w:r w:rsidRPr="009C3F93">
        <w:rPr>
          <w:rFonts w:ascii="Times New Roman" w:eastAsia="宋体" w:hAnsi="Times New Roman" w:cs="Times New Roman"/>
          <w:b/>
          <w:sz w:val="24"/>
        </w:rPr>
        <w:t>：</w:t>
      </w:r>
      <w:r w:rsidR="00161575" w:rsidRPr="00161575">
        <w:rPr>
          <w:rFonts w:ascii="Times New Roman" w:eastAsia="宋体" w:hAnsi="Times New Roman" w:cs="Times New Roman" w:hint="eastAsia"/>
          <w:sz w:val="24"/>
        </w:rPr>
        <w:t>基于步骤</w:t>
      </w:r>
      <w:r w:rsidR="00161575" w:rsidRPr="00161575">
        <w:rPr>
          <w:rFonts w:ascii="Times New Roman" w:eastAsia="宋体" w:hAnsi="Times New Roman" w:cs="Times New Roman"/>
          <w:sz w:val="24"/>
        </w:rPr>
        <w:t>4</w:t>
      </w:r>
      <w:r w:rsidR="00161575" w:rsidRPr="00161575">
        <w:rPr>
          <w:rFonts w:ascii="Times New Roman" w:eastAsia="宋体" w:hAnsi="Times New Roman" w:cs="Times New Roman"/>
          <w:sz w:val="24"/>
        </w:rPr>
        <w:t>获取的各组随机样本的最大接触应力，分别计算步骤</w:t>
      </w:r>
      <w:r w:rsidR="00161575" w:rsidRPr="00161575">
        <w:rPr>
          <w:rFonts w:ascii="Times New Roman" w:eastAsia="宋体" w:hAnsi="Times New Roman" w:cs="Times New Roman"/>
          <w:sz w:val="24"/>
        </w:rPr>
        <w:t>4</w:t>
      </w:r>
      <w:r w:rsidR="00161575" w:rsidRPr="00161575">
        <w:rPr>
          <w:rFonts w:ascii="Times New Roman" w:eastAsia="宋体" w:hAnsi="Times New Roman" w:cs="Times New Roman"/>
          <w:sz w:val="24"/>
        </w:rPr>
        <w:t>中随机样本池中各组样本对应的功能函数，并基于蒙特卡洛仿真评估齿轮的接触疲劳强度可靠度。</w:t>
      </w:r>
      <w:r w:rsidR="00DA3F0B" w:rsidRPr="009C3F93">
        <w:rPr>
          <w:rFonts w:ascii="Times New Roman" w:eastAsia="宋体" w:hAnsi="Times New Roman" w:cs="Times New Roman"/>
          <w:sz w:val="24"/>
        </w:rPr>
        <w:t xml:space="preserve"> </w:t>
      </w:r>
    </w:p>
    <w:p w14:paraId="4B87347F" w14:textId="23D90D38" w:rsidR="00667749" w:rsidRDefault="000E7265" w:rsidP="00E254DD">
      <w:pPr>
        <w:pStyle w:val="2"/>
        <w:spacing w:line="500" w:lineRule="exact"/>
        <w:ind w:firstLine="0"/>
        <w:rPr>
          <w:rFonts w:ascii="Times New Roman"/>
          <w:b/>
          <w:sz w:val="24"/>
          <w:szCs w:val="28"/>
        </w:rPr>
      </w:pPr>
      <w:r>
        <w:rPr>
          <w:rFonts w:ascii="Times New Roman"/>
          <w:b/>
          <w:sz w:val="24"/>
          <w:szCs w:val="28"/>
        </w:rPr>
        <w:t>2</w:t>
      </w:r>
      <w:r w:rsidR="00E254DD" w:rsidRPr="00BC0AD6">
        <w:rPr>
          <w:rFonts w:ascii="Times New Roman"/>
          <w:b/>
          <w:sz w:val="24"/>
          <w:szCs w:val="28"/>
        </w:rPr>
        <w:t>．</w:t>
      </w:r>
      <w:bookmarkStart w:id="1" w:name="_Hlk90641392"/>
      <w:r w:rsidR="00900E05" w:rsidRPr="00900E05">
        <w:rPr>
          <w:rFonts w:ascii="Times New Roman" w:hint="eastAsia"/>
          <w:b/>
          <w:sz w:val="24"/>
          <w:szCs w:val="28"/>
        </w:rPr>
        <w:t>根据权利要求</w:t>
      </w:r>
      <w:r w:rsidR="00900E05" w:rsidRPr="00900E05">
        <w:rPr>
          <w:rFonts w:ascii="Times New Roman"/>
          <w:b/>
          <w:sz w:val="24"/>
          <w:szCs w:val="28"/>
        </w:rPr>
        <w:t>1</w:t>
      </w:r>
      <w:r w:rsidR="00900E05" w:rsidRPr="00900E05">
        <w:rPr>
          <w:rFonts w:ascii="Times New Roman"/>
          <w:b/>
          <w:sz w:val="24"/>
          <w:szCs w:val="28"/>
        </w:rPr>
        <w:t>所述的一种考虑装配不确定性的齿轮接触疲劳强度可靠性仿真评估方法，其特征在于，所述步骤</w:t>
      </w:r>
      <w:r w:rsidR="00900E05" w:rsidRPr="00900E05">
        <w:rPr>
          <w:rFonts w:ascii="Times New Roman"/>
          <w:b/>
          <w:sz w:val="24"/>
          <w:szCs w:val="28"/>
        </w:rPr>
        <w:t>2</w:t>
      </w:r>
      <w:r w:rsidR="00900E05" w:rsidRPr="00900E05">
        <w:rPr>
          <w:rFonts w:ascii="Times New Roman"/>
          <w:b/>
          <w:sz w:val="24"/>
          <w:szCs w:val="28"/>
        </w:rPr>
        <w:t>中的建立含有装配结构的齿轮副参数化模型</w:t>
      </w:r>
      <w:r w:rsidR="00667749">
        <w:rPr>
          <w:rFonts w:ascii="Times New Roman" w:hint="eastAsia"/>
          <w:b/>
          <w:sz w:val="24"/>
          <w:szCs w:val="28"/>
        </w:rPr>
        <w:t>：</w:t>
      </w:r>
    </w:p>
    <w:p w14:paraId="4552940A" w14:textId="2D2895FE" w:rsidR="00900E05" w:rsidRPr="00667749" w:rsidRDefault="00667749" w:rsidP="00667749">
      <w:pPr>
        <w:pStyle w:val="2"/>
        <w:spacing w:line="500" w:lineRule="exact"/>
        <w:ind w:firstLineChars="200"/>
        <w:rPr>
          <w:rFonts w:ascii="Times New Roman"/>
          <w:sz w:val="24"/>
          <w:szCs w:val="28"/>
        </w:rPr>
      </w:pPr>
      <w:r>
        <w:rPr>
          <w:rFonts w:ascii="Times New Roman" w:hint="eastAsia"/>
          <w:sz w:val="24"/>
          <w:szCs w:val="28"/>
        </w:rPr>
        <w:t>具体地，</w:t>
      </w:r>
      <w:r w:rsidR="00900E05" w:rsidRPr="00667749">
        <w:rPr>
          <w:rFonts w:ascii="Times New Roman"/>
          <w:sz w:val="24"/>
          <w:szCs w:val="28"/>
        </w:rPr>
        <w:t>含有装配结构的参数化模型具体是指装配尺寸的参数化，所述装配尺寸具体指齿轮副中心距和端面偏移量</w:t>
      </w:r>
      <w:r w:rsidR="00134FA5" w:rsidRPr="00161575">
        <w:rPr>
          <w:rFonts w:ascii="Times New Roman" w:hint="eastAsia"/>
          <w:bCs/>
          <w:sz w:val="24"/>
        </w:rPr>
        <w:t>；</w:t>
      </w:r>
      <w:r>
        <w:rPr>
          <w:rFonts w:ascii="Times New Roman" w:hint="eastAsia"/>
          <w:sz w:val="24"/>
          <w:szCs w:val="28"/>
        </w:rPr>
        <w:t>其中</w:t>
      </w:r>
      <w:r w:rsidR="00900E05" w:rsidRPr="00667749">
        <w:rPr>
          <w:rFonts w:ascii="Times New Roman"/>
          <w:sz w:val="24"/>
          <w:szCs w:val="28"/>
        </w:rPr>
        <w:t>，中心距的不确定性是指齿轮副在比理论中心距更小或更大的中心距下工作，而端面偏移本质上是轴向错位，端面偏移量的不确定性是指主动齿轮的中心面与从动齿轮中心面沿齿宽方向的轴向距离的不确定性。</w:t>
      </w:r>
    </w:p>
    <w:bookmarkEnd w:id="1"/>
    <w:p w14:paraId="1BA9EFF6" w14:textId="77777777" w:rsidR="00667749" w:rsidRDefault="000E7265" w:rsidP="009F01DC">
      <w:pPr>
        <w:spacing w:line="360" w:lineRule="auto"/>
        <w:rPr>
          <w:rFonts w:ascii="宋体" w:eastAsia="宋体" w:hAnsi="宋体"/>
          <w:b/>
          <w:sz w:val="24"/>
        </w:rPr>
      </w:pPr>
      <w:r>
        <w:rPr>
          <w:rFonts w:ascii="Times New Roman"/>
          <w:b/>
          <w:sz w:val="24"/>
          <w:szCs w:val="28"/>
        </w:rPr>
        <w:t>3</w:t>
      </w:r>
      <w:r w:rsidR="0039329D" w:rsidRPr="00BC0AD6">
        <w:rPr>
          <w:rFonts w:ascii="Times New Roman"/>
          <w:b/>
          <w:sz w:val="24"/>
          <w:szCs w:val="28"/>
        </w:rPr>
        <w:t>．</w:t>
      </w:r>
      <w:r w:rsidR="009F01DC" w:rsidRPr="009F01DC">
        <w:rPr>
          <w:rFonts w:ascii="宋体" w:eastAsia="宋体" w:hAnsi="宋体" w:hint="eastAsia"/>
          <w:b/>
          <w:sz w:val="24"/>
        </w:rPr>
        <w:t>根据权利要求1所述的一种考虑装配不确定性的齿轮接触疲劳强度可靠性仿真评估方法，其特征在于，所述步骤3中的建立随机变量的概率不确定性表征模型</w:t>
      </w:r>
      <w:r w:rsidR="00667749">
        <w:rPr>
          <w:rFonts w:ascii="宋体" w:eastAsia="宋体" w:hAnsi="宋体" w:hint="eastAsia"/>
          <w:b/>
          <w:sz w:val="24"/>
        </w:rPr>
        <w:t>：</w:t>
      </w:r>
    </w:p>
    <w:p w14:paraId="21F9684C" w14:textId="3F4E1FAC" w:rsidR="009F01DC" w:rsidRPr="009F01DC" w:rsidRDefault="009F01DC" w:rsidP="00667749">
      <w:pPr>
        <w:spacing w:line="360" w:lineRule="auto"/>
        <w:ind w:firstLineChars="200" w:firstLine="480"/>
        <w:textAlignment w:val="center"/>
        <w:rPr>
          <w:rFonts w:ascii="宋体" w:eastAsia="宋体" w:hAnsi="宋体"/>
          <w:sz w:val="24"/>
        </w:rPr>
      </w:pPr>
      <w:r w:rsidRPr="00667749">
        <w:rPr>
          <w:rFonts w:ascii="宋体" w:eastAsia="宋体" w:hAnsi="宋体" w:hint="eastAsia"/>
          <w:sz w:val="24"/>
        </w:rPr>
        <w:lastRenderedPageBreak/>
        <w:t>用正态概率分布表征中心距不确定性的方法为：</w:t>
      </w:r>
      <w:r w:rsidRPr="009F01DC">
        <w:rPr>
          <w:rFonts w:ascii="Times New Roman" w:eastAsia="宋体" w:hAnsi="Times New Roman" w:cs="Times New Roman" w:hint="eastAsia"/>
          <w:sz w:val="24"/>
        </w:rPr>
        <w:t>首先，以理论中心距</w:t>
      </w:r>
      <w:r w:rsidRPr="009F01DC">
        <w:rPr>
          <w:szCs w:val="22"/>
        </w:rPr>
        <w:object w:dxaOrig="380" w:dyaOrig="320" w14:anchorId="7532F3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pt;height:16.3pt" o:ole="">
            <v:imagedata r:id="rId8" o:title=""/>
          </v:shape>
          <o:OLEObject Type="Embed" ProgID="Equation.DSMT4" ShapeID="_x0000_i1025" DrawAspect="Content" ObjectID="_1753293048" r:id="rId9"/>
        </w:object>
      </w:r>
      <w:r w:rsidRPr="009F01DC">
        <w:rPr>
          <w:rFonts w:ascii="Times New Roman" w:eastAsia="宋体" w:hAnsi="Times New Roman" w:cs="Times New Roman" w:hint="eastAsia"/>
          <w:sz w:val="24"/>
        </w:rPr>
        <w:t>作为相应正态概率分布的均值</w:t>
      </w:r>
      <w:r w:rsidR="00134FA5" w:rsidRPr="00161575">
        <w:rPr>
          <w:rFonts w:ascii="Times New Roman" w:eastAsia="宋体" w:hAnsi="Times New Roman" w:cs="Times New Roman" w:hint="eastAsia"/>
          <w:bCs/>
          <w:sz w:val="24"/>
        </w:rPr>
        <w:t>；</w:t>
      </w:r>
      <w:r w:rsidRPr="009F01DC">
        <w:rPr>
          <w:rFonts w:ascii="Times New Roman" w:eastAsia="宋体" w:hAnsi="Times New Roman" w:cs="Times New Roman" w:hint="eastAsia"/>
          <w:sz w:val="24"/>
        </w:rPr>
        <w:t>其次，根据齿轮的精度等级和理论中心距确定相对应的中心距极限偏差，基于中心距的极限偏差确定中心距的取值上限</w:t>
      </w:r>
      <w:r w:rsidRPr="009F01DC">
        <w:rPr>
          <w:szCs w:val="22"/>
        </w:rPr>
        <w:object w:dxaOrig="400" w:dyaOrig="380" w14:anchorId="3EA6B161">
          <v:shape id="_x0000_i1026" type="#_x0000_t75" style="width:20.05pt;height:18.8pt" o:ole="">
            <v:imagedata r:id="rId10" o:title=""/>
          </v:shape>
          <o:OLEObject Type="Embed" ProgID="Equation.DSMT4" ShapeID="_x0000_i1026" DrawAspect="Content" ObjectID="_1753293049" r:id="rId11"/>
        </w:object>
      </w:r>
      <w:r w:rsidRPr="009F01DC">
        <w:rPr>
          <w:rFonts w:ascii="Times New Roman" w:eastAsia="宋体" w:hAnsi="Times New Roman" w:cs="Times New Roman" w:hint="eastAsia"/>
          <w:sz w:val="24"/>
        </w:rPr>
        <w:t>和取值下限</w:t>
      </w:r>
      <w:r w:rsidRPr="009F01DC">
        <w:rPr>
          <w:szCs w:val="22"/>
        </w:rPr>
        <w:object w:dxaOrig="380" w:dyaOrig="380" w14:anchorId="1BEFA60A">
          <v:shape id="_x0000_i1027" type="#_x0000_t75" style="width:18.8pt;height:18.8pt" o:ole="">
            <v:imagedata r:id="rId12" o:title=""/>
          </v:shape>
          <o:OLEObject Type="Embed" ProgID="Equation.DSMT4" ShapeID="_x0000_i1027" DrawAspect="Content" ObjectID="_1753293050" r:id="rId13"/>
        </w:object>
      </w:r>
      <w:r w:rsidR="00134FA5" w:rsidRPr="00161575">
        <w:rPr>
          <w:rFonts w:ascii="Times New Roman" w:eastAsia="宋体" w:hAnsi="Times New Roman" w:cs="Times New Roman" w:hint="eastAsia"/>
          <w:bCs/>
          <w:sz w:val="24"/>
        </w:rPr>
        <w:t>；</w:t>
      </w:r>
      <w:r w:rsidRPr="009F01DC">
        <w:rPr>
          <w:rFonts w:ascii="Times New Roman" w:eastAsia="宋体" w:hAnsi="Times New Roman" w:cs="Times New Roman" w:hint="eastAsia"/>
          <w:sz w:val="24"/>
        </w:rPr>
        <w:t>然后，根据正态分布的</w:t>
      </w:r>
      <w:r w:rsidRPr="009F01DC">
        <w:rPr>
          <w:rFonts w:ascii="Times New Roman" w:eastAsia="宋体" w:hAnsi="Times New Roman" w:cs="Times New Roman" w:hint="eastAsia"/>
          <w:sz w:val="24"/>
        </w:rPr>
        <w:t>6</w:t>
      </w:r>
      <w:r w:rsidRPr="009F01DC">
        <w:rPr>
          <w:rFonts w:ascii="Times New Roman" w:eastAsia="宋体" w:hAnsi="Times New Roman" w:cs="Times New Roman"/>
          <w:sz w:val="24"/>
        </w:rPr>
        <w:t>sigma</w:t>
      </w:r>
      <w:r w:rsidRPr="009F01DC">
        <w:rPr>
          <w:rFonts w:ascii="Times New Roman" w:eastAsia="宋体" w:hAnsi="Times New Roman" w:cs="Times New Roman" w:hint="eastAsia"/>
          <w:sz w:val="24"/>
        </w:rPr>
        <w:t>原则确定中心距参数所对应正态分布的标准差</w:t>
      </w:r>
      <w:r w:rsidRPr="009F01DC">
        <w:rPr>
          <w:szCs w:val="22"/>
        </w:rPr>
        <w:object w:dxaOrig="380" w:dyaOrig="360" w14:anchorId="53C19244">
          <v:shape id="_x0000_i1028" type="#_x0000_t75" style="width:18.8pt;height:18.15pt" o:ole="">
            <v:imagedata r:id="rId14" o:title=""/>
          </v:shape>
          <o:OLEObject Type="Embed" ProgID="Equation.DSMT4" ShapeID="_x0000_i1028" DrawAspect="Content" ObjectID="_1753293051" r:id="rId15"/>
        </w:object>
      </w:r>
      <w:r w:rsidRPr="009F01DC">
        <w:rPr>
          <w:rFonts w:ascii="Times New Roman" w:eastAsia="宋体" w:hAnsi="Times New Roman" w:cs="Times New Roman" w:hint="eastAsia"/>
          <w:sz w:val="24"/>
        </w:rPr>
        <w:t>，即</w:t>
      </w:r>
      <w:r w:rsidRPr="009F01DC">
        <w:rPr>
          <w:szCs w:val="22"/>
        </w:rPr>
        <w:object w:dxaOrig="1560" w:dyaOrig="660" w14:anchorId="4415233A">
          <v:shape id="_x0000_i1029" type="#_x0000_t75" style="width:77.65pt;height:32.55pt" o:ole="">
            <v:imagedata r:id="rId16" o:title=""/>
          </v:shape>
          <o:OLEObject Type="Embed" ProgID="Equation.DSMT4" ShapeID="_x0000_i1029" DrawAspect="Content" ObjectID="_1753293052" r:id="rId17"/>
        </w:object>
      </w:r>
      <w:r w:rsidR="00134FA5" w:rsidRPr="00161575">
        <w:rPr>
          <w:rFonts w:ascii="Times New Roman" w:eastAsia="宋体" w:hAnsi="Times New Roman" w:cs="Times New Roman" w:hint="eastAsia"/>
          <w:bCs/>
          <w:sz w:val="24"/>
        </w:rPr>
        <w:t>；</w:t>
      </w:r>
      <w:r w:rsidRPr="009F01DC">
        <w:rPr>
          <w:rFonts w:ascii="Times New Roman" w:eastAsia="宋体" w:hAnsi="Times New Roman" w:cs="Times New Roman" w:hint="eastAsia"/>
          <w:sz w:val="24"/>
        </w:rPr>
        <w:t>最后，所建立的表征中心距不确定性的正态概率分布为</w:t>
      </w:r>
      <w:r w:rsidRPr="009F01DC">
        <w:rPr>
          <w:szCs w:val="22"/>
        </w:rPr>
        <w:object w:dxaOrig="2220" w:dyaOrig="880" w14:anchorId="79F550D1">
          <v:shape id="_x0000_i1030" type="#_x0000_t75" style="width:110.8pt;height:43.85pt" o:ole="">
            <v:imagedata r:id="rId18" o:title=""/>
          </v:shape>
          <o:OLEObject Type="Embed" ProgID="Equation.DSMT4" ShapeID="_x0000_i1030" DrawAspect="Content" ObjectID="_1753293053" r:id="rId19"/>
        </w:object>
      </w:r>
      <w:r w:rsidR="00134FA5" w:rsidRPr="00161575">
        <w:rPr>
          <w:rFonts w:ascii="Times New Roman" w:eastAsia="宋体" w:hAnsi="Times New Roman" w:cs="Times New Roman" w:hint="eastAsia"/>
          <w:bCs/>
          <w:sz w:val="24"/>
        </w:rPr>
        <w:t>；</w:t>
      </w:r>
    </w:p>
    <w:p w14:paraId="55658ECA" w14:textId="5C3BF6E3" w:rsidR="00526803" w:rsidRPr="00667749" w:rsidRDefault="009F01DC" w:rsidP="00667749">
      <w:pPr>
        <w:spacing w:line="360" w:lineRule="auto"/>
        <w:ind w:firstLineChars="200" w:firstLine="480"/>
        <w:textAlignment w:val="center"/>
        <w:rPr>
          <w:rFonts w:ascii="宋体" w:eastAsia="宋体" w:hAnsi="宋体"/>
          <w:sz w:val="24"/>
        </w:rPr>
      </w:pPr>
      <w:r w:rsidRPr="009F01DC">
        <w:rPr>
          <w:rFonts w:ascii="宋体" w:eastAsia="宋体" w:hAnsi="宋体" w:hint="eastAsia"/>
          <w:sz w:val="24"/>
        </w:rPr>
        <w:t>用正态概率分布表征端面偏移量不确定性的方法为：以设计偏移量</w:t>
      </w:r>
      <w:r w:rsidRPr="009F01DC">
        <w:rPr>
          <w:rFonts w:ascii="宋体" w:eastAsia="宋体" w:hAnsi="宋体"/>
          <w:sz w:val="24"/>
        </w:rPr>
        <w:object w:dxaOrig="740" w:dyaOrig="360" w14:anchorId="532A5F94">
          <v:shape id="_x0000_i1031" type="#_x0000_t75" style="width:36.95pt;height:18.15pt" o:ole="">
            <v:imagedata r:id="rId20" o:title=""/>
          </v:shape>
          <o:OLEObject Type="Embed" ProgID="Equation.DSMT4" ShapeID="_x0000_i1031" DrawAspect="Content" ObjectID="_1753293054" r:id="rId21"/>
        </w:object>
      </w:r>
      <w:r w:rsidRPr="009F01DC">
        <w:rPr>
          <w:rFonts w:ascii="宋体" w:eastAsia="宋体" w:hAnsi="宋体" w:hint="eastAsia"/>
          <w:sz w:val="24"/>
        </w:rPr>
        <w:t>作为相应正态概率分布的均值，基于工程经验确定相应正态分布的标准差</w:t>
      </w:r>
      <w:r w:rsidRPr="009F01DC">
        <w:rPr>
          <w:rFonts w:ascii="宋体" w:eastAsia="宋体" w:hAnsi="宋体"/>
          <w:sz w:val="24"/>
        </w:rPr>
        <w:object w:dxaOrig="360" w:dyaOrig="380" w14:anchorId="1BA1A222">
          <v:shape id="_x0000_i1032" type="#_x0000_t75" style="width:18.15pt;height:18.8pt" o:ole="">
            <v:imagedata r:id="rId22" o:title=""/>
          </v:shape>
          <o:OLEObject Type="Embed" ProgID="Equation.DSMT4" ShapeID="_x0000_i1032" DrawAspect="Content" ObjectID="_1753293055" r:id="rId23"/>
        </w:object>
      </w:r>
      <w:r w:rsidRPr="009F01DC">
        <w:rPr>
          <w:rFonts w:ascii="宋体" w:eastAsia="宋体" w:hAnsi="宋体" w:hint="eastAsia"/>
          <w:sz w:val="24"/>
        </w:rPr>
        <w:t>，所建立的表征端面偏移量不确定性的正态概率分布为</w:t>
      </w:r>
      <w:r w:rsidRPr="009F01DC">
        <w:rPr>
          <w:rFonts w:ascii="宋体" w:eastAsia="宋体" w:hAnsi="宋体"/>
          <w:sz w:val="24"/>
        </w:rPr>
        <w:object w:dxaOrig="999" w:dyaOrig="440" w14:anchorId="22D5C560">
          <v:shape id="_x0000_i1033" type="#_x0000_t75" style="width:50.1pt;height:21.9pt" o:ole="">
            <v:imagedata r:id="rId24" o:title=""/>
          </v:shape>
          <o:OLEObject Type="Embed" ProgID="Equation.DSMT4" ShapeID="_x0000_i1033" DrawAspect="Content" ObjectID="_1753293056" r:id="rId25"/>
        </w:object>
      </w:r>
      <w:r w:rsidRPr="009F01DC">
        <w:rPr>
          <w:rFonts w:ascii="宋体" w:eastAsia="宋体" w:hAnsi="宋体" w:hint="eastAsia"/>
          <w:sz w:val="24"/>
        </w:rPr>
        <w:t>。</w:t>
      </w:r>
    </w:p>
    <w:p w14:paraId="787B227A" w14:textId="77777777" w:rsidR="00667749" w:rsidRDefault="00A33D4B" w:rsidP="009F01DC">
      <w:pPr>
        <w:spacing w:line="360" w:lineRule="auto"/>
        <w:rPr>
          <w:rFonts w:ascii="宋体" w:eastAsia="宋体" w:hAnsi="宋体"/>
          <w:b/>
          <w:sz w:val="24"/>
        </w:rPr>
      </w:pPr>
      <w:r>
        <w:rPr>
          <w:rFonts w:ascii="Times New Roman"/>
          <w:b/>
          <w:sz w:val="24"/>
          <w:szCs w:val="28"/>
        </w:rPr>
        <w:t>4</w:t>
      </w:r>
      <w:r w:rsidRPr="00BC0AD6">
        <w:rPr>
          <w:rFonts w:ascii="Times New Roman"/>
          <w:b/>
          <w:sz w:val="24"/>
          <w:szCs w:val="28"/>
        </w:rPr>
        <w:t>．</w:t>
      </w:r>
      <w:r w:rsidR="009F01DC" w:rsidRPr="009F01DC">
        <w:rPr>
          <w:rFonts w:ascii="宋体" w:eastAsia="宋体" w:hAnsi="宋体" w:hint="eastAsia"/>
          <w:b/>
          <w:sz w:val="24"/>
        </w:rPr>
        <w:t>根据权利要求1所述的一种考虑装配不确定性的齿轮接触疲劳强度可靠性仿真评估方法，其特征在于，所述步骤</w:t>
      </w:r>
      <w:r w:rsidR="009F01DC" w:rsidRPr="009F01DC">
        <w:rPr>
          <w:rFonts w:ascii="宋体" w:eastAsia="宋体" w:hAnsi="宋体"/>
          <w:b/>
          <w:sz w:val="24"/>
        </w:rPr>
        <w:t>5</w:t>
      </w:r>
      <w:r w:rsidR="009F01DC" w:rsidRPr="009F01DC">
        <w:rPr>
          <w:rFonts w:ascii="宋体" w:eastAsia="宋体" w:hAnsi="宋体" w:hint="eastAsia"/>
          <w:b/>
          <w:sz w:val="24"/>
        </w:rPr>
        <w:t>中的基于蒙特卡洛仿真评估齿轮的接触疲劳强度可靠度</w:t>
      </w:r>
      <w:r w:rsidR="00667749">
        <w:rPr>
          <w:rFonts w:ascii="宋体" w:eastAsia="宋体" w:hAnsi="宋体" w:hint="eastAsia"/>
          <w:b/>
          <w:sz w:val="24"/>
        </w:rPr>
        <w:t>：</w:t>
      </w:r>
    </w:p>
    <w:p w14:paraId="5F7A3555" w14:textId="796028EF" w:rsidR="009F01DC" w:rsidRPr="009F01DC" w:rsidRDefault="001A1FC2" w:rsidP="00667749">
      <w:pPr>
        <w:spacing w:line="360" w:lineRule="auto"/>
        <w:ind w:firstLineChars="200" w:firstLine="480"/>
        <w:textAlignment w:val="center"/>
        <w:rPr>
          <w:rFonts w:ascii="宋体" w:eastAsia="宋体" w:hAnsi="宋体"/>
          <w:sz w:val="24"/>
        </w:rPr>
      </w:pPr>
      <w:r>
        <w:rPr>
          <w:rFonts w:ascii="宋体" w:eastAsia="宋体" w:hAnsi="宋体" w:hint="eastAsia"/>
          <w:sz w:val="24"/>
        </w:rPr>
        <w:t>齿轮接触疲劳强度的</w:t>
      </w:r>
      <w:r w:rsidR="009F01DC" w:rsidRPr="00667749">
        <w:rPr>
          <w:rFonts w:ascii="宋体" w:eastAsia="宋体" w:hAnsi="宋体" w:hint="eastAsia"/>
          <w:sz w:val="24"/>
        </w:rPr>
        <w:t>可靠度可表示为式（</w:t>
      </w:r>
      <w:r w:rsidR="009F01DC" w:rsidRPr="00667749">
        <w:rPr>
          <w:rFonts w:ascii="宋体" w:eastAsia="宋体" w:hAnsi="宋体"/>
          <w:sz w:val="24"/>
        </w:rPr>
        <w:t>1</w:t>
      </w:r>
      <w:r w:rsidR="009F01DC" w:rsidRPr="00667749">
        <w:rPr>
          <w:rFonts w:ascii="宋体" w:eastAsia="宋体" w:hAnsi="宋体" w:hint="eastAsia"/>
          <w:sz w:val="24"/>
        </w:rPr>
        <w:t>）所示：</w:t>
      </w:r>
    </w:p>
    <w:p w14:paraId="6E5CEC65" w14:textId="13A30B3A" w:rsidR="009F01DC" w:rsidRPr="009F01DC" w:rsidRDefault="009F01DC" w:rsidP="009F01DC">
      <w:pPr>
        <w:tabs>
          <w:tab w:val="center" w:pos="4200"/>
          <w:tab w:val="right" w:pos="8400"/>
        </w:tabs>
        <w:spacing w:line="360" w:lineRule="auto"/>
        <w:ind w:firstLineChars="200" w:firstLine="420"/>
        <w:jc w:val="center"/>
        <w:textAlignment w:val="center"/>
        <w:rPr>
          <w:rFonts w:ascii="Symbol" w:eastAsia="MS Mincho" w:hAnsi="Symbol" w:cs="Symbol" w:hint="eastAsia"/>
          <w:szCs w:val="22"/>
        </w:rPr>
      </w:pPr>
      <w:r w:rsidRPr="009F01DC">
        <w:rPr>
          <w:rFonts w:ascii="Symbol" w:eastAsia="MS Mincho" w:hAnsi="Symbol" w:cs="Symbol"/>
          <w:szCs w:val="22"/>
        </w:rPr>
        <w:tab/>
      </w:r>
      <w:r w:rsidRPr="009F01DC">
        <w:rPr>
          <w:rFonts w:ascii="Symbol" w:eastAsia="MS Mincho" w:hAnsi="Symbol" w:cs="Symbol"/>
          <w:szCs w:val="22"/>
        </w:rPr>
        <w:object w:dxaOrig="1920" w:dyaOrig="680" w14:anchorId="32B0EFD1">
          <v:shape id="_x0000_i1034" type="#_x0000_t75" style="width:96.4pt;height:33.8pt" o:ole="">
            <v:imagedata r:id="rId26" o:title=""/>
          </v:shape>
          <o:OLEObject Type="Embed" ProgID="Equation.DSMT4" ShapeID="_x0000_i1034" DrawAspect="Content" ObjectID="_1753293057" r:id="rId27"/>
        </w:object>
      </w:r>
      <w:r w:rsidRPr="009F01DC">
        <w:rPr>
          <w:rFonts w:ascii="Symbol" w:eastAsia="MS Mincho" w:hAnsi="Symbol" w:cs="Symbol"/>
          <w:szCs w:val="22"/>
        </w:rPr>
        <w:tab/>
      </w:r>
      <w:r w:rsidRPr="009F01DC">
        <w:rPr>
          <w:rFonts w:ascii="Symbol" w:eastAsia="MS Mincho" w:hAnsi="Symbol" w:cs="Symbol"/>
          <w:szCs w:val="22"/>
        </w:rPr>
        <w:fldChar w:fldCharType="begin"/>
      </w:r>
      <w:r w:rsidRPr="009F01DC">
        <w:rPr>
          <w:rFonts w:ascii="Symbol" w:eastAsia="MS Mincho" w:hAnsi="Symbol" w:cs="Symbol"/>
          <w:szCs w:val="22"/>
        </w:rPr>
        <w:instrText xml:space="preserve"> MACROBUTTON MTPlaceRef \* MERGEFORMAT </w:instrText>
      </w:r>
      <w:r w:rsidRPr="009F01DC">
        <w:rPr>
          <w:rFonts w:ascii="Symbol" w:eastAsia="MS Mincho" w:hAnsi="Symbol" w:cs="Symbol"/>
          <w:szCs w:val="22"/>
        </w:rPr>
        <w:fldChar w:fldCharType="begin"/>
      </w:r>
      <w:r w:rsidRPr="009F01DC">
        <w:rPr>
          <w:rFonts w:ascii="Symbol" w:eastAsia="MS Mincho" w:hAnsi="Symbol" w:cs="Symbol"/>
          <w:szCs w:val="22"/>
        </w:rPr>
        <w:instrText xml:space="preserve"> SEQ MTEqn \h \* MERGEFORMAT </w:instrText>
      </w:r>
      <w:r w:rsidRPr="009F01DC">
        <w:rPr>
          <w:rFonts w:ascii="Symbol" w:eastAsia="MS Mincho" w:hAnsi="Symbol" w:cs="Symbol"/>
          <w:szCs w:val="22"/>
        </w:rPr>
        <w:fldChar w:fldCharType="end"/>
      </w:r>
      <w:r w:rsidRPr="009F01DC">
        <w:rPr>
          <w:rFonts w:ascii="Symbol" w:eastAsia="MS Mincho" w:hAnsi="Symbol" w:cs="Symbol"/>
          <w:szCs w:val="22"/>
        </w:rPr>
        <w:instrText>(</w:instrText>
      </w:r>
      <w:r w:rsidRPr="009F01DC">
        <w:rPr>
          <w:rFonts w:ascii="Symbol" w:eastAsia="MS Mincho" w:hAnsi="Symbol" w:cs="Symbol"/>
          <w:szCs w:val="22"/>
        </w:rPr>
        <w:fldChar w:fldCharType="begin"/>
      </w:r>
      <w:r w:rsidRPr="009F01DC">
        <w:rPr>
          <w:rFonts w:ascii="Symbol" w:eastAsia="MS Mincho" w:hAnsi="Symbol" w:cs="Symbol"/>
          <w:szCs w:val="22"/>
        </w:rPr>
        <w:instrText xml:space="preserve"> SEQ MTEqn \c \* Arabic \* MERGEFORMAT </w:instrText>
      </w:r>
      <w:r w:rsidRPr="009F01DC">
        <w:rPr>
          <w:rFonts w:ascii="Symbol" w:eastAsia="MS Mincho" w:hAnsi="Symbol" w:cs="Symbol"/>
          <w:szCs w:val="22"/>
        </w:rPr>
        <w:fldChar w:fldCharType="separate"/>
      </w:r>
      <w:r w:rsidR="00562F19">
        <w:rPr>
          <w:rFonts w:ascii="Symbol" w:eastAsia="MS Mincho" w:hAnsi="Symbol" w:cs="Symbol" w:hint="eastAsia"/>
          <w:noProof/>
          <w:szCs w:val="22"/>
        </w:rPr>
        <w:instrText>1</w:instrText>
      </w:r>
      <w:r w:rsidRPr="009F01DC">
        <w:rPr>
          <w:rFonts w:ascii="Symbol" w:eastAsia="MS Mincho" w:hAnsi="Symbol" w:cs="Symbol"/>
          <w:szCs w:val="22"/>
        </w:rPr>
        <w:fldChar w:fldCharType="end"/>
      </w:r>
      <w:r w:rsidRPr="009F01DC">
        <w:rPr>
          <w:rFonts w:ascii="Symbol" w:eastAsia="MS Mincho" w:hAnsi="Symbol" w:cs="Symbol"/>
          <w:szCs w:val="22"/>
        </w:rPr>
        <w:instrText>)</w:instrText>
      </w:r>
      <w:r w:rsidRPr="009F01DC">
        <w:rPr>
          <w:rFonts w:ascii="Symbol" w:eastAsia="MS Mincho" w:hAnsi="Symbol" w:cs="Symbol"/>
          <w:szCs w:val="22"/>
        </w:rPr>
        <w:fldChar w:fldCharType="end"/>
      </w:r>
    </w:p>
    <w:p w14:paraId="2864BA75" w14:textId="29E3597D" w:rsidR="00691EB1" w:rsidRPr="00667749" w:rsidRDefault="009F01DC" w:rsidP="00F11D61">
      <w:pPr>
        <w:spacing w:line="360" w:lineRule="auto"/>
        <w:textAlignment w:val="center"/>
        <w:rPr>
          <w:rFonts w:ascii="Times New Roman" w:eastAsia="宋体" w:hAnsi="Times New Roman" w:cs="Times New Roman"/>
          <w:sz w:val="24"/>
        </w:rPr>
      </w:pPr>
      <w:r w:rsidRPr="009F01DC">
        <w:rPr>
          <w:rFonts w:ascii="Times New Roman" w:eastAsia="宋体" w:hAnsi="Times New Roman" w:cs="Times New Roman" w:hint="eastAsia"/>
          <w:sz w:val="24"/>
        </w:rPr>
        <w:t>其中，</w:t>
      </w:r>
      <w:r w:rsidRPr="009F01DC">
        <w:rPr>
          <w:rFonts w:ascii="Times New Roman" w:eastAsia="宋体" w:hAnsi="Times New Roman" w:cs="Times New Roman" w:hint="eastAsia"/>
          <w:i/>
          <w:sz w:val="24"/>
        </w:rPr>
        <w:t>R</w:t>
      </w:r>
      <w:r w:rsidRPr="009F01DC">
        <w:rPr>
          <w:rFonts w:ascii="Times New Roman" w:eastAsia="宋体" w:hAnsi="Times New Roman" w:cs="Times New Roman"/>
          <w:sz w:val="24"/>
        </w:rPr>
        <w:t>表示齿轮的接触疲劳强度可靠</w:t>
      </w:r>
      <w:r w:rsidRPr="009F01DC">
        <w:rPr>
          <w:rFonts w:ascii="Times New Roman" w:eastAsia="宋体" w:hAnsi="Times New Roman" w:cs="Times New Roman" w:hint="eastAsia"/>
          <w:sz w:val="24"/>
        </w:rPr>
        <w:t>度</w:t>
      </w:r>
      <w:r w:rsidRPr="009F01DC">
        <w:rPr>
          <w:rFonts w:ascii="Times New Roman" w:eastAsia="宋体" w:hAnsi="Times New Roman" w:cs="Times New Roman"/>
          <w:sz w:val="24"/>
        </w:rPr>
        <w:t>，</w:t>
      </w:r>
      <w:r w:rsidRPr="009F01DC">
        <w:rPr>
          <w:rFonts w:ascii="Times New Roman" w:eastAsia="宋体" w:hAnsi="Times New Roman" w:cs="Times New Roman"/>
          <w:sz w:val="24"/>
        </w:rPr>
        <w:object w:dxaOrig="240" w:dyaOrig="360" w14:anchorId="48ECE584">
          <v:shape id="_x0000_i1035" type="#_x0000_t75" style="width:11.9pt;height:18.15pt" o:ole="">
            <v:imagedata r:id="rId28" o:title=""/>
          </v:shape>
          <o:OLEObject Type="Embed" ProgID="Equation.DSMT4" ShapeID="_x0000_i1035" DrawAspect="Content" ObjectID="_1753293058" r:id="rId29"/>
        </w:object>
      </w:r>
      <w:r w:rsidRPr="009F01DC">
        <w:rPr>
          <w:rFonts w:ascii="Times New Roman" w:eastAsia="宋体" w:hAnsi="Times New Roman" w:cs="Times New Roman" w:hint="eastAsia"/>
          <w:sz w:val="24"/>
        </w:rPr>
        <w:t>表示样本池中的第</w:t>
      </w:r>
      <w:proofErr w:type="spellStart"/>
      <w:r w:rsidRPr="009F01DC">
        <w:rPr>
          <w:rFonts w:ascii="Times New Roman" w:eastAsia="宋体" w:hAnsi="Times New Roman" w:cs="Times New Roman"/>
          <w:i/>
          <w:sz w:val="24"/>
        </w:rPr>
        <w:t>i</w:t>
      </w:r>
      <w:proofErr w:type="spellEnd"/>
      <w:r w:rsidRPr="009F01DC">
        <w:rPr>
          <w:rFonts w:ascii="Times New Roman" w:eastAsia="宋体" w:hAnsi="Times New Roman" w:cs="Times New Roman"/>
          <w:sz w:val="24"/>
        </w:rPr>
        <w:t>组随机</w:t>
      </w:r>
      <w:r w:rsidRPr="009F01DC">
        <w:rPr>
          <w:rFonts w:ascii="Times New Roman" w:eastAsia="宋体" w:hAnsi="Times New Roman" w:cs="Times New Roman" w:hint="eastAsia"/>
          <w:sz w:val="24"/>
        </w:rPr>
        <w:t>样本，</w:t>
      </w:r>
      <w:r w:rsidRPr="009F01DC">
        <w:rPr>
          <w:szCs w:val="22"/>
        </w:rPr>
        <w:object w:dxaOrig="560" w:dyaOrig="400" w14:anchorId="432DC275">
          <v:shape id="_x0000_i1036" type="#_x0000_t75" style="width:28.15pt;height:20.05pt" o:ole="">
            <v:imagedata r:id="rId30" o:title=""/>
          </v:shape>
          <o:OLEObject Type="Embed" ProgID="Equation.DSMT4" ShapeID="_x0000_i1036" DrawAspect="Content" ObjectID="_1753293059" r:id="rId31"/>
        </w:object>
      </w:r>
      <w:r w:rsidRPr="009F01DC">
        <w:rPr>
          <w:rFonts w:ascii="Times New Roman" w:eastAsia="宋体" w:hAnsi="Times New Roman" w:cs="Times New Roman"/>
          <w:sz w:val="24"/>
        </w:rPr>
        <w:t>为齿轮接触疲劳强度的功能函数，</w:t>
      </w:r>
      <w:r w:rsidRPr="009F01DC">
        <w:rPr>
          <w:rFonts w:ascii="Times New Roman" w:eastAsia="宋体" w:hAnsi="Times New Roman" w:cs="Times New Roman"/>
          <w:sz w:val="24"/>
        </w:rPr>
        <w:object w:dxaOrig="440" w:dyaOrig="400" w14:anchorId="4D89E39C">
          <v:shape id="_x0000_i1037" type="#_x0000_t75" style="width:21.9pt;height:20.05pt" o:ole="">
            <v:imagedata r:id="rId32" o:title=""/>
          </v:shape>
          <o:OLEObject Type="Embed" ProgID="Equation.DSMT4" ShapeID="_x0000_i1037" DrawAspect="Content" ObjectID="_1753293060" r:id="rId33"/>
        </w:object>
      </w:r>
      <w:r w:rsidRPr="009F01DC">
        <w:rPr>
          <w:rFonts w:ascii="Times New Roman" w:eastAsia="宋体" w:hAnsi="Times New Roman" w:cs="Times New Roman" w:hint="eastAsia"/>
          <w:sz w:val="24"/>
        </w:rPr>
        <w:t>为功能函数的指示函数，当</w:t>
      </w:r>
      <w:r w:rsidRPr="009F01DC">
        <w:rPr>
          <w:rFonts w:ascii="Times New Roman" w:eastAsia="宋体" w:hAnsi="Times New Roman" w:cs="Times New Roman"/>
          <w:sz w:val="24"/>
        </w:rPr>
        <w:object w:dxaOrig="980" w:dyaOrig="400" w14:anchorId="3DEDC119">
          <v:shape id="_x0000_i1038" type="#_x0000_t75" style="width:48.85pt;height:20.05pt" o:ole="">
            <v:imagedata r:id="rId34" o:title=""/>
          </v:shape>
          <o:OLEObject Type="Embed" ProgID="Equation.DSMT4" ShapeID="_x0000_i1038" DrawAspect="Content" ObjectID="_1753293061" r:id="rId35"/>
        </w:object>
      </w:r>
      <w:r w:rsidRPr="009F01DC">
        <w:rPr>
          <w:rFonts w:ascii="Times New Roman" w:eastAsia="宋体" w:hAnsi="Times New Roman" w:cs="Times New Roman" w:hint="eastAsia"/>
          <w:sz w:val="24"/>
        </w:rPr>
        <w:t>时</w:t>
      </w:r>
      <w:r w:rsidRPr="009F01DC">
        <w:rPr>
          <w:rFonts w:ascii="Times New Roman" w:eastAsia="宋体" w:hAnsi="Times New Roman" w:cs="Times New Roman"/>
          <w:sz w:val="24"/>
        </w:rPr>
        <w:object w:dxaOrig="1280" w:dyaOrig="400" w14:anchorId="6515A55C">
          <v:shape id="_x0000_i1039" type="#_x0000_t75" style="width:63.85pt;height:20.05pt" o:ole="">
            <v:imagedata r:id="rId36" o:title=""/>
          </v:shape>
          <o:OLEObject Type="Embed" ProgID="Equation.DSMT4" ShapeID="_x0000_i1039" DrawAspect="Content" ObjectID="_1753293062" r:id="rId37"/>
        </w:object>
      </w:r>
      <w:r w:rsidRPr="009F01DC">
        <w:rPr>
          <w:rFonts w:ascii="Times New Roman" w:eastAsia="宋体" w:hAnsi="Times New Roman" w:cs="Times New Roman" w:hint="eastAsia"/>
          <w:sz w:val="24"/>
        </w:rPr>
        <w:t>，否则</w:t>
      </w:r>
      <w:r w:rsidRPr="009F01DC">
        <w:rPr>
          <w:rFonts w:ascii="Times New Roman" w:eastAsia="宋体" w:hAnsi="Times New Roman" w:cs="Times New Roman"/>
          <w:sz w:val="24"/>
        </w:rPr>
        <w:object w:dxaOrig="1320" w:dyaOrig="400" w14:anchorId="0A75ACFE">
          <v:shape id="_x0000_i1040" type="#_x0000_t75" style="width:66.35pt;height:20.05pt" o:ole="">
            <v:imagedata r:id="rId38" o:title=""/>
          </v:shape>
          <o:OLEObject Type="Embed" ProgID="Equation.DSMT4" ShapeID="_x0000_i1040" DrawAspect="Content" ObjectID="_1753293063" r:id="rId39"/>
        </w:object>
      </w:r>
      <w:r w:rsidRPr="009F01DC">
        <w:rPr>
          <w:rFonts w:ascii="Times New Roman" w:eastAsia="宋体" w:hAnsi="Times New Roman" w:cs="Times New Roman" w:hint="eastAsia"/>
          <w:sz w:val="24"/>
        </w:rPr>
        <w:t>。</w:t>
      </w:r>
    </w:p>
    <w:sectPr w:rsidR="00691EB1" w:rsidRPr="00667749" w:rsidSect="00E93C9E">
      <w:footerReference w:type="even" r:id="rId40"/>
      <w:footerReference w:type="default" r:id="rId41"/>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E626A" w14:textId="77777777" w:rsidR="006255E2" w:rsidRDefault="006255E2" w:rsidP="006A1EC1">
      <w:r>
        <w:separator/>
      </w:r>
    </w:p>
  </w:endnote>
  <w:endnote w:type="continuationSeparator" w:id="0">
    <w:p w14:paraId="09A7D1E8" w14:textId="77777777" w:rsidR="006255E2" w:rsidRDefault="006255E2" w:rsidP="006A1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818299855"/>
      <w:docPartObj>
        <w:docPartGallery w:val="Page Numbers (Bottom of Page)"/>
        <w:docPartUnique/>
      </w:docPartObj>
    </w:sdtPr>
    <w:sdtEndPr>
      <w:rPr>
        <w:rStyle w:val="a5"/>
      </w:rPr>
    </w:sdtEndPr>
    <w:sdtContent>
      <w:p w14:paraId="21B6045B" w14:textId="77777777" w:rsidR="0014420D" w:rsidRDefault="0014420D" w:rsidP="00793596">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2</w:t>
        </w:r>
        <w:r>
          <w:rPr>
            <w:rStyle w:val="a5"/>
          </w:rPr>
          <w:fldChar w:fldCharType="end"/>
        </w:r>
      </w:p>
    </w:sdtContent>
  </w:sdt>
  <w:p w14:paraId="5ED1D519" w14:textId="77777777" w:rsidR="0014420D" w:rsidRDefault="0014420D">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66469436"/>
      <w:docPartObj>
        <w:docPartGallery w:val="Page Numbers (Bottom of Page)"/>
        <w:docPartUnique/>
      </w:docPartObj>
    </w:sdtPr>
    <w:sdtEndPr>
      <w:rPr>
        <w:rStyle w:val="a5"/>
      </w:rPr>
    </w:sdtEndPr>
    <w:sdtContent>
      <w:p w14:paraId="31130A06" w14:textId="77777777" w:rsidR="0014420D" w:rsidRDefault="0014420D" w:rsidP="00793596">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sidR="003014C8">
          <w:rPr>
            <w:rStyle w:val="a5"/>
            <w:noProof/>
          </w:rPr>
          <w:t>1</w:t>
        </w:r>
        <w:r>
          <w:rPr>
            <w:rStyle w:val="a5"/>
          </w:rPr>
          <w:fldChar w:fldCharType="end"/>
        </w:r>
      </w:p>
    </w:sdtContent>
  </w:sdt>
  <w:p w14:paraId="427464DE" w14:textId="77777777" w:rsidR="0014420D" w:rsidRDefault="0014420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B1B45" w14:textId="77777777" w:rsidR="006255E2" w:rsidRDefault="006255E2" w:rsidP="006A1EC1">
      <w:r>
        <w:separator/>
      </w:r>
    </w:p>
  </w:footnote>
  <w:footnote w:type="continuationSeparator" w:id="0">
    <w:p w14:paraId="70688277" w14:textId="77777777" w:rsidR="006255E2" w:rsidRDefault="006255E2" w:rsidP="006A1E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F16CB"/>
    <w:multiLevelType w:val="hybridMultilevel"/>
    <w:tmpl w:val="CBDAE8F4"/>
    <w:lvl w:ilvl="0" w:tplc="B21EAE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EC1"/>
    <w:rsid w:val="00003419"/>
    <w:rsid w:val="000059C1"/>
    <w:rsid w:val="000077B1"/>
    <w:rsid w:val="00014E90"/>
    <w:rsid w:val="00015CF6"/>
    <w:rsid w:val="00021F01"/>
    <w:rsid w:val="00025098"/>
    <w:rsid w:val="00025428"/>
    <w:rsid w:val="00026117"/>
    <w:rsid w:val="00027BA8"/>
    <w:rsid w:val="00037C4E"/>
    <w:rsid w:val="0004210B"/>
    <w:rsid w:val="00044CA9"/>
    <w:rsid w:val="0004532D"/>
    <w:rsid w:val="00054319"/>
    <w:rsid w:val="000575D7"/>
    <w:rsid w:val="00057F18"/>
    <w:rsid w:val="00060A13"/>
    <w:rsid w:val="0006732F"/>
    <w:rsid w:val="00067813"/>
    <w:rsid w:val="000825FF"/>
    <w:rsid w:val="0008352A"/>
    <w:rsid w:val="00084214"/>
    <w:rsid w:val="00084DD8"/>
    <w:rsid w:val="00085A48"/>
    <w:rsid w:val="00085CF9"/>
    <w:rsid w:val="000900E2"/>
    <w:rsid w:val="000919CC"/>
    <w:rsid w:val="0009510D"/>
    <w:rsid w:val="0009565D"/>
    <w:rsid w:val="00096F05"/>
    <w:rsid w:val="00097E57"/>
    <w:rsid w:val="000A4AD9"/>
    <w:rsid w:val="000B0B12"/>
    <w:rsid w:val="000B475D"/>
    <w:rsid w:val="000B55F7"/>
    <w:rsid w:val="000B7B8B"/>
    <w:rsid w:val="000C273C"/>
    <w:rsid w:val="000C3DCE"/>
    <w:rsid w:val="000C3DE0"/>
    <w:rsid w:val="000C578A"/>
    <w:rsid w:val="000D3F79"/>
    <w:rsid w:val="000D59F1"/>
    <w:rsid w:val="000D7EEA"/>
    <w:rsid w:val="000E09DF"/>
    <w:rsid w:val="000E0AA8"/>
    <w:rsid w:val="000E1F33"/>
    <w:rsid w:val="000E7265"/>
    <w:rsid w:val="000F1DDA"/>
    <w:rsid w:val="000F53B7"/>
    <w:rsid w:val="00100DDD"/>
    <w:rsid w:val="00115F94"/>
    <w:rsid w:val="0012306B"/>
    <w:rsid w:val="00125C06"/>
    <w:rsid w:val="001278E9"/>
    <w:rsid w:val="0013184C"/>
    <w:rsid w:val="00134FA5"/>
    <w:rsid w:val="001353C8"/>
    <w:rsid w:val="00140EF8"/>
    <w:rsid w:val="0014420D"/>
    <w:rsid w:val="00146014"/>
    <w:rsid w:val="001565F9"/>
    <w:rsid w:val="00161575"/>
    <w:rsid w:val="0016287C"/>
    <w:rsid w:val="00174316"/>
    <w:rsid w:val="00177AD1"/>
    <w:rsid w:val="0018360D"/>
    <w:rsid w:val="001838C1"/>
    <w:rsid w:val="001839A5"/>
    <w:rsid w:val="00190EEE"/>
    <w:rsid w:val="00193D12"/>
    <w:rsid w:val="00194970"/>
    <w:rsid w:val="00194B25"/>
    <w:rsid w:val="00194C82"/>
    <w:rsid w:val="001A1FC2"/>
    <w:rsid w:val="001A51B0"/>
    <w:rsid w:val="001A5E8B"/>
    <w:rsid w:val="001C0FEF"/>
    <w:rsid w:val="001C1F90"/>
    <w:rsid w:val="001D058F"/>
    <w:rsid w:val="001D0C4C"/>
    <w:rsid w:val="001D14EB"/>
    <w:rsid w:val="001D25EC"/>
    <w:rsid w:val="001D7FF2"/>
    <w:rsid w:val="001E09BC"/>
    <w:rsid w:val="001E731A"/>
    <w:rsid w:val="001F1076"/>
    <w:rsid w:val="001F13AA"/>
    <w:rsid w:val="00201DF3"/>
    <w:rsid w:val="0020247F"/>
    <w:rsid w:val="00202887"/>
    <w:rsid w:val="0020359C"/>
    <w:rsid w:val="00203722"/>
    <w:rsid w:val="00204F5B"/>
    <w:rsid w:val="0020759E"/>
    <w:rsid w:val="00211065"/>
    <w:rsid w:val="00211CA1"/>
    <w:rsid w:val="00213C95"/>
    <w:rsid w:val="00216C2E"/>
    <w:rsid w:val="002173B6"/>
    <w:rsid w:val="00220195"/>
    <w:rsid w:val="00225F47"/>
    <w:rsid w:val="002276E9"/>
    <w:rsid w:val="00236FBD"/>
    <w:rsid w:val="002370BA"/>
    <w:rsid w:val="002408A1"/>
    <w:rsid w:val="00240DD6"/>
    <w:rsid w:val="0024620B"/>
    <w:rsid w:val="00257C9B"/>
    <w:rsid w:val="00261951"/>
    <w:rsid w:val="00265B28"/>
    <w:rsid w:val="002668F8"/>
    <w:rsid w:val="0026779F"/>
    <w:rsid w:val="00267995"/>
    <w:rsid w:val="0027176B"/>
    <w:rsid w:val="00271C82"/>
    <w:rsid w:val="0027421C"/>
    <w:rsid w:val="00274B44"/>
    <w:rsid w:val="00275487"/>
    <w:rsid w:val="0027655B"/>
    <w:rsid w:val="002769B6"/>
    <w:rsid w:val="00280365"/>
    <w:rsid w:val="00283E69"/>
    <w:rsid w:val="002852F0"/>
    <w:rsid w:val="002855D6"/>
    <w:rsid w:val="0028758A"/>
    <w:rsid w:val="002929C2"/>
    <w:rsid w:val="00294194"/>
    <w:rsid w:val="002A392E"/>
    <w:rsid w:val="002A5EF3"/>
    <w:rsid w:val="002A6BC8"/>
    <w:rsid w:val="002B1052"/>
    <w:rsid w:val="002B1B00"/>
    <w:rsid w:val="002B6E53"/>
    <w:rsid w:val="002C03A7"/>
    <w:rsid w:val="002E1F15"/>
    <w:rsid w:val="002E24C7"/>
    <w:rsid w:val="002E7E11"/>
    <w:rsid w:val="002F091D"/>
    <w:rsid w:val="002F0B96"/>
    <w:rsid w:val="002F0F11"/>
    <w:rsid w:val="002F14A9"/>
    <w:rsid w:val="002F1E88"/>
    <w:rsid w:val="002F432B"/>
    <w:rsid w:val="002F43BA"/>
    <w:rsid w:val="003014C8"/>
    <w:rsid w:val="003043C2"/>
    <w:rsid w:val="003154C1"/>
    <w:rsid w:val="0032123E"/>
    <w:rsid w:val="00321378"/>
    <w:rsid w:val="003233E6"/>
    <w:rsid w:val="00324E91"/>
    <w:rsid w:val="00327D62"/>
    <w:rsid w:val="00331ED1"/>
    <w:rsid w:val="003339C3"/>
    <w:rsid w:val="0034222D"/>
    <w:rsid w:val="00346A79"/>
    <w:rsid w:val="00347B89"/>
    <w:rsid w:val="00351CFD"/>
    <w:rsid w:val="00351F7C"/>
    <w:rsid w:val="0035317A"/>
    <w:rsid w:val="00354795"/>
    <w:rsid w:val="003558C8"/>
    <w:rsid w:val="00371C3A"/>
    <w:rsid w:val="003753C1"/>
    <w:rsid w:val="00377CF4"/>
    <w:rsid w:val="00383905"/>
    <w:rsid w:val="00383D84"/>
    <w:rsid w:val="003854FA"/>
    <w:rsid w:val="003863D9"/>
    <w:rsid w:val="0039329D"/>
    <w:rsid w:val="003A325D"/>
    <w:rsid w:val="003A3636"/>
    <w:rsid w:val="003A57B0"/>
    <w:rsid w:val="003B1E86"/>
    <w:rsid w:val="003B2481"/>
    <w:rsid w:val="003B2A5B"/>
    <w:rsid w:val="003B326F"/>
    <w:rsid w:val="003B4FD9"/>
    <w:rsid w:val="003B6BEC"/>
    <w:rsid w:val="003C0C5D"/>
    <w:rsid w:val="003C23C6"/>
    <w:rsid w:val="003C2F4C"/>
    <w:rsid w:val="003C545A"/>
    <w:rsid w:val="003D03DD"/>
    <w:rsid w:val="003D0F8C"/>
    <w:rsid w:val="003D3C66"/>
    <w:rsid w:val="003D4E12"/>
    <w:rsid w:val="003D72A9"/>
    <w:rsid w:val="003E3194"/>
    <w:rsid w:val="003E4371"/>
    <w:rsid w:val="003F14A0"/>
    <w:rsid w:val="003F1B0D"/>
    <w:rsid w:val="003F363C"/>
    <w:rsid w:val="003F3F08"/>
    <w:rsid w:val="004035C6"/>
    <w:rsid w:val="0040555E"/>
    <w:rsid w:val="0040691F"/>
    <w:rsid w:val="0041221E"/>
    <w:rsid w:val="0041777B"/>
    <w:rsid w:val="00424141"/>
    <w:rsid w:val="0043435B"/>
    <w:rsid w:val="004379BA"/>
    <w:rsid w:val="004453AE"/>
    <w:rsid w:val="004463EC"/>
    <w:rsid w:val="00447A55"/>
    <w:rsid w:val="004516AC"/>
    <w:rsid w:val="00456565"/>
    <w:rsid w:val="00461B0C"/>
    <w:rsid w:val="00463597"/>
    <w:rsid w:val="004704D1"/>
    <w:rsid w:val="00472342"/>
    <w:rsid w:val="00473BDC"/>
    <w:rsid w:val="00480EF9"/>
    <w:rsid w:val="00481E61"/>
    <w:rsid w:val="00483286"/>
    <w:rsid w:val="004852F1"/>
    <w:rsid w:val="0048617B"/>
    <w:rsid w:val="00490C06"/>
    <w:rsid w:val="0049228D"/>
    <w:rsid w:val="004945C4"/>
    <w:rsid w:val="00495154"/>
    <w:rsid w:val="004A256D"/>
    <w:rsid w:val="004A335E"/>
    <w:rsid w:val="004C2AC4"/>
    <w:rsid w:val="004C5EC3"/>
    <w:rsid w:val="004D7D27"/>
    <w:rsid w:val="004E2CAD"/>
    <w:rsid w:val="004E7161"/>
    <w:rsid w:val="004F19A0"/>
    <w:rsid w:val="004F76C5"/>
    <w:rsid w:val="00501273"/>
    <w:rsid w:val="0050251F"/>
    <w:rsid w:val="005042F9"/>
    <w:rsid w:val="00507CA1"/>
    <w:rsid w:val="0051014A"/>
    <w:rsid w:val="005129BE"/>
    <w:rsid w:val="00512BAE"/>
    <w:rsid w:val="005133AB"/>
    <w:rsid w:val="00515C7E"/>
    <w:rsid w:val="005178A1"/>
    <w:rsid w:val="00517BFE"/>
    <w:rsid w:val="005230C9"/>
    <w:rsid w:val="00526005"/>
    <w:rsid w:val="00526124"/>
    <w:rsid w:val="00526803"/>
    <w:rsid w:val="00531C71"/>
    <w:rsid w:val="0053396C"/>
    <w:rsid w:val="005352C2"/>
    <w:rsid w:val="00536454"/>
    <w:rsid w:val="00540394"/>
    <w:rsid w:val="005476FF"/>
    <w:rsid w:val="005537BF"/>
    <w:rsid w:val="0055389A"/>
    <w:rsid w:val="00560A10"/>
    <w:rsid w:val="005615A4"/>
    <w:rsid w:val="00562F19"/>
    <w:rsid w:val="00567CF4"/>
    <w:rsid w:val="005709F1"/>
    <w:rsid w:val="005713AD"/>
    <w:rsid w:val="00571B3B"/>
    <w:rsid w:val="0057345E"/>
    <w:rsid w:val="00574D09"/>
    <w:rsid w:val="00576FC9"/>
    <w:rsid w:val="00584557"/>
    <w:rsid w:val="00584758"/>
    <w:rsid w:val="005957BF"/>
    <w:rsid w:val="005A0096"/>
    <w:rsid w:val="005A44A9"/>
    <w:rsid w:val="005B2700"/>
    <w:rsid w:val="005B33FF"/>
    <w:rsid w:val="005B5DDC"/>
    <w:rsid w:val="005B6740"/>
    <w:rsid w:val="005C5FE0"/>
    <w:rsid w:val="005E0522"/>
    <w:rsid w:val="005E21DD"/>
    <w:rsid w:val="005F5009"/>
    <w:rsid w:val="006017EE"/>
    <w:rsid w:val="00601E59"/>
    <w:rsid w:val="00602C76"/>
    <w:rsid w:val="006037B6"/>
    <w:rsid w:val="006077E0"/>
    <w:rsid w:val="006145D4"/>
    <w:rsid w:val="00614CD5"/>
    <w:rsid w:val="006255E2"/>
    <w:rsid w:val="006273BD"/>
    <w:rsid w:val="00632A9B"/>
    <w:rsid w:val="00635975"/>
    <w:rsid w:val="00645B92"/>
    <w:rsid w:val="00650A19"/>
    <w:rsid w:val="00653B6A"/>
    <w:rsid w:val="006551A1"/>
    <w:rsid w:val="0065623B"/>
    <w:rsid w:val="0065759A"/>
    <w:rsid w:val="006610DF"/>
    <w:rsid w:val="00661218"/>
    <w:rsid w:val="0066446A"/>
    <w:rsid w:val="00665E73"/>
    <w:rsid w:val="00667749"/>
    <w:rsid w:val="00684375"/>
    <w:rsid w:val="00686977"/>
    <w:rsid w:val="00691477"/>
    <w:rsid w:val="00691EB1"/>
    <w:rsid w:val="00695989"/>
    <w:rsid w:val="006A1EC1"/>
    <w:rsid w:val="006A543B"/>
    <w:rsid w:val="006A54FE"/>
    <w:rsid w:val="006B15D3"/>
    <w:rsid w:val="006B3D79"/>
    <w:rsid w:val="006B71F1"/>
    <w:rsid w:val="006C38D2"/>
    <w:rsid w:val="006D3D80"/>
    <w:rsid w:val="006E5B2C"/>
    <w:rsid w:val="006E77B5"/>
    <w:rsid w:val="006F190C"/>
    <w:rsid w:val="006F1DDB"/>
    <w:rsid w:val="006F1EDB"/>
    <w:rsid w:val="006F3C5A"/>
    <w:rsid w:val="006F6956"/>
    <w:rsid w:val="0070482D"/>
    <w:rsid w:val="0070493A"/>
    <w:rsid w:val="00716C68"/>
    <w:rsid w:val="007173B5"/>
    <w:rsid w:val="0072462E"/>
    <w:rsid w:val="00733779"/>
    <w:rsid w:val="007338CE"/>
    <w:rsid w:val="007407C2"/>
    <w:rsid w:val="007421C3"/>
    <w:rsid w:val="00746EB5"/>
    <w:rsid w:val="0074744A"/>
    <w:rsid w:val="00750A7D"/>
    <w:rsid w:val="00751AEA"/>
    <w:rsid w:val="00757220"/>
    <w:rsid w:val="007604D7"/>
    <w:rsid w:val="00761E1C"/>
    <w:rsid w:val="00761E61"/>
    <w:rsid w:val="00764B96"/>
    <w:rsid w:val="007672F9"/>
    <w:rsid w:val="00767E0B"/>
    <w:rsid w:val="00771D8D"/>
    <w:rsid w:val="00776FFA"/>
    <w:rsid w:val="00777E8F"/>
    <w:rsid w:val="00782CC1"/>
    <w:rsid w:val="00785E6E"/>
    <w:rsid w:val="007865A6"/>
    <w:rsid w:val="00793596"/>
    <w:rsid w:val="00793E13"/>
    <w:rsid w:val="007A3460"/>
    <w:rsid w:val="007A7FD1"/>
    <w:rsid w:val="007B23CF"/>
    <w:rsid w:val="007B36DC"/>
    <w:rsid w:val="007C11DA"/>
    <w:rsid w:val="007D06FF"/>
    <w:rsid w:val="007D4D2C"/>
    <w:rsid w:val="007D57CE"/>
    <w:rsid w:val="007D695F"/>
    <w:rsid w:val="007E2563"/>
    <w:rsid w:val="007E313F"/>
    <w:rsid w:val="007E320C"/>
    <w:rsid w:val="007E4F18"/>
    <w:rsid w:val="007E593D"/>
    <w:rsid w:val="00812677"/>
    <w:rsid w:val="00813653"/>
    <w:rsid w:val="0082363B"/>
    <w:rsid w:val="0082483B"/>
    <w:rsid w:val="0082736A"/>
    <w:rsid w:val="00831518"/>
    <w:rsid w:val="00836680"/>
    <w:rsid w:val="00845E4B"/>
    <w:rsid w:val="0085483C"/>
    <w:rsid w:val="008658C9"/>
    <w:rsid w:val="00870842"/>
    <w:rsid w:val="00870F86"/>
    <w:rsid w:val="00873FEB"/>
    <w:rsid w:val="0087503C"/>
    <w:rsid w:val="00875054"/>
    <w:rsid w:val="008822AA"/>
    <w:rsid w:val="00883EF7"/>
    <w:rsid w:val="00890248"/>
    <w:rsid w:val="00891624"/>
    <w:rsid w:val="0089481D"/>
    <w:rsid w:val="00896032"/>
    <w:rsid w:val="00897E0B"/>
    <w:rsid w:val="008A0D74"/>
    <w:rsid w:val="008A0F64"/>
    <w:rsid w:val="008A403E"/>
    <w:rsid w:val="008A50B2"/>
    <w:rsid w:val="008A5B52"/>
    <w:rsid w:val="008A7204"/>
    <w:rsid w:val="008B1BFE"/>
    <w:rsid w:val="008B2397"/>
    <w:rsid w:val="008B6ED0"/>
    <w:rsid w:val="008C6723"/>
    <w:rsid w:val="008C697B"/>
    <w:rsid w:val="008C7A3B"/>
    <w:rsid w:val="008D7113"/>
    <w:rsid w:val="008E326C"/>
    <w:rsid w:val="008E3DD4"/>
    <w:rsid w:val="008E4D6A"/>
    <w:rsid w:val="008F2D5A"/>
    <w:rsid w:val="008F37F4"/>
    <w:rsid w:val="00900917"/>
    <w:rsid w:val="00900E05"/>
    <w:rsid w:val="0090225C"/>
    <w:rsid w:val="009047A4"/>
    <w:rsid w:val="00921A5F"/>
    <w:rsid w:val="00921CBB"/>
    <w:rsid w:val="00923710"/>
    <w:rsid w:val="009241CA"/>
    <w:rsid w:val="009259C1"/>
    <w:rsid w:val="00930BC5"/>
    <w:rsid w:val="009316C3"/>
    <w:rsid w:val="00946091"/>
    <w:rsid w:val="009475C8"/>
    <w:rsid w:val="00955506"/>
    <w:rsid w:val="0096336B"/>
    <w:rsid w:val="00964598"/>
    <w:rsid w:val="0097280A"/>
    <w:rsid w:val="00980E4C"/>
    <w:rsid w:val="00984216"/>
    <w:rsid w:val="00986D09"/>
    <w:rsid w:val="009871DE"/>
    <w:rsid w:val="00990B6A"/>
    <w:rsid w:val="009A0EE5"/>
    <w:rsid w:val="009A3FFD"/>
    <w:rsid w:val="009A6E48"/>
    <w:rsid w:val="009A766C"/>
    <w:rsid w:val="009B06FF"/>
    <w:rsid w:val="009B2975"/>
    <w:rsid w:val="009B5432"/>
    <w:rsid w:val="009B6081"/>
    <w:rsid w:val="009C191A"/>
    <w:rsid w:val="009C3F93"/>
    <w:rsid w:val="009C4C62"/>
    <w:rsid w:val="009D2A7F"/>
    <w:rsid w:val="009D42AA"/>
    <w:rsid w:val="009E0BD8"/>
    <w:rsid w:val="009E1029"/>
    <w:rsid w:val="009E308B"/>
    <w:rsid w:val="009F014A"/>
    <w:rsid w:val="009F01DC"/>
    <w:rsid w:val="009F195B"/>
    <w:rsid w:val="009F41CD"/>
    <w:rsid w:val="009F5017"/>
    <w:rsid w:val="009F62E0"/>
    <w:rsid w:val="00A1118B"/>
    <w:rsid w:val="00A125D9"/>
    <w:rsid w:val="00A139DD"/>
    <w:rsid w:val="00A14F50"/>
    <w:rsid w:val="00A23039"/>
    <w:rsid w:val="00A237C1"/>
    <w:rsid w:val="00A23ED2"/>
    <w:rsid w:val="00A251EA"/>
    <w:rsid w:val="00A25E36"/>
    <w:rsid w:val="00A26510"/>
    <w:rsid w:val="00A30951"/>
    <w:rsid w:val="00A3315B"/>
    <w:rsid w:val="00A33D4B"/>
    <w:rsid w:val="00A33FC9"/>
    <w:rsid w:val="00A347AB"/>
    <w:rsid w:val="00A45880"/>
    <w:rsid w:val="00A54E12"/>
    <w:rsid w:val="00A57DE9"/>
    <w:rsid w:val="00A65B3E"/>
    <w:rsid w:val="00A65FD1"/>
    <w:rsid w:val="00A74ADF"/>
    <w:rsid w:val="00A74E6C"/>
    <w:rsid w:val="00A75543"/>
    <w:rsid w:val="00A80449"/>
    <w:rsid w:val="00A80625"/>
    <w:rsid w:val="00A90B2D"/>
    <w:rsid w:val="00A9264C"/>
    <w:rsid w:val="00A96E38"/>
    <w:rsid w:val="00AA2743"/>
    <w:rsid w:val="00AB0547"/>
    <w:rsid w:val="00AB06E2"/>
    <w:rsid w:val="00AB2AC8"/>
    <w:rsid w:val="00AB597A"/>
    <w:rsid w:val="00AB773E"/>
    <w:rsid w:val="00AC2857"/>
    <w:rsid w:val="00AC4829"/>
    <w:rsid w:val="00AC641E"/>
    <w:rsid w:val="00AD52EC"/>
    <w:rsid w:val="00AE03F8"/>
    <w:rsid w:val="00AE74DF"/>
    <w:rsid w:val="00AF0753"/>
    <w:rsid w:val="00AF191D"/>
    <w:rsid w:val="00AF2185"/>
    <w:rsid w:val="00AF4194"/>
    <w:rsid w:val="00AF7B85"/>
    <w:rsid w:val="00B00839"/>
    <w:rsid w:val="00B00F86"/>
    <w:rsid w:val="00B134A9"/>
    <w:rsid w:val="00B15D7E"/>
    <w:rsid w:val="00B36325"/>
    <w:rsid w:val="00B4355C"/>
    <w:rsid w:val="00B45770"/>
    <w:rsid w:val="00B5419A"/>
    <w:rsid w:val="00B60C0C"/>
    <w:rsid w:val="00B6268C"/>
    <w:rsid w:val="00B648B2"/>
    <w:rsid w:val="00B7218F"/>
    <w:rsid w:val="00B73510"/>
    <w:rsid w:val="00B7467B"/>
    <w:rsid w:val="00B76863"/>
    <w:rsid w:val="00B8010C"/>
    <w:rsid w:val="00B93B8D"/>
    <w:rsid w:val="00BA2312"/>
    <w:rsid w:val="00BA3392"/>
    <w:rsid w:val="00BA5803"/>
    <w:rsid w:val="00BA6032"/>
    <w:rsid w:val="00BA6F02"/>
    <w:rsid w:val="00BB60BD"/>
    <w:rsid w:val="00BB6D1B"/>
    <w:rsid w:val="00BC337C"/>
    <w:rsid w:val="00BD6B42"/>
    <w:rsid w:val="00BE115D"/>
    <w:rsid w:val="00BE208A"/>
    <w:rsid w:val="00BE4963"/>
    <w:rsid w:val="00BE5AB0"/>
    <w:rsid w:val="00C0297C"/>
    <w:rsid w:val="00C06523"/>
    <w:rsid w:val="00C079F3"/>
    <w:rsid w:val="00C117B3"/>
    <w:rsid w:val="00C121E8"/>
    <w:rsid w:val="00C13122"/>
    <w:rsid w:val="00C2605F"/>
    <w:rsid w:val="00C30CEA"/>
    <w:rsid w:val="00C353E1"/>
    <w:rsid w:val="00C37592"/>
    <w:rsid w:val="00C413E0"/>
    <w:rsid w:val="00C46AF8"/>
    <w:rsid w:val="00C477D9"/>
    <w:rsid w:val="00C50A7B"/>
    <w:rsid w:val="00C64A73"/>
    <w:rsid w:val="00C64D36"/>
    <w:rsid w:val="00C64DA7"/>
    <w:rsid w:val="00C702F6"/>
    <w:rsid w:val="00C74BBE"/>
    <w:rsid w:val="00C90A8B"/>
    <w:rsid w:val="00C928B4"/>
    <w:rsid w:val="00CA3960"/>
    <w:rsid w:val="00CA6598"/>
    <w:rsid w:val="00CB1B00"/>
    <w:rsid w:val="00CB2E3F"/>
    <w:rsid w:val="00CC06DD"/>
    <w:rsid w:val="00CD3225"/>
    <w:rsid w:val="00CD4C1D"/>
    <w:rsid w:val="00CD701F"/>
    <w:rsid w:val="00CE1EF9"/>
    <w:rsid w:val="00CE3FA6"/>
    <w:rsid w:val="00CE40F0"/>
    <w:rsid w:val="00CE7A74"/>
    <w:rsid w:val="00CF7846"/>
    <w:rsid w:val="00D00906"/>
    <w:rsid w:val="00D00DA9"/>
    <w:rsid w:val="00D02FFE"/>
    <w:rsid w:val="00D10422"/>
    <w:rsid w:val="00D11147"/>
    <w:rsid w:val="00D1334F"/>
    <w:rsid w:val="00D1683F"/>
    <w:rsid w:val="00D16AE3"/>
    <w:rsid w:val="00D32C72"/>
    <w:rsid w:val="00D42EC4"/>
    <w:rsid w:val="00D550C3"/>
    <w:rsid w:val="00D55114"/>
    <w:rsid w:val="00D55560"/>
    <w:rsid w:val="00D56FD9"/>
    <w:rsid w:val="00D57293"/>
    <w:rsid w:val="00D72C10"/>
    <w:rsid w:val="00D739A8"/>
    <w:rsid w:val="00D80F70"/>
    <w:rsid w:val="00D817C7"/>
    <w:rsid w:val="00D8213D"/>
    <w:rsid w:val="00D8308D"/>
    <w:rsid w:val="00D867BE"/>
    <w:rsid w:val="00D944D4"/>
    <w:rsid w:val="00DA0CF0"/>
    <w:rsid w:val="00DA3F0B"/>
    <w:rsid w:val="00DA3FE6"/>
    <w:rsid w:val="00DA4F09"/>
    <w:rsid w:val="00DA5124"/>
    <w:rsid w:val="00DB1DE8"/>
    <w:rsid w:val="00DB42AF"/>
    <w:rsid w:val="00DC4BD1"/>
    <w:rsid w:val="00DD0F75"/>
    <w:rsid w:val="00DD3267"/>
    <w:rsid w:val="00DD37B4"/>
    <w:rsid w:val="00DD4E8A"/>
    <w:rsid w:val="00DD70B0"/>
    <w:rsid w:val="00DE2336"/>
    <w:rsid w:val="00DF3D9A"/>
    <w:rsid w:val="00E0429F"/>
    <w:rsid w:val="00E04F0E"/>
    <w:rsid w:val="00E05503"/>
    <w:rsid w:val="00E055B3"/>
    <w:rsid w:val="00E05617"/>
    <w:rsid w:val="00E109A9"/>
    <w:rsid w:val="00E16FBD"/>
    <w:rsid w:val="00E254DD"/>
    <w:rsid w:val="00E353B2"/>
    <w:rsid w:val="00E43CD3"/>
    <w:rsid w:val="00E52056"/>
    <w:rsid w:val="00E520B0"/>
    <w:rsid w:val="00E57C8E"/>
    <w:rsid w:val="00E60BAF"/>
    <w:rsid w:val="00E62D80"/>
    <w:rsid w:val="00E65DE4"/>
    <w:rsid w:val="00E70AA4"/>
    <w:rsid w:val="00E75398"/>
    <w:rsid w:val="00E82A6C"/>
    <w:rsid w:val="00E83347"/>
    <w:rsid w:val="00E84B82"/>
    <w:rsid w:val="00E93BED"/>
    <w:rsid w:val="00E93C9E"/>
    <w:rsid w:val="00E97D4A"/>
    <w:rsid w:val="00EB006F"/>
    <w:rsid w:val="00EB2A47"/>
    <w:rsid w:val="00EB46DE"/>
    <w:rsid w:val="00EB505E"/>
    <w:rsid w:val="00EC12F8"/>
    <w:rsid w:val="00EC2351"/>
    <w:rsid w:val="00EC285D"/>
    <w:rsid w:val="00ED225F"/>
    <w:rsid w:val="00ED6035"/>
    <w:rsid w:val="00ED772D"/>
    <w:rsid w:val="00ED7A20"/>
    <w:rsid w:val="00EE1544"/>
    <w:rsid w:val="00EE2053"/>
    <w:rsid w:val="00EE233F"/>
    <w:rsid w:val="00EE476C"/>
    <w:rsid w:val="00EE657C"/>
    <w:rsid w:val="00EE69EE"/>
    <w:rsid w:val="00EF2608"/>
    <w:rsid w:val="00EF317B"/>
    <w:rsid w:val="00EF38D1"/>
    <w:rsid w:val="00EF7899"/>
    <w:rsid w:val="00F00393"/>
    <w:rsid w:val="00F04050"/>
    <w:rsid w:val="00F11D61"/>
    <w:rsid w:val="00F15B49"/>
    <w:rsid w:val="00F17799"/>
    <w:rsid w:val="00F22212"/>
    <w:rsid w:val="00F27A40"/>
    <w:rsid w:val="00F3200A"/>
    <w:rsid w:val="00F32654"/>
    <w:rsid w:val="00F4028C"/>
    <w:rsid w:val="00F44E06"/>
    <w:rsid w:val="00F454C9"/>
    <w:rsid w:val="00F55CB9"/>
    <w:rsid w:val="00F60A0D"/>
    <w:rsid w:val="00F61078"/>
    <w:rsid w:val="00F62BD7"/>
    <w:rsid w:val="00F7338E"/>
    <w:rsid w:val="00F73BB1"/>
    <w:rsid w:val="00F74B12"/>
    <w:rsid w:val="00F7553B"/>
    <w:rsid w:val="00F80C85"/>
    <w:rsid w:val="00F858A6"/>
    <w:rsid w:val="00F875B7"/>
    <w:rsid w:val="00F87DEC"/>
    <w:rsid w:val="00FA2C49"/>
    <w:rsid w:val="00FA3235"/>
    <w:rsid w:val="00FB24B0"/>
    <w:rsid w:val="00FB4534"/>
    <w:rsid w:val="00FB64FE"/>
    <w:rsid w:val="00FB7582"/>
    <w:rsid w:val="00FC075B"/>
    <w:rsid w:val="00FC135D"/>
    <w:rsid w:val="00FD01A8"/>
    <w:rsid w:val="00FD67C2"/>
    <w:rsid w:val="00FE455F"/>
    <w:rsid w:val="00FF18DE"/>
    <w:rsid w:val="00FF20CA"/>
    <w:rsid w:val="00FF318D"/>
    <w:rsid w:val="00FF39A7"/>
    <w:rsid w:val="00FF47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84FCD"/>
  <w15:chartTrackingRefBased/>
  <w15:docId w15:val="{7F1C615A-D380-48C7-9EEC-021B5894E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semiHidden/>
    <w:rsid w:val="006A1EC1"/>
    <w:pPr>
      <w:autoSpaceDE w:val="0"/>
      <w:autoSpaceDN w:val="0"/>
      <w:ind w:firstLine="480"/>
      <w:textAlignment w:val="bottom"/>
    </w:pPr>
    <w:rPr>
      <w:rFonts w:ascii="宋体" w:eastAsia="宋体" w:hAnsi="Times New Roman" w:cs="Times New Roman"/>
      <w:sz w:val="28"/>
      <w:szCs w:val="20"/>
    </w:rPr>
  </w:style>
  <w:style w:type="character" w:customStyle="1" w:styleId="20">
    <w:name w:val="正文文本缩进 2 字符"/>
    <w:basedOn w:val="a0"/>
    <w:link w:val="2"/>
    <w:semiHidden/>
    <w:rsid w:val="006A1EC1"/>
    <w:rPr>
      <w:rFonts w:ascii="宋体" w:eastAsia="宋体" w:hAnsi="Times New Roman" w:cs="Times New Roman"/>
      <w:sz w:val="28"/>
      <w:szCs w:val="20"/>
    </w:rPr>
  </w:style>
  <w:style w:type="paragraph" w:styleId="a3">
    <w:name w:val="footer"/>
    <w:basedOn w:val="a"/>
    <w:link w:val="a4"/>
    <w:uiPriority w:val="99"/>
    <w:unhideWhenUsed/>
    <w:rsid w:val="006A1EC1"/>
    <w:pPr>
      <w:tabs>
        <w:tab w:val="center" w:pos="4153"/>
        <w:tab w:val="right" w:pos="8306"/>
      </w:tabs>
      <w:snapToGrid w:val="0"/>
      <w:jc w:val="left"/>
    </w:pPr>
    <w:rPr>
      <w:sz w:val="18"/>
      <w:szCs w:val="18"/>
    </w:rPr>
  </w:style>
  <w:style w:type="character" w:customStyle="1" w:styleId="a4">
    <w:name w:val="页脚 字符"/>
    <w:basedOn w:val="a0"/>
    <w:link w:val="a3"/>
    <w:uiPriority w:val="99"/>
    <w:rsid w:val="006A1EC1"/>
    <w:rPr>
      <w:sz w:val="18"/>
      <w:szCs w:val="18"/>
    </w:rPr>
  </w:style>
  <w:style w:type="character" w:styleId="a5">
    <w:name w:val="page number"/>
    <w:basedOn w:val="a0"/>
    <w:uiPriority w:val="99"/>
    <w:semiHidden/>
    <w:unhideWhenUsed/>
    <w:rsid w:val="006A1EC1"/>
  </w:style>
  <w:style w:type="paragraph" w:styleId="a6">
    <w:name w:val="header"/>
    <w:basedOn w:val="a"/>
    <w:link w:val="a7"/>
    <w:uiPriority w:val="99"/>
    <w:unhideWhenUsed/>
    <w:rsid w:val="00F0039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00393"/>
    <w:rPr>
      <w:sz w:val="18"/>
      <w:szCs w:val="18"/>
    </w:rPr>
  </w:style>
  <w:style w:type="paragraph" w:customStyle="1" w:styleId="a8">
    <w:name w:val="公式"/>
    <w:basedOn w:val="a"/>
    <w:next w:val="a"/>
    <w:link w:val="Char"/>
    <w:qFormat/>
    <w:rsid w:val="00F17799"/>
    <w:pPr>
      <w:tabs>
        <w:tab w:val="center" w:pos="4680"/>
        <w:tab w:val="right" w:pos="9360"/>
      </w:tabs>
      <w:spacing w:line="0" w:lineRule="atLeast"/>
      <w:ind w:firstLineChars="200" w:firstLine="200"/>
      <w:textAlignment w:val="center"/>
    </w:pPr>
    <w:rPr>
      <w:rFonts w:ascii="Times New Roman" w:eastAsia="宋体" w:hAnsi="Times New Roman" w:cs="Times New Roman"/>
      <w:sz w:val="24"/>
    </w:rPr>
  </w:style>
  <w:style w:type="character" w:customStyle="1" w:styleId="Char">
    <w:name w:val="公式 Char"/>
    <w:link w:val="a8"/>
    <w:qFormat/>
    <w:rsid w:val="00F17799"/>
    <w:rPr>
      <w:rFonts w:ascii="Times New Roman" w:eastAsia="宋体" w:hAnsi="Times New Roman" w:cs="Times New Roman"/>
      <w:sz w:val="24"/>
    </w:rPr>
  </w:style>
  <w:style w:type="character" w:styleId="a9">
    <w:name w:val="annotation reference"/>
    <w:basedOn w:val="a0"/>
    <w:uiPriority w:val="99"/>
    <w:semiHidden/>
    <w:unhideWhenUsed/>
    <w:rsid w:val="001839A5"/>
    <w:rPr>
      <w:sz w:val="21"/>
      <w:szCs w:val="21"/>
    </w:rPr>
  </w:style>
  <w:style w:type="paragraph" w:styleId="aa">
    <w:name w:val="annotation text"/>
    <w:basedOn w:val="a"/>
    <w:link w:val="ab"/>
    <w:uiPriority w:val="99"/>
    <w:unhideWhenUsed/>
    <w:rsid w:val="001839A5"/>
    <w:pPr>
      <w:jc w:val="left"/>
    </w:pPr>
  </w:style>
  <w:style w:type="character" w:customStyle="1" w:styleId="ab">
    <w:name w:val="批注文字 字符"/>
    <w:basedOn w:val="a0"/>
    <w:link w:val="aa"/>
    <w:uiPriority w:val="99"/>
    <w:rsid w:val="001839A5"/>
  </w:style>
  <w:style w:type="paragraph" w:styleId="ac">
    <w:name w:val="annotation subject"/>
    <w:basedOn w:val="aa"/>
    <w:next w:val="aa"/>
    <w:link w:val="ad"/>
    <w:uiPriority w:val="99"/>
    <w:semiHidden/>
    <w:unhideWhenUsed/>
    <w:rsid w:val="001839A5"/>
    <w:rPr>
      <w:b/>
      <w:bCs/>
    </w:rPr>
  </w:style>
  <w:style w:type="character" w:customStyle="1" w:styleId="ad">
    <w:name w:val="批注主题 字符"/>
    <w:basedOn w:val="ab"/>
    <w:link w:val="ac"/>
    <w:uiPriority w:val="99"/>
    <w:semiHidden/>
    <w:rsid w:val="001839A5"/>
    <w:rPr>
      <w:b/>
      <w:bCs/>
    </w:rPr>
  </w:style>
  <w:style w:type="paragraph" w:styleId="ae">
    <w:name w:val="Balloon Text"/>
    <w:basedOn w:val="a"/>
    <w:link w:val="af"/>
    <w:uiPriority w:val="99"/>
    <w:semiHidden/>
    <w:unhideWhenUsed/>
    <w:rsid w:val="001839A5"/>
    <w:rPr>
      <w:sz w:val="18"/>
      <w:szCs w:val="18"/>
    </w:rPr>
  </w:style>
  <w:style w:type="character" w:customStyle="1" w:styleId="af">
    <w:name w:val="批注框文本 字符"/>
    <w:basedOn w:val="a0"/>
    <w:link w:val="ae"/>
    <w:uiPriority w:val="99"/>
    <w:semiHidden/>
    <w:rsid w:val="001839A5"/>
    <w:rPr>
      <w:sz w:val="18"/>
      <w:szCs w:val="18"/>
    </w:rPr>
  </w:style>
  <w:style w:type="paragraph" w:styleId="af0">
    <w:name w:val="Revision"/>
    <w:hidden/>
    <w:uiPriority w:val="99"/>
    <w:semiHidden/>
    <w:rsid w:val="00483286"/>
  </w:style>
  <w:style w:type="character" w:customStyle="1" w:styleId="AMEquationSection">
    <w:name w:val="AMEquationSection"/>
    <w:basedOn w:val="a0"/>
    <w:rsid w:val="000E1F33"/>
    <w:rPr>
      <w:rFonts w:ascii="Times New Roman" w:eastAsia="宋体" w:hAnsi="Times New Roman" w:cs="Times New Roman"/>
      <w:vanish/>
      <w:color w:val="FF0000"/>
      <w:sz w:val="32"/>
      <w:szCs w:val="32"/>
    </w:rPr>
  </w:style>
  <w:style w:type="paragraph" w:customStyle="1" w:styleId="af1">
    <w:name w:val="图片"/>
    <w:basedOn w:val="a"/>
    <w:qFormat/>
    <w:rsid w:val="00E43CD3"/>
    <w:pPr>
      <w:autoSpaceDE w:val="0"/>
      <w:autoSpaceDN w:val="0"/>
      <w:adjustRightInd w:val="0"/>
      <w:spacing w:line="360" w:lineRule="auto"/>
      <w:jc w:val="center"/>
    </w:pPr>
    <w:rPr>
      <w:rFonts w:ascii="宋体" w:hAnsi="Times New Roman" w:cs="Times New Roman"/>
      <w:kern w:val="0"/>
      <w:szCs w:val="21"/>
    </w:rPr>
  </w:style>
  <w:style w:type="character" w:styleId="af2">
    <w:name w:val="Placeholder Text"/>
    <w:basedOn w:val="a0"/>
    <w:uiPriority w:val="99"/>
    <w:semiHidden/>
    <w:rsid w:val="00AA2743"/>
    <w:rPr>
      <w:color w:val="808080"/>
    </w:rPr>
  </w:style>
  <w:style w:type="paragraph" w:customStyle="1" w:styleId="af3">
    <w:name w:val="报告正文"/>
    <w:link w:val="af4"/>
    <w:qFormat/>
    <w:rsid w:val="00A33D4B"/>
    <w:pPr>
      <w:spacing w:line="360" w:lineRule="auto"/>
      <w:ind w:firstLineChars="200" w:firstLine="200"/>
      <w:jc w:val="both"/>
      <w:textAlignment w:val="center"/>
    </w:pPr>
    <w:rPr>
      <w:rFonts w:ascii="Times New Roman" w:eastAsia="宋体" w:hAnsi="Times New Roman" w:cs="Times New Roman"/>
      <w:kern w:val="0"/>
      <w:sz w:val="24"/>
      <w:szCs w:val="20"/>
    </w:rPr>
  </w:style>
  <w:style w:type="character" w:customStyle="1" w:styleId="af4">
    <w:name w:val="报告正文 字符"/>
    <w:basedOn w:val="a0"/>
    <w:link w:val="af3"/>
    <w:rsid w:val="00A33D4B"/>
    <w:rPr>
      <w:rFonts w:ascii="Times New Roman" w:eastAsia="宋体" w:hAnsi="Times New Roman" w:cs="Times New Roman"/>
      <w:kern w:val="0"/>
      <w:sz w:val="24"/>
      <w:szCs w:val="20"/>
    </w:rPr>
  </w:style>
  <w:style w:type="character" w:customStyle="1" w:styleId="MTEquationSection">
    <w:name w:val="MTEquationSection"/>
    <w:basedOn w:val="a0"/>
    <w:rsid w:val="00327D62"/>
    <w:rPr>
      <w:rFonts w:ascii="Times New Roman" w:eastAsia="宋体" w:hAnsi="Times New Roman" w:cs="Times New Roman"/>
      <w:vanish/>
      <w:color w:val="FF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theme" Target="theme/theme1.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17F62-B9C6-4FAB-9E70-B3A1834D5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308</Words>
  <Characters>1761</Characters>
  <Application>Microsoft Office Word</Application>
  <DocSecurity>0</DocSecurity>
  <Lines>14</Lines>
  <Paragraphs>4</Paragraphs>
  <ScaleCrop>false</ScaleCrop>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泽豫</dc:creator>
  <cp:keywords/>
  <dc:description/>
  <cp:lastModifiedBy>诚</cp:lastModifiedBy>
  <cp:revision>20</cp:revision>
  <cp:lastPrinted>2023-08-11T13:01:00Z</cp:lastPrinted>
  <dcterms:created xsi:type="dcterms:W3CDTF">2023-08-11T02:30:00Z</dcterms:created>
  <dcterms:modified xsi:type="dcterms:W3CDTF">2023-08-11T13:02:00Z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AMEquationSection">
    <vt:lpwstr>1</vt:lpwstr>
  </property>
  <property fmtid="{D5CDD505-2E9C-101B-9397-08002B2CF9AE}" pid="4" name="AMEquationNumber2">
    <vt:lpwstr>(#E1)</vt:lpwstr>
  </property>
  <property fmtid="{D5CDD505-2E9C-101B-9397-08002B2CF9AE}" pid="5" name="AMDeferFieldUpdate">
    <vt:lpwstr>1</vt:lpwstr>
  </property>
  <property fmtid="{D5CDD505-2E9C-101B-9397-08002B2CF9AE}" pid="6" name="MTEquationNumber2">
    <vt:lpwstr>(#E1)</vt:lpwstr>
  </property>
  <property fmtid="{D5CDD505-2E9C-101B-9397-08002B2CF9AE}" pid="7" name="MTEquationSection">
    <vt:lpwstr>1</vt:lpwstr>
  </property>
</Properties>
</file>