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0.png" ContentType="image/png"/>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This is only an example</w:t>
      </w:r>
    </w:p>
    <w:p>
      <w:pPr>
        <w:pStyle w:val="Author"/>
      </w:pPr>
      <w:r>
        <w:t xml:space="preserve">X</w:t>
      </w:r>
    </w:p>
    <w:p>
      <w:pPr>
        <w:pStyle w:val="Author"/>
      </w:pPr>
      <w:r>
        <w:t xml:space="preserve">H</w:t>
      </w:r>
    </w:p>
    <w:p>
      <w:pPr>
        <w:pStyle w:val="Author"/>
      </w:pPr>
      <w:r>
        <w:t xml:space="preserve">Q</w:t>
      </w:r>
    </w:p>
    <w:p>
      <w:pPr>
        <w:pStyle w:val="Author"/>
      </w:pPr>
      <w:r>
        <w:t xml:space="preserve">S</w:t>
      </w:r>
    </w:p>
    <w:p>
      <w:pPr>
        <w:pStyle w:val="AbstractTitle"/>
      </w:pPr>
      <w:r>
        <w:t xml:space="preserve">Abstract</w:t>
      </w:r>
    </w:p>
    <w:p>
      <w:pPr>
        <w:pStyle w:val="Abstract"/>
      </w:pPr>
      <w:r>
        <w:t xml:space="preserve">Reconfigurable battery systems provide a promising alternative to traditional battery systems due to their flexible and dynamically changeable topological structures that can be adapted to different battery charging and discharging strategies.</w:t>
      </w:r>
      <w:r>
        <w:t xml:space="preserve"> </w:t>
      </w:r>
      <w:r>
        <w:t xml:space="preserve">...</w:t>
      </w:r>
    </w:p>
    <w:bookmarkStart w:id="27" w:name="methodology"/>
    <w:p>
      <w:pPr>
        <w:pStyle w:val="1"/>
      </w:pPr>
      <w:r>
        <w:rPr>
          <w:rStyle w:val="SectionNumber"/>
        </w:rPr>
        <w:t xml:space="preserve">1</w:t>
      </w:r>
      <w:r>
        <w:tab/>
      </w:r>
      <w:r>
        <w:t xml:space="preserve">Methodology</w:t>
      </w:r>
    </w:p>
    <w:p>
      <w:pPr>
        <w:pStyle w:val="FirstParagraph"/>
      </w:pPr>
      <w:r>
        <w:t xml:space="preserve">The central principle of the proposed method is to connect the batteries in an RBS in parallel to the maximum possible extent, thereby maximizing the output current.</w:t>
      </w:r>
      <w:r>
        <w:t xml:space="preserve"> </w:t>
      </w:r>
      <w:r>
        <w:t xml:space="preserve">To achieve this universally and automatically, the overall process is divided into the four steps shown in Fig.</w:t>
      </w:r>
      <w:r>
        <w:t xml:space="preserve"> </w:t>
      </w:r>
      <w:hyperlink w:anchor="fig:main">
        <w:r>
          <w:rPr>
            <w:rStyle w:val="Hyperlink"/>
          </w:rPr>
          <w:t xml:space="preserve">1</w:t>
        </w:r>
      </w:hyperlink>
      <w:r>
        <w:t xml:space="preserve">.</w:t>
      </w:r>
      <w:r>
        <w:t xml:space="preserve"> </w:t>
      </w:r>
      <w:r>
        <w:t xml:space="preserve">...</w:t>
      </w:r>
    </w:p>
    <w:bookmarkStart w:id="23" w:name="fig:main"/>
    <w:p>
      <w:pPr>
        <w:pStyle w:val="CaptionedFigure"/>
      </w:pPr>
      <w:r>
        <w:drawing>
          <wp:inline>
            <wp:extent cx="4602480" cy="3137480"/>
            <wp:effectExtent b="0" l="0" r="0" t="0"/>
            <wp:docPr descr="Figure 1: A diagram of the proposed method, which contains four main steps. " title="" id="21" name="Picture"/>
            <a:graphic>
              <a:graphicData uri="http://schemas.openxmlformats.org/drawingml/2006/picture">
                <pic:pic>
                  <pic:nvPicPr>
                    <pic:cNvPr descr="main.png" id="22" name="Picture"/>
                    <pic:cNvPicPr>
                      <a:picLocks noChangeArrowheads="1" noChangeAspect="1"/>
                    </pic:cNvPicPr>
                  </pic:nvPicPr>
                  <pic:blipFill>
                    <a:blip r:embed="rId20"/>
                    <a:stretch>
                      <a:fillRect/>
                    </a:stretch>
                  </pic:blipFill>
                  <pic:spPr bwMode="auto">
                    <a:xfrm>
                      <a:off x="0" y="0"/>
                      <a:ext cx="4602480" cy="3137480"/>
                    </a:xfrm>
                    <a:prstGeom prst="rect">
                      <a:avLst/>
                    </a:prstGeom>
                    <a:noFill/>
                    <a:ln w="9525">
                      <a:noFill/>
                      <a:headEnd/>
                      <a:tailEnd/>
                    </a:ln>
                  </pic:spPr>
                </pic:pic>
              </a:graphicData>
            </a:graphic>
          </wp:inline>
        </w:drawing>
      </w:r>
    </w:p>
    <w:p>
      <w:pPr>
        <w:pStyle w:val="ImageCaption"/>
      </w:pPr>
      <w:r>
        <w:t xml:space="preserve">Figure 1:</w:t>
      </w:r>
      <w:r>
        <w:t xml:space="preserve"> </w:t>
      </w:r>
      <w:r>
        <w:t xml:space="preserve">A diagram of the proposed method, which contains four main steps.</w:t>
      </w:r>
      <w:r>
        <w:t xml:space="preserve"> </w:t>
      </w:r>
    </w:p>
    <w:bookmarkEnd w:id="23"/>
    <w:bookmarkStart w:id="25" w:name="directed-graph-model"/>
    <w:p>
      <w:pPr>
        <w:pStyle w:val="2"/>
      </w:pPr>
      <w:r>
        <w:rPr>
          <w:rStyle w:val="SectionNumber"/>
        </w:rPr>
        <w:t xml:space="preserve">1.1</w:t>
      </w:r>
      <w:r>
        <w:tab/>
      </w:r>
      <w:r>
        <w:t xml:space="preserve">Directed graph Model</w:t>
      </w:r>
    </w:p>
    <w:bookmarkStart w:id="24" w:name="fig:model"/>
    <w:tbl>
      <w:tblPr>
        <w:tblStyle w:val="FigureTable"/>
        <w:tblW w:type="auto" w:w="0"/>
        <w:jc w:val="center"/>
        <w:tblLook w:firstRow="0" w:lastRow="0" w:firstColumn="0" w:lastColumn="0"/>
      </w:tblPr>
      <w:tblGrid>
        <w:gridCol w:w="7920"/>
      </w:tblGrid>
      <w:tr>
        <w:tc>
          <w:tcPr/>
          <w:p>
            <w:pPr>
              <w:jc w:val="center"/>
            </w:pPr>
            <w:r>
              <w:br/>
            </w:r>
          </w:p>
        </w:tc>
      </w:tr>
    </w:tbl>
    <w:p>
      <w:pPr>
        <w:pStyle w:val="ImageCaption"/>
      </w:pPr>
      <w:r>
        <w:t xml:space="preserve">Figure 2:</w:t>
      </w:r>
      <w:r>
        <w:t xml:space="preserve"> </w:t>
      </w:r>
      <w:r>
        <w:t xml:space="preserve">The directed graph models used in (a) the work of He et al.</w:t>
      </w:r>
      <w:r>
        <w:t xml:space="preserve"> </w:t>
      </w:r>
      <w:r>
        <w:t xml:space="preserve">[1]</w:t>
      </w:r>
      <w:r>
        <w:t xml:space="preserve">, (b) our previous work, and (c) the improved model in this paper.</w:t>
      </w:r>
      <w:r>
        <w:t xml:space="preserve"> </w:t>
      </w:r>
      <w:r>
        <w:t xml:space="preserve">(d) The equivalent circuit of a battery in this method.</w:t>
      </w:r>
      <w:r>
        <w:t xml:space="preserve"> </w:t>
      </w:r>
    </w:p>
    <w:bookmarkEnd w:id="24"/>
    <w:p>
      <w:pPr>
        <w:pStyle w:val="BodyText"/>
      </w:pPr>
      <w:r>
        <w:t xml:space="preserve">He et al.</w:t>
      </w:r>
      <w:r>
        <w:t xml:space="preserve"> </w:t>
      </w:r>
      <w:r>
        <w:t xml:space="preserve">[1]</w:t>
      </w:r>
      <w:r>
        <w:t xml:space="preserve"> </w:t>
      </w:r>
      <w:r>
        <w:t xml:space="preserve">proposed an abstracted directed graph model for an RBS, where the nodes represent the batteries, the edges represent the configuration flexibility, and the weight of each vertex corresponds to the battery voltage (Fig.</w:t>
      </w:r>
      <w:r>
        <w:t xml:space="preserve"> </w:t>
      </w:r>
      <w:hyperlink w:anchor="fig:model">
        <w:r>
          <w:rPr>
            <w:rStyle w:val="Hyperlink"/>
          </w:rPr>
          <w:t xml:space="preserve">2</w:t>
        </w:r>
      </w:hyperlink>
      <w:r>
        <w:t xml:space="preserve">(a)).</w:t>
      </w:r>
      <w:r>
        <w:t xml:space="preserve"> </w:t>
      </w:r>
      <w:r>
        <w:t xml:space="preserve">...</w:t>
      </w:r>
      <w:r>
        <w:t xml:space="preserve"> </w:t>
      </w:r>
      <w:r>
        <w:t xml:space="preserve">We previously proposed a directed graph model that differs significantly from He et al.’s model by using nodes to represent the connections between batteries and switches and directed edges to represent batteries and switches (Fig.</w:t>
      </w:r>
      <w:r>
        <w:t xml:space="preserve"> </w:t>
      </w:r>
      <w:hyperlink w:anchor="fig:model">
        <w:r>
          <w:rPr>
            <w:rStyle w:val="Hyperlink"/>
          </w:rPr>
          <w:t xml:space="preserve">2</w:t>
        </w:r>
      </w:hyperlink>
      <w:r>
        <w:t xml:space="preserve">(b)), allowing for a one-to-one correspondence between an RBS structure and its directed graph model.</w:t>
      </w:r>
      <w:r>
        <w:t xml:space="preserve"> </w:t>
      </w:r>
      <w:r>
        <w:t xml:space="preserve">...</w:t>
      </w:r>
      <w:r>
        <w:t xml:space="preserve"> </w:t>
      </w:r>
      <w:r>
        <w:t xml:space="preserve">Fig.</w:t>
      </w:r>
      <w:r>
        <w:t xml:space="preserve"> </w:t>
      </w:r>
      <w:hyperlink w:anchor="fig:model">
        <w:r>
          <w:rPr>
            <w:rStyle w:val="Hyperlink"/>
          </w:rPr>
          <w:t xml:space="preserve">2</w:t>
        </w:r>
      </w:hyperlink>
      <w:r>
        <w:t xml:space="preserve">(c) shows the improved directed graph model used in this paper.</w:t>
      </w:r>
      <w:r>
        <w:t xml:space="preserve"> </w:t>
      </w:r>
      <w:r>
        <w:t xml:space="preserve">The following provides a detailed explanation of the method used for equating components in an RBS and constructing the directed graph model.</w:t>
      </w:r>
    </w:p>
    <w:bookmarkEnd w:id="25"/>
    <w:bookmarkStart w:id="26" w:name="constraints-and-objective-function"/>
    <w:p>
      <w:pPr>
        <w:pStyle w:val="2"/>
      </w:pPr>
      <w:r>
        <w:rPr>
          <w:rStyle w:val="SectionNumber"/>
        </w:rPr>
        <w:t xml:space="preserve">1.2</w:t>
      </w:r>
      <w:r>
        <w:tab/>
      </w:r>
      <w:r>
        <w:t xml:space="preserve">Constraints and Objective Function</w:t>
      </w:r>
    </w:p>
    <w:p>
      <w:pPr>
        <w:pStyle w:val="FirstParagraph"/>
      </w:pPr>
      <w:r>
        <w:t xml:space="preserve">First, the topology in the directed graph model is represented in the form of a matrix</w:t>
      </w:r>
      <w:r>
        <w:t xml:space="preserve"> </w:t>
      </w:r>
      <m:oMath>
        <m:r>
          <m:rPr>
            <m:sty m:val="b"/>
          </m:rPr>
          <m:t>A</m:t>
        </m:r>
      </m:oMath>
      <w:r>
        <w:t xml:space="preserve">, which is known as the incidence matrix and is defined as Eq.</w:t>
      </w:r>
      <w:r>
        <w:t xml:space="preserve"> </w:t>
      </w:r>
      <w:hyperlink w:anchor="eq:A">
        <w:r>
          <w:rPr>
            <w:rStyle w:val="Hyperlink"/>
          </w:rPr>
          <w:t xml:space="preserve">[eq:A]</w:t>
        </w:r>
      </w:hyperlink>
      <w:r>
        <w:t xml:space="preserve">:</w:t>
      </w:r>
      <w:r>
        <w:t xml:space="preserve"> </w:t>
      </w:r>
    </w:p>
    <w:tbl>
      <w:tblPr>
        <w:tblStyle w:val="Table"/>
        <w:tblW w:type="pct" w:w="5000"/>
        <w:tblLayout w:type="fixed"/>
        <w:tblLook w:firstRow="0" w:lastRow="0" w:firstColumn="0" w:lastColumn="0" w:noHBand="0" w:noVBand="0" w:val="0000"/>
      </w:tblPr>
      <w:tblGrid>
        <w:gridCol w:w="7128"/>
        <w:gridCol w:w="792"/>
      </w:tblGrid>
      <w:tr>
        <w:tc>
          <w:tcPr/>
          <w:p>
            <w:pPr>
              <w:pStyle w:val="Compact"/>
              <w:jc w:val="center"/>
            </w:pPr>
            <m:oMathPara>
              <m:oMathParaPr>
                <m:jc m:val="center"/>
              </m:oMathParaPr>
              <m:oMath>
                <m:m>
                  <m:mPr>
                    <m:baseJc m:val="center"/>
                    <m:plcHide m:val="on"/>
                    <m:mcs>
                      <m:mc>
                        <m:mcPr>
                          <m:mcJc m:val="right"/>
                          <m:count m:val="1"/>
                        </m:mcPr>
                      </m:mc>
                    </m:mcs>
                  </m:mPr>
                  <m:mr>
                    <m:e>
                      <m:sSub>
                        <m:e>
                          <m:r>
                            <m:t>a</m:t>
                          </m:r>
                        </m:e>
                        <m:sub>
                          <m:r>
                            <m:t>k</m:t>
                          </m:r>
                          <m:r>
                            <m:t>l</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e>
                              <m:e>
                                <m:r>
                                  <m:rPr>
                                    <m:nor/>
                                    <m:sty m:val="p"/>
                                  </m:rPr>
                                  <m:t>edge </m:t>
                                </m:r>
                                <m:r>
                                  <m:t>l</m:t>
                                </m:r>
                                <m:r>
                                  <m:rPr>
                                    <m:nor/>
                                    <m:sty m:val="p"/>
                                  </m:rPr>
                                  <m:t> leaves node </m:t>
                                </m:r>
                                <m:r>
                                  <m:t>k</m:t>
                                </m:r>
                                <m:r>
                                  <m:rPr>
                                    <m:sty m:val="p"/>
                                  </m:rPr>
                                  <m:t>,</m:t>
                                </m:r>
                              </m:e>
                            </m:mr>
                            <m:mr>
                              <m:e>
                                <m:r>
                                  <m:rPr>
                                    <m:sty m:val="p"/>
                                  </m:rPr>
                                  <m:t>−</m:t>
                                </m:r>
                                <m:r>
                                  <m:t>1</m:t>
                                </m:r>
                                <m:r>
                                  <m:rPr>
                                    <m:sty m:val="p"/>
                                  </m:rPr>
                                  <m:t>,</m:t>
                                </m:r>
                              </m:e>
                              <m:e>
                                <m:r>
                                  <m:rPr>
                                    <m:nor/>
                                    <m:sty m:val="p"/>
                                  </m:rPr>
                                  <m:t>edge </m:t>
                                </m:r>
                                <m:r>
                                  <m:t>l</m:t>
                                </m:r>
                                <m:r>
                                  <m:rPr>
                                    <m:nor/>
                                    <m:sty m:val="p"/>
                                  </m:rPr>
                                  <m:t> enters node </m:t>
                                </m:r>
                                <m:r>
                                  <m:t>k</m:t>
                                </m:r>
                                <m:r>
                                  <m:rPr>
                                    <m:sty m:val="p"/>
                                  </m:rPr>
                                  <m:t>,</m:t>
                                </m:r>
                              </m:e>
                            </m:mr>
                            <m:mr>
                              <m:e>
                                <m:r>
                                  <m:t>0</m:t>
                                </m:r>
                                <m:r>
                                  <m:rPr>
                                    <m:sty m:val="p"/>
                                  </m:rPr>
                                  <m:t>,</m:t>
                                </m:r>
                              </m:e>
                              <m:e>
                                <m:r>
                                  <m:rPr>
                                    <m:nor/>
                                    <m:sty m:val="p"/>
                                  </m:rPr>
                                  <m:t>otherwise</m:t>
                                </m:r>
                                <m:r>
                                  <m:rPr>
                                    <m:sty m:val="p"/>
                                  </m:rPr>
                                  <m:t>.</m:t>
                                </m:r>
                              </m:e>
                            </m:mr>
                          </m:m>
                        </m:e>
                      </m:d>
                    </m:e>
                  </m:mr>
                </m:m>
              </m:oMath>
            </m:oMathPara>
          </w:p>
        </w:tc>
        <w:tc>
          <w:tcPr/>
          <w:tcPr>
            <w:vAlign w:val="center"/>
          </w:tcPr>
          <w:p>
            <w:pPr>
              <w:pStyle w:val="Compact"/>
              <w:jc w:val="right"/>
            </w:pPr>
            <m:oMathPara>
              <m:oMathParaPr>
                <m:jc m:val="center"/>
              </m:oMathParaPr>
              <m:oMath>
                <m:d>
                  <m:dPr>
                    <m:begChr m:val="("/>
                    <m:endChr m:val=")"/>
                    <m:sepChr m:val=""/>
                    <m:grow/>
                  </m:dPr>
                  <m:e>
                    <m:r>
                      <m:t>1</m:t>
                    </m:r>
                  </m:e>
                </m:d>
              </m:oMath>
            </m:oMathPara>
          </w:p>
        </w:tc>
      </w:tr>
    </w:tbl>
    <w:p>
      <w:pPr>
        <w:pStyle w:val="FirstParagraph"/>
      </w:pPr>
      <w:r>
        <w:t xml:space="preserve">For a directed graph consisting of</w:t>
      </w:r>
      <w:r>
        <w:t xml:space="preserve"> </w:t>
      </w:r>
      <m:oMath>
        <m:r>
          <m:t>N</m:t>
        </m:r>
      </m:oMath>
      <w:r>
        <w:t xml:space="preserve"> </w:t>
      </w:r>
      <w:r>
        <w:t xml:space="preserve">nodes and</w:t>
      </w:r>
      <w:r>
        <w:t xml:space="preserve"> </w:t>
      </w:r>
      <m:oMath>
        <m:sSub>
          <m:e>
            <m:r>
              <m:t>N</m:t>
            </m:r>
          </m:e>
          <m:sub>
            <m:r>
              <m:t>b</m:t>
            </m:r>
          </m:sub>
        </m:sSub>
        <m:r>
          <m:rPr>
            <m:sty m:val="p"/>
          </m:rPr>
          <m:t>+</m:t>
        </m:r>
        <m:r>
          <m:t>2</m:t>
        </m:r>
        <m:sSub>
          <m:e>
            <m:r>
              <m:t>N</m:t>
            </m:r>
          </m:e>
          <m:sub>
            <m:r>
              <m:t>s</m:t>
            </m:r>
          </m:sub>
        </m:sSub>
        <m:r>
          <m:rPr>
            <m:sty m:val="p"/>
          </m:rPr>
          <m:t>+</m:t>
        </m:r>
        <m:r>
          <m:t>1</m:t>
        </m:r>
      </m:oMath>
      <w:r>
        <w:t xml:space="preserve"> </w:t>
      </w:r>
      <w:r>
        <w:t xml:space="preserve">directed edges, the incidence matrix</w:t>
      </w:r>
      <w:r>
        <w:t xml:space="preserve"> </w:t>
      </w:r>
      <m:oMath>
        <m:r>
          <m:rPr>
            <m:sty m:val="b"/>
          </m:rPr>
          <m:t>A</m:t>
        </m:r>
      </m:oMath>
      <w:r>
        <w:t xml:space="preserve"> </w:t>
      </w:r>
      <w:r>
        <w:t xml:space="preserve">is an</w:t>
      </w:r>
      <w:r>
        <w:t xml:space="preserve"> </w:t>
      </w:r>
      <m:oMath>
        <m:r>
          <m:t>N</m:t>
        </m:r>
        <m:r>
          <m:rPr>
            <m:sty m:val="p"/>
          </m:rPr>
          <m:t>×</m:t>
        </m:r>
        <m:d>
          <m:dPr>
            <m:begChr m:val="("/>
            <m:endChr m:val=")"/>
            <m:sepChr m:val=""/>
            <m:grow/>
          </m:dPr>
          <m:e>
            <m:sSub>
              <m:e>
                <m:r>
                  <m:t>N</m:t>
                </m:r>
              </m:e>
              <m:sub>
                <m:r>
                  <m:t>b</m:t>
                </m:r>
              </m:sub>
            </m:sSub>
            <m:r>
              <m:rPr>
                <m:sty m:val="p"/>
              </m:rPr>
              <m:t>+</m:t>
            </m:r>
            <m:r>
              <m:t>2</m:t>
            </m:r>
            <m:sSub>
              <m:e>
                <m:r>
                  <m:t>N</m:t>
                </m:r>
              </m:e>
              <m:sub>
                <m:r>
                  <m:t>s</m:t>
                </m:r>
              </m:sub>
            </m:sSub>
            <m:r>
              <m:rPr>
                <m:sty m:val="p"/>
              </m:rPr>
              <m:t>+</m:t>
            </m:r>
            <m:r>
              <m:t>1</m:t>
            </m:r>
          </m:e>
        </m:d>
      </m:oMath>
      <w:r>
        <w:t xml:space="preserve"> </w:t>
      </w:r>
      <w:r>
        <w:t xml:space="preserve">matrix.</w:t>
      </w:r>
      <w:r>
        <w:t xml:space="preserve"> </w:t>
      </w:r>
      <w:r>
        <w:t xml:space="preserve">In this matrix, the rows and columns represent the nodes and edges of the directed graph, respectively.</w:t>
      </w:r>
      <w:r>
        <w:t xml:space="preserve"> </w:t>
      </w:r>
      <w:r>
        <w:t xml:space="preserve">By distinguishing the components in the RBS corresponding to each column,</w:t>
      </w:r>
      <w:r>
        <w:t xml:space="preserve"> </w:t>
      </w:r>
      <m:oMath>
        <m:r>
          <m:rPr>
            <m:sty m:val="b"/>
          </m:rPr>
          <m:t>A</m:t>
        </m:r>
      </m:oMath>
      <w:r>
        <w:t xml:space="preserve"> </w:t>
      </w:r>
      <w:r>
        <w:t xml:space="preserve">can be rewritten as</w:t>
      </w:r>
      <w:r>
        <w:t xml:space="preserve"> </w:t>
      </w:r>
    </w:p>
    <w:tbl>
      <w:tblPr>
        <w:tblStyle w:val="Table"/>
        <w:tblW w:type="pct" w:w="5000"/>
        <w:tblLayout w:type="fixed"/>
        <w:tblLook w:firstRow="0" w:lastRow="0" w:firstColumn="0" w:lastColumn="0" w:noHBand="0" w:noVBand="0" w:val="0000"/>
      </w:tblPr>
      <w:tblGrid>
        <w:gridCol w:w="7128"/>
        <w:gridCol w:w="792"/>
      </w:tblGrid>
      <w:tr>
        <w:tc>
          <w:tcPr/>
          <w:p>
            <w:pPr>
              <w:pStyle w:val="Compact"/>
              <w:jc w:val="center"/>
            </w:pPr>
            <m:oMathPara>
              <m:oMathParaPr>
                <m:jc m:val="center"/>
              </m:oMathParaPr>
              <m:oMath>
                <m:r>
                  <m:rPr>
                    <m:sty m:val="b"/>
                  </m:rP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sSub>
                            <m:e>
                              <m:r>
                                <m:rPr>
                                  <m:sty m:val="b"/>
                                </m:rPr>
                                <m:t>A</m:t>
                              </m:r>
                            </m:e>
                            <m:sub>
                              <m:r>
                                <m:t>b</m:t>
                              </m:r>
                            </m:sub>
                          </m:sSub>
                        </m:e>
                        <m:e>
                          <m:sSub>
                            <m:e>
                              <m:r>
                                <m:rPr>
                                  <m:sty m:val="b"/>
                                </m:rPr>
                                <m:t>A</m:t>
                              </m:r>
                            </m:e>
                            <m:sub>
                              <m:r>
                                <m:t>s</m:t>
                              </m:r>
                            </m:sub>
                          </m:sSub>
                        </m:e>
                        <m:e>
                          <m:sSub>
                            <m:e>
                              <m:r>
                                <m:rPr>
                                  <m:sty m:val="b"/>
                                </m:rPr>
                                <m:t>A</m:t>
                              </m:r>
                            </m:e>
                            <m:sub>
                              <m:r>
                                <m:t>o</m:t>
                              </m:r>
                            </m:sub>
                          </m:sSub>
                        </m:e>
                      </m:mr>
                    </m:m>
                  </m:e>
                </m:d>
                <m:r>
                  <m:rPr>
                    <m:sty m:val="p"/>
                  </m:rPr>
                  <m:t>,</m:t>
                </m:r>
              </m:oMath>
            </m:oMathPara>
          </w:p>
        </w:tc>
        <w:tc>
          <w:tcPr/>
          <w:tcPr>
            <w:vAlign w:val="center"/>
          </w:tcPr>
          <w:p>
            <w:pPr>
              <w:pStyle w:val="Compact"/>
              <w:jc w:val="right"/>
            </w:pPr>
            <m:oMathPara>
              <m:oMathParaPr>
                <m:jc m:val="center"/>
              </m:oMathParaPr>
              <m:oMath>
                <m:d>
                  <m:dPr>
                    <m:begChr m:val="("/>
                    <m:endChr m:val=")"/>
                    <m:sepChr m:val=""/>
                    <m:grow/>
                  </m:dPr>
                  <m:e>
                    <m:r>
                      <m:t>2</m:t>
                    </m:r>
                  </m:e>
                </m:d>
              </m:oMath>
            </m:oMathPara>
          </w:p>
        </w:tc>
      </w:tr>
    </w:tbl>
    <w:p>
      <w:pPr>
        <w:pStyle w:val="FirstParagraph"/>
      </w:pPr>
      <w:r>
        <w:t xml:space="preserve">where</w:t>
      </w:r>
      <w:r>
        <w:t xml:space="preserve"> </w:t>
      </w:r>
      <m:oMath>
        <m:sSub>
          <m:e>
            <m:r>
              <m:rPr>
                <m:sty m:val="b"/>
              </m:rPr>
              <m:t>A</m:t>
            </m:r>
          </m:e>
          <m:sub>
            <m:r>
              <m:t>b</m:t>
            </m:r>
          </m:sub>
        </m:sSub>
      </m:oMath>
      <w:r>
        <w:t xml:space="preserve">,</w:t>
      </w:r>
      <w:r>
        <w:t xml:space="preserve"> </w:t>
      </w:r>
      <m:oMath>
        <m:sSub>
          <m:e>
            <m:r>
              <m:rPr>
                <m:sty m:val="b"/>
              </m:rPr>
              <m:t>A</m:t>
            </m:r>
          </m:e>
          <m:sub>
            <m:r>
              <m:t>s</m:t>
            </m:r>
          </m:sub>
        </m:sSub>
      </m:oMath>
      <w:r>
        <w:t xml:space="preserve">, and</w:t>
      </w:r>
      <w:r>
        <w:t xml:space="preserve"> </w:t>
      </w:r>
      <m:oMath>
        <m:sSub>
          <m:e>
            <m:r>
              <m:rPr>
                <m:sty m:val="b"/>
              </m:rPr>
              <m:t>A</m:t>
            </m:r>
          </m:e>
          <m:sub>
            <m:r>
              <m:t>o</m:t>
            </m:r>
          </m:sub>
        </m:sSub>
      </m:oMath>
      <w:r>
        <w:t xml:space="preserve"> </w:t>
      </w:r>
      <w:r>
        <w:t xml:space="preserve">are the sub-matrices corresponding to the batteries, switches, and external electrical load, respectively.</w:t>
      </w:r>
      <w:r>
        <w:t xml:space="preserve"> </w:t>
      </w:r>
      <w:r>
        <w:t xml:space="preserve">...</w:t>
      </w:r>
      <w:r>
        <w:t xml:space="preserve"> </w:t>
      </w:r>
      <w:r>
        <w:t xml:space="preserve">Thus, for the sub-matrix</w:t>
      </w:r>
      <w:r>
        <w:t xml:space="preserve"> </w:t>
      </w:r>
      <m:oMath>
        <m:sSub>
          <m:e>
            <m:r>
              <m:rPr>
                <m:sty m:val="b"/>
              </m:rPr>
              <m:t>A</m:t>
            </m:r>
          </m:e>
          <m:sub>
            <m:r>
              <m:t>s</m:t>
            </m:r>
          </m:sub>
        </m:sSub>
      </m:oMath>
      <w:r>
        <w:t xml:space="preserve">, only one column is retained for each pair of columns representing the same switch.</w:t>
      </w:r>
      <w:r>
        <w:t xml:space="preserve"> </w:t>
      </w:r>
      <w:r>
        <w:t xml:space="preserve">...</w:t>
      </w:r>
      <w:r>
        <w:t xml:space="preserve"> </w:t>
      </w:r>
      <w:r>
        <w:t xml:space="preserve">Similar to Eq.</w:t>
      </w:r>
      <w:r>
        <w:t xml:space="preserve"> </w:t>
      </w:r>
      <w:hyperlink w:anchor="eq:A_bso">
        <w:r>
          <w:rPr>
            <w:rStyle w:val="Hyperlink"/>
          </w:rPr>
          <w:t xml:space="preserve">[eq:A_bso]</w:t>
        </w:r>
      </w:hyperlink>
      <w:r>
        <w:t xml:space="preserve">,</w:t>
      </w:r>
      <w:r>
        <w:t xml:space="preserve"> </w:t>
      </w:r>
      <m:oMath>
        <m:acc>
          <m:accPr>
            <m:chr m:val="̃"/>
          </m:accPr>
          <m:e>
            <m:r>
              <m:rPr>
                <m:sty m:val="b"/>
              </m:rPr>
              <m:t>A</m:t>
            </m:r>
          </m:e>
        </m:acc>
      </m:oMath>
      <w:r>
        <w:t xml:space="preserve"> </w:t>
      </w:r>
      <w:r>
        <w:t xml:space="preserve">can be rewritten as</w:t>
      </w:r>
      <w:r>
        <w:t xml:space="preserve"> </w:t>
      </w:r>
    </w:p>
    <w:tbl>
      <w:tblPr>
        <w:tblStyle w:val="Table"/>
        <w:tblW w:type="pct" w:w="5000"/>
        <w:tblLayout w:type="fixed"/>
        <w:tblLook w:firstRow="0" w:lastRow="0" w:firstColumn="0" w:lastColumn="0" w:noHBand="0" w:noVBand="0" w:val="0000"/>
      </w:tblPr>
      <w:tblGrid>
        <w:gridCol w:w="7128"/>
        <w:gridCol w:w="792"/>
      </w:tblGrid>
      <w:tr>
        <w:tc>
          <w:tcPr/>
          <w:p>
            <w:pPr>
              <w:pStyle w:val="Compact"/>
              <w:jc w:val="center"/>
            </w:pPr>
            <m:oMathPara>
              <m:oMathParaPr>
                <m:jc m:val="center"/>
              </m:oMathParaPr>
              <m:oMath>
                <m:acc>
                  <m:accPr>
                    <m:chr m:val="̃"/>
                  </m:accPr>
                  <m:e>
                    <m:r>
                      <m:rPr>
                        <m:sty m:val="b"/>
                      </m:rPr>
                      <m:t>A</m:t>
                    </m:r>
                  </m:e>
                </m:acc>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sSub>
                            <m:e>
                              <m:acc>
                                <m:accPr>
                                  <m:chr m:val="̃"/>
                                </m:accPr>
                                <m:e>
                                  <m:r>
                                    <m:rPr>
                                      <m:sty m:val="b"/>
                                    </m:rPr>
                                    <m:t>A</m:t>
                                  </m:r>
                                </m:e>
                              </m:acc>
                            </m:e>
                            <m:sub>
                              <m:r>
                                <m:t>b</m:t>
                              </m:r>
                            </m:sub>
                          </m:sSub>
                        </m:e>
                        <m:e>
                          <m:sSub>
                            <m:e>
                              <m:acc>
                                <m:accPr>
                                  <m:chr m:val="̃"/>
                                </m:accPr>
                                <m:e>
                                  <m:r>
                                    <m:rPr>
                                      <m:sty m:val="b"/>
                                    </m:rPr>
                                    <m:t>A</m:t>
                                  </m:r>
                                </m:e>
                              </m:acc>
                            </m:e>
                            <m:sub>
                              <m:r>
                                <m:t>s</m:t>
                              </m:r>
                            </m:sub>
                          </m:sSub>
                        </m:e>
                        <m:e>
                          <m:sSub>
                            <m:e>
                              <m:acc>
                                <m:accPr>
                                  <m:chr m:val="̃"/>
                                </m:accPr>
                                <m:e>
                                  <m:r>
                                    <m:rPr>
                                      <m:sty m:val="b"/>
                                    </m:rPr>
                                    <m:t>A</m:t>
                                  </m:r>
                                </m:e>
                              </m:acc>
                            </m:e>
                            <m:sub>
                              <m:r>
                                <m:t>o</m:t>
                              </m:r>
                            </m:sub>
                          </m:sSub>
                        </m:e>
                      </m:mr>
                    </m:m>
                  </m:e>
                </m:d>
                <m:r>
                  <m:rPr>
                    <m:sty m:val="p"/>
                  </m:rPr>
                  <m:t>.</m:t>
                </m:r>
              </m:oMath>
            </m:oMathPara>
          </w:p>
        </w:tc>
        <w:tc>
          <w:tcPr/>
          <w:tcPr>
            <w:vAlign w:val="center"/>
          </w:tcPr>
          <w:p>
            <w:pPr>
              <w:pStyle w:val="Compact"/>
              <w:jc w:val="right"/>
            </w:pPr>
            <m:oMathPara>
              <m:oMathParaPr>
                <m:jc m:val="center"/>
              </m:oMathParaPr>
              <m:oMath>
                <m:d>
                  <m:dPr>
                    <m:begChr m:val="("/>
                    <m:endChr m:val=")"/>
                    <m:sepChr m:val=""/>
                    <m:grow/>
                  </m:dPr>
                  <m:e>
                    <m:r>
                      <m:t>3</m:t>
                    </m:r>
                  </m:e>
                </m:d>
              </m:oMath>
            </m:oMathPara>
          </w:p>
        </w:tc>
      </w:tr>
    </w:tbl>
    <w:bookmarkEnd w:id="26"/>
    <w:bookmarkEnd w:id="27"/>
    <w:bookmarkStart w:id="31" w:name="bibliography"/>
    <w:p>
      <w:pPr>
        <w:pStyle w:val="1"/>
      </w:pPr>
      <w:r>
        <w:t xml:space="preserve">Reference</w:t>
      </w:r>
    </w:p>
    <w:bookmarkStart w:id="30" w:name="refs"/>
    <w:bookmarkStart w:id="29" w:name="X858b7068e1ed261e07a1481bf8909a2ea6de868"/>
    <w:p>
      <w:pPr>
        <w:pStyle w:val="Bibliography"/>
      </w:pPr>
      <w:r>
        <w:t xml:space="preserve">[1]</w:t>
      </w:r>
      <w:r>
        <w:t xml:space="preserve"> </w:t>
      </w:r>
      <w:r>
        <w:t xml:space="preserve">	</w:t>
      </w:r>
      <w:r>
        <w:t xml:space="preserve">L. He, L. Gu, L. Kong, Y. Gu, C. Liu, and T. He,</w:t>
      </w:r>
      <w:r>
        <w:t xml:space="preserve"> </w:t>
      </w:r>
      <w:r>
        <w:t xml:space="preserve">“Exploring</w:t>
      </w:r>
      <w:r>
        <w:t xml:space="preserve"> </w:t>
      </w:r>
      <w:r>
        <w:t xml:space="preserve">Adaptive Reconfiguration</w:t>
      </w:r>
      <w:r>
        <w:t xml:space="preserve"> </w:t>
      </w:r>
      <w:r>
        <w:t xml:space="preserve">to</w:t>
      </w:r>
      <w:r>
        <w:t xml:space="preserve"> </w:t>
      </w:r>
      <w:r>
        <w:t xml:space="preserve">Optimize Energy Efficiency</w:t>
      </w:r>
      <w:r>
        <w:t xml:space="preserve"> </w:t>
      </w:r>
      <w:r>
        <w:t xml:space="preserve">in</w:t>
      </w:r>
      <w:r>
        <w:t xml:space="preserve"> </w:t>
      </w:r>
      <w:r>
        <w:t xml:space="preserve">Large-Scale Battery Systems</w:t>
      </w:r>
      <w:r>
        <w:t xml:space="preserve">,”</w:t>
      </w:r>
      <w:r>
        <w:t xml:space="preserve"> </w:t>
      </w:r>
      <w:r>
        <w:t xml:space="preserve">in</w:t>
      </w:r>
      <w:r>
        <w:t xml:space="preserve"> </w:t>
      </w:r>
      <w:r>
        <w:rPr>
          <w:i/>
          <w:iCs/>
        </w:rPr>
        <w:t xml:space="preserve">2013</w:t>
      </w:r>
      <w:r>
        <w:rPr>
          <w:i/>
          <w:iCs/>
        </w:rPr>
        <w:t xml:space="preserve"> </w:t>
      </w:r>
      <w:r>
        <w:rPr>
          <w:i/>
          <w:iCs/>
        </w:rPr>
        <w:t xml:space="preserve">IEEE</w:t>
      </w:r>
      <w:r>
        <w:rPr>
          <w:i/>
          <w:iCs/>
        </w:rPr>
        <w:t xml:space="preserve"> </w:t>
      </w:r>
      <w:r>
        <w:rPr>
          <w:i/>
          <w:iCs/>
        </w:rPr>
        <w:t xml:space="preserve">34th</w:t>
      </w:r>
      <w:r>
        <w:rPr>
          <w:i/>
          <w:iCs/>
        </w:rPr>
        <w:t xml:space="preserve"> </w:t>
      </w:r>
      <w:r>
        <w:rPr>
          <w:i/>
          <w:iCs/>
        </w:rPr>
        <w:t xml:space="preserve">Real-Time Systems Symposium</w:t>
      </w:r>
      <w:r>
        <w:t xml:space="preserve">, Dec. 2013, pp. 118–127. doi:</w:t>
      </w:r>
      <w:r>
        <w:t xml:space="preserve"> </w:t>
      </w:r>
      <w:hyperlink r:id="rId28">
        <w:r>
          <w:rPr>
            <w:rStyle w:val="Hyperlink"/>
          </w:rPr>
          <w:t xml:space="preserve">10.1109/RTSS.2013.20</w:t>
        </w:r>
      </w:hyperlink>
      <w:r>
        <w:t xml:space="preserve">.</w:t>
      </w:r>
    </w:p>
    <w:bookmarkEnd w:id="29"/>
    <w:bookmarkEnd w:id="30"/>
    <w:bookmarkEnd w:id="31"/>
    <w:sectPr w:rsidR="004A7D3E" w:rsidRPr="0059526F" w:rsidSect="00404548">
      <w:headerReference r:id="rId10" w:type="even"/>
      <w:headerReference r:id="rId9" w:type="default"/>
      <w:footerReference r:id="rId12" w:type="even"/>
      <w:footerReference r:id="rId14" w:type="default"/>
      <w:headerReference r:id="rId11" w:type="first"/>
      <w:footerReference r:id="rId13" w:type="first"/>
      <w:type w:val="continuous"/>
      <w:pgSz w:h="16838" w:w="11906"/>
      <w:pgMar w:bottom="1134"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ECA10" w14:textId="77777777" w:rsidR="002B064E" w:rsidRDefault="002B064E">
    <w:pPr>
      <w:pStyle w:val="a7"/>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B96A1" w14:textId="77777777" w:rsidR="007B7A09" w:rsidRDefault="007B7A09">
    <w:pPr>
      <w:pStyle w:val="a7"/>
      <w:ind w:firstLine="480"/>
      <w:jc w:val="center"/>
    </w:pPr>
    <w:r>
      <w:fldChar w:fldCharType="begin"/>
    </w:r>
    <w:r>
      <w:instrText>PAGE   \* MERGEFORMAT</w:instrText>
    </w:r>
    <w:r>
      <w:fldChar w:fldCharType="separate"/>
    </w:r>
    <w:r w:rsidR="00302E7A">
      <w:rPr>
        <w:noProof/>
      </w:rPr>
      <w:t>2</w:t>
    </w:r>
    <w:r>
      <w:fldChar w:fldCharType="end"/>
    </w:r>
  </w:p>
  <w:p w14:paraId="76AE581B" w14:textId="77777777" w:rsidR="00562E2B" w:rsidRDefault="00562E2B" w:rsidP="00881456">
    <w:pPr>
      <w:pStyle w:val="a7"/>
      <w:ind w:firstLine="48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32B50" w14:textId="77777777" w:rsidR="002B064E" w:rsidRDefault="002B064E">
    <w:pPr>
      <w:pStyle w:val="a7"/>
      <w:ind w:firstLine="48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5205A" w14:textId="77777777" w:rsidR="002B064E" w:rsidRDefault="002B064E">
    <w:pPr>
      <w:pStyle w:val="a5"/>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A9236" w14:textId="78C19041" w:rsidR="00562E2B" w:rsidRPr="009B44CC" w:rsidRDefault="00562E2B" w:rsidP="009B44CC">
    <w:pPr>
      <w:pStyle w:val="a5"/>
      <w:tabs>
        <w:tab w:val="left" w:pos="5003"/>
      </w:tabs>
      <w:ind w:firstLine="480"/>
      <w:jc w:val="right"/>
      <w:rPr>
        <w:lang w:val="en-US"/>
      </w:rPr>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8F714" w14:textId="77777777" w:rsidR="002B064E" w:rsidRDefault="002B064E">
    <w:pPr>
      <w:pStyle w:val="a5"/>
      <w:ind w:firstLine="480"/>
    </w:pPr>
  </w:p>
</w:hdr>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removePersonalInformation/>
  <w:removeDateAndTime/>
  <w:embedSystemFonts/>
  <w:bordersDoNotSurroundHeader/>
  <w:bordersDoNotSurroundFooter/>
  <w:proofState w:grammar="clean" w:spelling="clean"/>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stylePaneSortMethod w:val="0000"/>
  <w:doNotTrackMoves/>
  <w:defaultTabStop w:val="708"/>
  <w:hyphenationZone w:val="425"/>
  <w:drawingGridHorizontalSpacing w:val="360"/>
  <w:drawingGridVerticalSpacing w:val="360"/>
  <w:displayHorizontalDrawingGridEvery w:val="0"/>
  <w:displayVerticalDrawingGridEvery w:val="0"/>
  <w:noPunctuationKerning/>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A0"/>
    <w:rsid w:val="000003BB"/>
    <w:rsid w:val="0000374D"/>
    <w:rsid w:val="00004A23"/>
    <w:rsid w:val="00006A0A"/>
    <w:rsid w:val="0000703E"/>
    <w:rsid w:val="000112FC"/>
    <w:rsid w:val="000118B0"/>
    <w:rsid w:val="00011F40"/>
    <w:rsid w:val="0001454A"/>
    <w:rsid w:val="0001683C"/>
    <w:rsid w:val="000172E7"/>
    <w:rsid w:val="000214A8"/>
    <w:rsid w:val="00023F64"/>
    <w:rsid w:val="00027FB5"/>
    <w:rsid w:val="000314D2"/>
    <w:rsid w:val="0003318F"/>
    <w:rsid w:val="0004094E"/>
    <w:rsid w:val="00040B7B"/>
    <w:rsid w:val="00041C1B"/>
    <w:rsid w:val="000437F7"/>
    <w:rsid w:val="00050985"/>
    <w:rsid w:val="0005501E"/>
    <w:rsid w:val="00055883"/>
    <w:rsid w:val="0006044D"/>
    <w:rsid w:val="00060D37"/>
    <w:rsid w:val="00062324"/>
    <w:rsid w:val="00063C0E"/>
    <w:rsid w:val="00072EA7"/>
    <w:rsid w:val="00076EAD"/>
    <w:rsid w:val="0008287E"/>
    <w:rsid w:val="00083031"/>
    <w:rsid w:val="0008740B"/>
    <w:rsid w:val="000904D3"/>
    <w:rsid w:val="0009309C"/>
    <w:rsid w:val="00093F1B"/>
    <w:rsid w:val="000A1F4B"/>
    <w:rsid w:val="000A21A9"/>
    <w:rsid w:val="000A3E93"/>
    <w:rsid w:val="000A472C"/>
    <w:rsid w:val="000A5773"/>
    <w:rsid w:val="000A682F"/>
    <w:rsid w:val="000B05A0"/>
    <w:rsid w:val="000B33EE"/>
    <w:rsid w:val="000B4293"/>
    <w:rsid w:val="000C259E"/>
    <w:rsid w:val="000C3E0C"/>
    <w:rsid w:val="000C6252"/>
    <w:rsid w:val="000C6F8A"/>
    <w:rsid w:val="000D2D4B"/>
    <w:rsid w:val="000D45F4"/>
    <w:rsid w:val="000D5AB4"/>
    <w:rsid w:val="000D66DB"/>
    <w:rsid w:val="000D7EBA"/>
    <w:rsid w:val="000E788B"/>
    <w:rsid w:val="000E7A5B"/>
    <w:rsid w:val="000E7BBA"/>
    <w:rsid w:val="000F512F"/>
    <w:rsid w:val="001013F4"/>
    <w:rsid w:val="001054D4"/>
    <w:rsid w:val="0010686C"/>
    <w:rsid w:val="00107C5F"/>
    <w:rsid w:val="00107CCC"/>
    <w:rsid w:val="00110011"/>
    <w:rsid w:val="001105BD"/>
    <w:rsid w:val="00116C82"/>
    <w:rsid w:val="00120E85"/>
    <w:rsid w:val="00123ADA"/>
    <w:rsid w:val="00125573"/>
    <w:rsid w:val="0012642A"/>
    <w:rsid w:val="00126D17"/>
    <w:rsid w:val="001305BF"/>
    <w:rsid w:val="00131D58"/>
    <w:rsid w:val="001370B1"/>
    <w:rsid w:val="001377CA"/>
    <w:rsid w:val="00140B94"/>
    <w:rsid w:val="001450FB"/>
    <w:rsid w:val="0014658A"/>
    <w:rsid w:val="0014782A"/>
    <w:rsid w:val="00147DB8"/>
    <w:rsid w:val="00151683"/>
    <w:rsid w:val="0015392F"/>
    <w:rsid w:val="0015563E"/>
    <w:rsid w:val="00155F66"/>
    <w:rsid w:val="0016390D"/>
    <w:rsid w:val="00164057"/>
    <w:rsid w:val="00165B37"/>
    <w:rsid w:val="00170369"/>
    <w:rsid w:val="00173757"/>
    <w:rsid w:val="00174176"/>
    <w:rsid w:val="00181D92"/>
    <w:rsid w:val="001823B6"/>
    <w:rsid w:val="001848EB"/>
    <w:rsid w:val="00187DB9"/>
    <w:rsid w:val="0019077D"/>
    <w:rsid w:val="0019194D"/>
    <w:rsid w:val="0019723B"/>
    <w:rsid w:val="001A4240"/>
    <w:rsid w:val="001A6821"/>
    <w:rsid w:val="001A734D"/>
    <w:rsid w:val="001B4224"/>
    <w:rsid w:val="001B7472"/>
    <w:rsid w:val="001C10AC"/>
    <w:rsid w:val="001C55FB"/>
    <w:rsid w:val="001D12BC"/>
    <w:rsid w:val="001D561D"/>
    <w:rsid w:val="001E18CC"/>
    <w:rsid w:val="001E3D2D"/>
    <w:rsid w:val="001E4605"/>
    <w:rsid w:val="001E5F4E"/>
    <w:rsid w:val="001F2689"/>
    <w:rsid w:val="001F2AB7"/>
    <w:rsid w:val="001F3C9B"/>
    <w:rsid w:val="001F3E77"/>
    <w:rsid w:val="001F4BD1"/>
    <w:rsid w:val="001F5110"/>
    <w:rsid w:val="001F5702"/>
    <w:rsid w:val="001F65A2"/>
    <w:rsid w:val="002002FC"/>
    <w:rsid w:val="00201F71"/>
    <w:rsid w:val="00203934"/>
    <w:rsid w:val="0020446B"/>
    <w:rsid w:val="00204BA7"/>
    <w:rsid w:val="002072AB"/>
    <w:rsid w:val="00210140"/>
    <w:rsid w:val="00211942"/>
    <w:rsid w:val="00214D95"/>
    <w:rsid w:val="00215531"/>
    <w:rsid w:val="002162B2"/>
    <w:rsid w:val="00216F54"/>
    <w:rsid w:val="00220933"/>
    <w:rsid w:val="00220C72"/>
    <w:rsid w:val="0022540C"/>
    <w:rsid w:val="00226AA4"/>
    <w:rsid w:val="00233C8A"/>
    <w:rsid w:val="00236036"/>
    <w:rsid w:val="00240D90"/>
    <w:rsid w:val="00253CB1"/>
    <w:rsid w:val="002543F9"/>
    <w:rsid w:val="00257ADD"/>
    <w:rsid w:val="00263723"/>
    <w:rsid w:val="00263CF8"/>
    <w:rsid w:val="00265635"/>
    <w:rsid w:val="00266389"/>
    <w:rsid w:val="002675F7"/>
    <w:rsid w:val="002725A5"/>
    <w:rsid w:val="0027314F"/>
    <w:rsid w:val="0028289F"/>
    <w:rsid w:val="00284157"/>
    <w:rsid w:val="00285631"/>
    <w:rsid w:val="00290D94"/>
    <w:rsid w:val="0029203C"/>
    <w:rsid w:val="00294873"/>
    <w:rsid w:val="002A4A81"/>
    <w:rsid w:val="002A73A2"/>
    <w:rsid w:val="002A7CE8"/>
    <w:rsid w:val="002B064E"/>
    <w:rsid w:val="002B0671"/>
    <w:rsid w:val="002B262F"/>
    <w:rsid w:val="002B3553"/>
    <w:rsid w:val="002B5E06"/>
    <w:rsid w:val="002C0CFF"/>
    <w:rsid w:val="002D09B9"/>
    <w:rsid w:val="002D16A0"/>
    <w:rsid w:val="002D2930"/>
    <w:rsid w:val="002D2DFF"/>
    <w:rsid w:val="002D3D6D"/>
    <w:rsid w:val="002D5BF8"/>
    <w:rsid w:val="002D7ECC"/>
    <w:rsid w:val="002E1B8F"/>
    <w:rsid w:val="002E2DEF"/>
    <w:rsid w:val="002E4E3E"/>
    <w:rsid w:val="002E76B2"/>
    <w:rsid w:val="002E79A2"/>
    <w:rsid w:val="002F4F4B"/>
    <w:rsid w:val="002F55FD"/>
    <w:rsid w:val="002F594C"/>
    <w:rsid w:val="00301984"/>
    <w:rsid w:val="00301B0B"/>
    <w:rsid w:val="00301E84"/>
    <w:rsid w:val="00302E7A"/>
    <w:rsid w:val="00303D1B"/>
    <w:rsid w:val="003046B7"/>
    <w:rsid w:val="00317A57"/>
    <w:rsid w:val="00320A99"/>
    <w:rsid w:val="0032144B"/>
    <w:rsid w:val="00322D5B"/>
    <w:rsid w:val="00325AC2"/>
    <w:rsid w:val="00326A1C"/>
    <w:rsid w:val="00327FDC"/>
    <w:rsid w:val="003360E3"/>
    <w:rsid w:val="003371D5"/>
    <w:rsid w:val="003376CD"/>
    <w:rsid w:val="003452C3"/>
    <w:rsid w:val="003501A7"/>
    <w:rsid w:val="0035048A"/>
    <w:rsid w:val="0036263B"/>
    <w:rsid w:val="00363B62"/>
    <w:rsid w:val="003645B0"/>
    <w:rsid w:val="00364B2C"/>
    <w:rsid w:val="003664F1"/>
    <w:rsid w:val="00367E3F"/>
    <w:rsid w:val="00377EA5"/>
    <w:rsid w:val="00377F77"/>
    <w:rsid w:val="00383073"/>
    <w:rsid w:val="0038438F"/>
    <w:rsid w:val="00387C67"/>
    <w:rsid w:val="00387D98"/>
    <w:rsid w:val="00390B0F"/>
    <w:rsid w:val="00390B38"/>
    <w:rsid w:val="00390B6B"/>
    <w:rsid w:val="00391CFE"/>
    <w:rsid w:val="0039353B"/>
    <w:rsid w:val="00394F9E"/>
    <w:rsid w:val="00395426"/>
    <w:rsid w:val="00395B91"/>
    <w:rsid w:val="00396615"/>
    <w:rsid w:val="0039700D"/>
    <w:rsid w:val="00397089"/>
    <w:rsid w:val="003978A8"/>
    <w:rsid w:val="003A0F30"/>
    <w:rsid w:val="003A4C44"/>
    <w:rsid w:val="003A5AD0"/>
    <w:rsid w:val="003A6CE3"/>
    <w:rsid w:val="003A7899"/>
    <w:rsid w:val="003B15EE"/>
    <w:rsid w:val="003B517D"/>
    <w:rsid w:val="003B60EC"/>
    <w:rsid w:val="003C00ED"/>
    <w:rsid w:val="003C1C0A"/>
    <w:rsid w:val="003C35DF"/>
    <w:rsid w:val="003C4A68"/>
    <w:rsid w:val="003C554F"/>
    <w:rsid w:val="003C61DD"/>
    <w:rsid w:val="003D63E7"/>
    <w:rsid w:val="003E05F1"/>
    <w:rsid w:val="003E113B"/>
    <w:rsid w:val="003E5092"/>
    <w:rsid w:val="003E715D"/>
    <w:rsid w:val="003F103E"/>
    <w:rsid w:val="003F2E48"/>
    <w:rsid w:val="003F440C"/>
    <w:rsid w:val="003F525A"/>
    <w:rsid w:val="003F7BE6"/>
    <w:rsid w:val="004006A9"/>
    <w:rsid w:val="00404548"/>
    <w:rsid w:val="004052AE"/>
    <w:rsid w:val="004118A5"/>
    <w:rsid w:val="00413672"/>
    <w:rsid w:val="00414041"/>
    <w:rsid w:val="00414465"/>
    <w:rsid w:val="00414729"/>
    <w:rsid w:val="00414C80"/>
    <w:rsid w:val="00414F4B"/>
    <w:rsid w:val="00415C4E"/>
    <w:rsid w:val="00415EF9"/>
    <w:rsid w:val="00416629"/>
    <w:rsid w:val="00417DA1"/>
    <w:rsid w:val="00423478"/>
    <w:rsid w:val="00425B76"/>
    <w:rsid w:val="004260A2"/>
    <w:rsid w:val="00426FC6"/>
    <w:rsid w:val="004273BC"/>
    <w:rsid w:val="00427C5F"/>
    <w:rsid w:val="004363EA"/>
    <w:rsid w:val="004507E5"/>
    <w:rsid w:val="004519AD"/>
    <w:rsid w:val="0045459A"/>
    <w:rsid w:val="004545DB"/>
    <w:rsid w:val="0045786A"/>
    <w:rsid w:val="00460F76"/>
    <w:rsid w:val="00462F12"/>
    <w:rsid w:val="00463050"/>
    <w:rsid w:val="0046340F"/>
    <w:rsid w:val="00466168"/>
    <w:rsid w:val="0046778B"/>
    <w:rsid w:val="004714D4"/>
    <w:rsid w:val="00475712"/>
    <w:rsid w:val="00480CCE"/>
    <w:rsid w:val="00482FAA"/>
    <w:rsid w:val="0049075F"/>
    <w:rsid w:val="00492DA8"/>
    <w:rsid w:val="004A0888"/>
    <w:rsid w:val="004A43B6"/>
    <w:rsid w:val="004A70EE"/>
    <w:rsid w:val="004A774E"/>
    <w:rsid w:val="004A7D3E"/>
    <w:rsid w:val="004A7FF9"/>
    <w:rsid w:val="004B379D"/>
    <w:rsid w:val="004B5F0C"/>
    <w:rsid w:val="004B6031"/>
    <w:rsid w:val="004C046E"/>
    <w:rsid w:val="004C1609"/>
    <w:rsid w:val="004C216B"/>
    <w:rsid w:val="004C5DD3"/>
    <w:rsid w:val="004D30F9"/>
    <w:rsid w:val="004D4A32"/>
    <w:rsid w:val="004D6247"/>
    <w:rsid w:val="004D64AB"/>
    <w:rsid w:val="004E7CE8"/>
    <w:rsid w:val="004F271D"/>
    <w:rsid w:val="004F5114"/>
    <w:rsid w:val="004F756C"/>
    <w:rsid w:val="005001FA"/>
    <w:rsid w:val="005019AF"/>
    <w:rsid w:val="0050488D"/>
    <w:rsid w:val="00504D12"/>
    <w:rsid w:val="0050527A"/>
    <w:rsid w:val="0050535A"/>
    <w:rsid w:val="005106F5"/>
    <w:rsid w:val="00511192"/>
    <w:rsid w:val="005118AD"/>
    <w:rsid w:val="00512353"/>
    <w:rsid w:val="005220C2"/>
    <w:rsid w:val="00522E88"/>
    <w:rsid w:val="00523369"/>
    <w:rsid w:val="0052398F"/>
    <w:rsid w:val="00532960"/>
    <w:rsid w:val="00534CBC"/>
    <w:rsid w:val="00545A73"/>
    <w:rsid w:val="0054672F"/>
    <w:rsid w:val="00546DEB"/>
    <w:rsid w:val="00546F0F"/>
    <w:rsid w:val="005477E7"/>
    <w:rsid w:val="00550159"/>
    <w:rsid w:val="00551897"/>
    <w:rsid w:val="00551FFD"/>
    <w:rsid w:val="00552A0F"/>
    <w:rsid w:val="005551ED"/>
    <w:rsid w:val="00556419"/>
    <w:rsid w:val="005572B4"/>
    <w:rsid w:val="005572DD"/>
    <w:rsid w:val="00560564"/>
    <w:rsid w:val="00562E2B"/>
    <w:rsid w:val="00564668"/>
    <w:rsid w:val="00570353"/>
    <w:rsid w:val="005715F5"/>
    <w:rsid w:val="0057171E"/>
    <w:rsid w:val="00571EEC"/>
    <w:rsid w:val="00572666"/>
    <w:rsid w:val="0057267E"/>
    <w:rsid w:val="005726BD"/>
    <w:rsid w:val="00574A5A"/>
    <w:rsid w:val="005753B8"/>
    <w:rsid w:val="00583ED5"/>
    <w:rsid w:val="00587437"/>
    <w:rsid w:val="00592678"/>
    <w:rsid w:val="00594644"/>
    <w:rsid w:val="0059526F"/>
    <w:rsid w:val="00596F36"/>
    <w:rsid w:val="005A1741"/>
    <w:rsid w:val="005A235F"/>
    <w:rsid w:val="005A751F"/>
    <w:rsid w:val="005A7719"/>
    <w:rsid w:val="005A77C2"/>
    <w:rsid w:val="005B291B"/>
    <w:rsid w:val="005B76C5"/>
    <w:rsid w:val="005B7AF0"/>
    <w:rsid w:val="005B7B8A"/>
    <w:rsid w:val="005C09C6"/>
    <w:rsid w:val="005C458D"/>
    <w:rsid w:val="005C491E"/>
    <w:rsid w:val="005C5E0A"/>
    <w:rsid w:val="005C6C0C"/>
    <w:rsid w:val="005D2276"/>
    <w:rsid w:val="005D25FD"/>
    <w:rsid w:val="005D2808"/>
    <w:rsid w:val="005E0858"/>
    <w:rsid w:val="005E2794"/>
    <w:rsid w:val="005E3CBF"/>
    <w:rsid w:val="005E4D55"/>
    <w:rsid w:val="005E6F9D"/>
    <w:rsid w:val="005E7B5A"/>
    <w:rsid w:val="005F01FC"/>
    <w:rsid w:val="005F0C89"/>
    <w:rsid w:val="005F3701"/>
    <w:rsid w:val="005F41DF"/>
    <w:rsid w:val="005F4521"/>
    <w:rsid w:val="005F5478"/>
    <w:rsid w:val="006006FC"/>
    <w:rsid w:val="006045BA"/>
    <w:rsid w:val="0060583A"/>
    <w:rsid w:val="00611649"/>
    <w:rsid w:val="00611A0E"/>
    <w:rsid w:val="00614154"/>
    <w:rsid w:val="00614BD3"/>
    <w:rsid w:val="00623A77"/>
    <w:rsid w:val="006256F5"/>
    <w:rsid w:val="0063097B"/>
    <w:rsid w:val="006364B8"/>
    <w:rsid w:val="00636A64"/>
    <w:rsid w:val="00636B93"/>
    <w:rsid w:val="00640550"/>
    <w:rsid w:val="0064326A"/>
    <w:rsid w:val="00644D5D"/>
    <w:rsid w:val="00646DC7"/>
    <w:rsid w:val="006511FB"/>
    <w:rsid w:val="00651A9D"/>
    <w:rsid w:val="00654C93"/>
    <w:rsid w:val="00656092"/>
    <w:rsid w:val="0065741C"/>
    <w:rsid w:val="00660B85"/>
    <w:rsid w:val="00662DCE"/>
    <w:rsid w:val="00664F6D"/>
    <w:rsid w:val="006650B8"/>
    <w:rsid w:val="00666329"/>
    <w:rsid w:val="006672EE"/>
    <w:rsid w:val="0067011F"/>
    <w:rsid w:val="0067015E"/>
    <w:rsid w:val="00680453"/>
    <w:rsid w:val="00680C87"/>
    <w:rsid w:val="00682526"/>
    <w:rsid w:val="00683555"/>
    <w:rsid w:val="00686F1D"/>
    <w:rsid w:val="00692F7A"/>
    <w:rsid w:val="00695E06"/>
    <w:rsid w:val="00696315"/>
    <w:rsid w:val="006A0D51"/>
    <w:rsid w:val="006A1C05"/>
    <w:rsid w:val="006A225B"/>
    <w:rsid w:val="006A30D2"/>
    <w:rsid w:val="006A5A6A"/>
    <w:rsid w:val="006A5FE3"/>
    <w:rsid w:val="006B23B2"/>
    <w:rsid w:val="006B4845"/>
    <w:rsid w:val="006B635C"/>
    <w:rsid w:val="006C1708"/>
    <w:rsid w:val="006C1C29"/>
    <w:rsid w:val="006C3782"/>
    <w:rsid w:val="006C3CDE"/>
    <w:rsid w:val="006C4745"/>
    <w:rsid w:val="006D0EE8"/>
    <w:rsid w:val="006D3162"/>
    <w:rsid w:val="006D37E7"/>
    <w:rsid w:val="006D5146"/>
    <w:rsid w:val="006D59D6"/>
    <w:rsid w:val="006D5C04"/>
    <w:rsid w:val="006D7508"/>
    <w:rsid w:val="006E0F2F"/>
    <w:rsid w:val="006E19D7"/>
    <w:rsid w:val="006E71B9"/>
    <w:rsid w:val="006F39B2"/>
    <w:rsid w:val="006F5384"/>
    <w:rsid w:val="006F6604"/>
    <w:rsid w:val="006F71D8"/>
    <w:rsid w:val="006F7D1A"/>
    <w:rsid w:val="00702F6F"/>
    <w:rsid w:val="0070346C"/>
    <w:rsid w:val="007051A0"/>
    <w:rsid w:val="00706496"/>
    <w:rsid w:val="00711A12"/>
    <w:rsid w:val="00711F11"/>
    <w:rsid w:val="007154C4"/>
    <w:rsid w:val="00715DB9"/>
    <w:rsid w:val="007174BE"/>
    <w:rsid w:val="007218A0"/>
    <w:rsid w:val="007238AF"/>
    <w:rsid w:val="00726908"/>
    <w:rsid w:val="007270C7"/>
    <w:rsid w:val="00730F3A"/>
    <w:rsid w:val="00735F34"/>
    <w:rsid w:val="00736944"/>
    <w:rsid w:val="00741200"/>
    <w:rsid w:val="00741333"/>
    <w:rsid w:val="00742FF2"/>
    <w:rsid w:val="00744D6A"/>
    <w:rsid w:val="00746138"/>
    <w:rsid w:val="0074620A"/>
    <w:rsid w:val="00751D50"/>
    <w:rsid w:val="007527D5"/>
    <w:rsid w:val="00752F3C"/>
    <w:rsid w:val="007561FC"/>
    <w:rsid w:val="00761D34"/>
    <w:rsid w:val="00762D2D"/>
    <w:rsid w:val="00764622"/>
    <w:rsid w:val="00764CAD"/>
    <w:rsid w:val="00770FA1"/>
    <w:rsid w:val="00773884"/>
    <w:rsid w:val="00774813"/>
    <w:rsid w:val="0078052A"/>
    <w:rsid w:val="007812FB"/>
    <w:rsid w:val="00784032"/>
    <w:rsid w:val="00786E79"/>
    <w:rsid w:val="00787925"/>
    <w:rsid w:val="00790E31"/>
    <w:rsid w:val="00793B87"/>
    <w:rsid w:val="0079566E"/>
    <w:rsid w:val="00796509"/>
    <w:rsid w:val="0079691E"/>
    <w:rsid w:val="00797723"/>
    <w:rsid w:val="007B1EEE"/>
    <w:rsid w:val="007B249B"/>
    <w:rsid w:val="007B6D4D"/>
    <w:rsid w:val="007B6FAF"/>
    <w:rsid w:val="007B7A09"/>
    <w:rsid w:val="007C0F7A"/>
    <w:rsid w:val="007D24A9"/>
    <w:rsid w:val="007D27FA"/>
    <w:rsid w:val="007D30B5"/>
    <w:rsid w:val="007D6218"/>
    <w:rsid w:val="007D6699"/>
    <w:rsid w:val="007D7E30"/>
    <w:rsid w:val="007E6419"/>
    <w:rsid w:val="007F6815"/>
    <w:rsid w:val="007F6BA8"/>
    <w:rsid w:val="00800352"/>
    <w:rsid w:val="0080681B"/>
    <w:rsid w:val="0080738C"/>
    <w:rsid w:val="00810B77"/>
    <w:rsid w:val="00810D07"/>
    <w:rsid w:val="00817436"/>
    <w:rsid w:val="00822217"/>
    <w:rsid w:val="0082542D"/>
    <w:rsid w:val="00827834"/>
    <w:rsid w:val="00832835"/>
    <w:rsid w:val="00835110"/>
    <w:rsid w:val="008351FC"/>
    <w:rsid w:val="00841F50"/>
    <w:rsid w:val="00843A0E"/>
    <w:rsid w:val="00845DFE"/>
    <w:rsid w:val="00846E17"/>
    <w:rsid w:val="0085200A"/>
    <w:rsid w:val="00854283"/>
    <w:rsid w:val="008573E3"/>
    <w:rsid w:val="00861E81"/>
    <w:rsid w:val="008645FF"/>
    <w:rsid w:val="00864EFA"/>
    <w:rsid w:val="00866D42"/>
    <w:rsid w:val="0087030E"/>
    <w:rsid w:val="00870AAC"/>
    <w:rsid w:val="008734F7"/>
    <w:rsid w:val="00874E9F"/>
    <w:rsid w:val="00877842"/>
    <w:rsid w:val="008806F8"/>
    <w:rsid w:val="008808E2"/>
    <w:rsid w:val="00881456"/>
    <w:rsid w:val="00881ACB"/>
    <w:rsid w:val="00885FC9"/>
    <w:rsid w:val="00891328"/>
    <w:rsid w:val="00891A47"/>
    <w:rsid w:val="00892809"/>
    <w:rsid w:val="0089370F"/>
    <w:rsid w:val="008939AF"/>
    <w:rsid w:val="00893FED"/>
    <w:rsid w:val="0089449A"/>
    <w:rsid w:val="00895E48"/>
    <w:rsid w:val="00896687"/>
    <w:rsid w:val="008971F4"/>
    <w:rsid w:val="008A0E7D"/>
    <w:rsid w:val="008A3023"/>
    <w:rsid w:val="008A403F"/>
    <w:rsid w:val="008A6815"/>
    <w:rsid w:val="008B1031"/>
    <w:rsid w:val="008B2303"/>
    <w:rsid w:val="008B34A0"/>
    <w:rsid w:val="008B5740"/>
    <w:rsid w:val="008C0B84"/>
    <w:rsid w:val="008C41DA"/>
    <w:rsid w:val="008C553A"/>
    <w:rsid w:val="008C588E"/>
    <w:rsid w:val="008C7226"/>
    <w:rsid w:val="008D7B80"/>
    <w:rsid w:val="008E4184"/>
    <w:rsid w:val="008E549F"/>
    <w:rsid w:val="008E6301"/>
    <w:rsid w:val="008F10BC"/>
    <w:rsid w:val="008F2052"/>
    <w:rsid w:val="008F26ED"/>
    <w:rsid w:val="008F2A38"/>
    <w:rsid w:val="008F3012"/>
    <w:rsid w:val="008F592B"/>
    <w:rsid w:val="00901D14"/>
    <w:rsid w:val="00903775"/>
    <w:rsid w:val="009109F7"/>
    <w:rsid w:val="00912137"/>
    <w:rsid w:val="00915BED"/>
    <w:rsid w:val="00916B64"/>
    <w:rsid w:val="0092145D"/>
    <w:rsid w:val="009245DE"/>
    <w:rsid w:val="00930762"/>
    <w:rsid w:val="00930C0C"/>
    <w:rsid w:val="00936B81"/>
    <w:rsid w:val="00944701"/>
    <w:rsid w:val="00950ED1"/>
    <w:rsid w:val="00952A7A"/>
    <w:rsid w:val="00953A02"/>
    <w:rsid w:val="0095444E"/>
    <w:rsid w:val="00955C67"/>
    <w:rsid w:val="00957B65"/>
    <w:rsid w:val="00960AFF"/>
    <w:rsid w:val="00963F62"/>
    <w:rsid w:val="00965EFC"/>
    <w:rsid w:val="0097161B"/>
    <w:rsid w:val="009762D2"/>
    <w:rsid w:val="009762F1"/>
    <w:rsid w:val="0097692D"/>
    <w:rsid w:val="009776D2"/>
    <w:rsid w:val="00977EA8"/>
    <w:rsid w:val="0098140D"/>
    <w:rsid w:val="00981CED"/>
    <w:rsid w:val="00987225"/>
    <w:rsid w:val="00990870"/>
    <w:rsid w:val="00990DCF"/>
    <w:rsid w:val="009920F5"/>
    <w:rsid w:val="00992B56"/>
    <w:rsid w:val="00992CDA"/>
    <w:rsid w:val="00993342"/>
    <w:rsid w:val="00996CE4"/>
    <w:rsid w:val="009A0FB3"/>
    <w:rsid w:val="009A3F36"/>
    <w:rsid w:val="009A48D8"/>
    <w:rsid w:val="009A6C59"/>
    <w:rsid w:val="009A7878"/>
    <w:rsid w:val="009B0888"/>
    <w:rsid w:val="009B33DF"/>
    <w:rsid w:val="009B4270"/>
    <w:rsid w:val="009B44CC"/>
    <w:rsid w:val="009B5651"/>
    <w:rsid w:val="009B62E4"/>
    <w:rsid w:val="009C4319"/>
    <w:rsid w:val="009C7591"/>
    <w:rsid w:val="009D109E"/>
    <w:rsid w:val="009D1CD9"/>
    <w:rsid w:val="009D1F28"/>
    <w:rsid w:val="009D4830"/>
    <w:rsid w:val="009D797A"/>
    <w:rsid w:val="009E026A"/>
    <w:rsid w:val="009E17C2"/>
    <w:rsid w:val="009E3B56"/>
    <w:rsid w:val="009E49B5"/>
    <w:rsid w:val="009E551E"/>
    <w:rsid w:val="009E7066"/>
    <w:rsid w:val="009F1EF8"/>
    <w:rsid w:val="009F4604"/>
    <w:rsid w:val="009F4B78"/>
    <w:rsid w:val="009F606B"/>
    <w:rsid w:val="009F6E66"/>
    <w:rsid w:val="00A02AC3"/>
    <w:rsid w:val="00A06840"/>
    <w:rsid w:val="00A06EAD"/>
    <w:rsid w:val="00A1293C"/>
    <w:rsid w:val="00A14F9B"/>
    <w:rsid w:val="00A167F1"/>
    <w:rsid w:val="00A2085F"/>
    <w:rsid w:val="00A20EC0"/>
    <w:rsid w:val="00A2150B"/>
    <w:rsid w:val="00A215D9"/>
    <w:rsid w:val="00A2292C"/>
    <w:rsid w:val="00A23FC3"/>
    <w:rsid w:val="00A25F1B"/>
    <w:rsid w:val="00A3288D"/>
    <w:rsid w:val="00A329DC"/>
    <w:rsid w:val="00A41135"/>
    <w:rsid w:val="00A41FEB"/>
    <w:rsid w:val="00A42FBA"/>
    <w:rsid w:val="00A44DA6"/>
    <w:rsid w:val="00A50921"/>
    <w:rsid w:val="00A5160D"/>
    <w:rsid w:val="00A56CA4"/>
    <w:rsid w:val="00A65F04"/>
    <w:rsid w:val="00A65F2E"/>
    <w:rsid w:val="00A71AD5"/>
    <w:rsid w:val="00A8073E"/>
    <w:rsid w:val="00A80883"/>
    <w:rsid w:val="00A81BED"/>
    <w:rsid w:val="00A82FC6"/>
    <w:rsid w:val="00A85A0D"/>
    <w:rsid w:val="00A92270"/>
    <w:rsid w:val="00A94A70"/>
    <w:rsid w:val="00AA10AE"/>
    <w:rsid w:val="00AA329F"/>
    <w:rsid w:val="00AA7B6A"/>
    <w:rsid w:val="00AB593E"/>
    <w:rsid w:val="00AB5D37"/>
    <w:rsid w:val="00AB683F"/>
    <w:rsid w:val="00AC4A2E"/>
    <w:rsid w:val="00AD1885"/>
    <w:rsid w:val="00AD50BA"/>
    <w:rsid w:val="00AE02E7"/>
    <w:rsid w:val="00AE0F75"/>
    <w:rsid w:val="00AE319E"/>
    <w:rsid w:val="00AE3B2C"/>
    <w:rsid w:val="00AE3B4E"/>
    <w:rsid w:val="00AE676F"/>
    <w:rsid w:val="00AE709C"/>
    <w:rsid w:val="00AE7DD9"/>
    <w:rsid w:val="00AF2B38"/>
    <w:rsid w:val="00B004C1"/>
    <w:rsid w:val="00B0168B"/>
    <w:rsid w:val="00B03458"/>
    <w:rsid w:val="00B04B8E"/>
    <w:rsid w:val="00B1072F"/>
    <w:rsid w:val="00B15820"/>
    <w:rsid w:val="00B215D8"/>
    <w:rsid w:val="00B2218A"/>
    <w:rsid w:val="00B246ED"/>
    <w:rsid w:val="00B26DD0"/>
    <w:rsid w:val="00B338C8"/>
    <w:rsid w:val="00B341CC"/>
    <w:rsid w:val="00B35321"/>
    <w:rsid w:val="00B35505"/>
    <w:rsid w:val="00B35CB3"/>
    <w:rsid w:val="00B35E0A"/>
    <w:rsid w:val="00B40124"/>
    <w:rsid w:val="00B40B86"/>
    <w:rsid w:val="00B42E03"/>
    <w:rsid w:val="00B443E2"/>
    <w:rsid w:val="00B46222"/>
    <w:rsid w:val="00B54092"/>
    <w:rsid w:val="00B5444C"/>
    <w:rsid w:val="00B5568B"/>
    <w:rsid w:val="00B557BF"/>
    <w:rsid w:val="00B55BD6"/>
    <w:rsid w:val="00B56147"/>
    <w:rsid w:val="00B5720A"/>
    <w:rsid w:val="00B604A0"/>
    <w:rsid w:val="00B60761"/>
    <w:rsid w:val="00B620A5"/>
    <w:rsid w:val="00B62BB1"/>
    <w:rsid w:val="00B63559"/>
    <w:rsid w:val="00B71641"/>
    <w:rsid w:val="00B73979"/>
    <w:rsid w:val="00B751B0"/>
    <w:rsid w:val="00B762E0"/>
    <w:rsid w:val="00B86C54"/>
    <w:rsid w:val="00B874C4"/>
    <w:rsid w:val="00B97AA2"/>
    <w:rsid w:val="00B97B8E"/>
    <w:rsid w:val="00BA00A8"/>
    <w:rsid w:val="00BA0378"/>
    <w:rsid w:val="00BA37A4"/>
    <w:rsid w:val="00BA4FB0"/>
    <w:rsid w:val="00BA6138"/>
    <w:rsid w:val="00BB1930"/>
    <w:rsid w:val="00BB3478"/>
    <w:rsid w:val="00BC2247"/>
    <w:rsid w:val="00BC5572"/>
    <w:rsid w:val="00BD497C"/>
    <w:rsid w:val="00BD57EE"/>
    <w:rsid w:val="00BE4E8A"/>
    <w:rsid w:val="00BF24AB"/>
    <w:rsid w:val="00BF2A79"/>
    <w:rsid w:val="00BF375F"/>
    <w:rsid w:val="00C02372"/>
    <w:rsid w:val="00C044C3"/>
    <w:rsid w:val="00C10453"/>
    <w:rsid w:val="00C13BCA"/>
    <w:rsid w:val="00C141B9"/>
    <w:rsid w:val="00C158CF"/>
    <w:rsid w:val="00C16518"/>
    <w:rsid w:val="00C1787D"/>
    <w:rsid w:val="00C20F14"/>
    <w:rsid w:val="00C22B7C"/>
    <w:rsid w:val="00C23B8E"/>
    <w:rsid w:val="00C3184D"/>
    <w:rsid w:val="00C331FD"/>
    <w:rsid w:val="00C34DCB"/>
    <w:rsid w:val="00C36D0C"/>
    <w:rsid w:val="00C3708D"/>
    <w:rsid w:val="00C4138A"/>
    <w:rsid w:val="00C440B4"/>
    <w:rsid w:val="00C446F9"/>
    <w:rsid w:val="00C462CB"/>
    <w:rsid w:val="00C46F39"/>
    <w:rsid w:val="00C47AFE"/>
    <w:rsid w:val="00C5067F"/>
    <w:rsid w:val="00C515C3"/>
    <w:rsid w:val="00C51AA2"/>
    <w:rsid w:val="00C52E43"/>
    <w:rsid w:val="00C56CD4"/>
    <w:rsid w:val="00C609C3"/>
    <w:rsid w:val="00C60E16"/>
    <w:rsid w:val="00C65E4E"/>
    <w:rsid w:val="00C66610"/>
    <w:rsid w:val="00C66648"/>
    <w:rsid w:val="00C66FEF"/>
    <w:rsid w:val="00C70CB4"/>
    <w:rsid w:val="00C727A7"/>
    <w:rsid w:val="00C728D5"/>
    <w:rsid w:val="00C72CF7"/>
    <w:rsid w:val="00C75119"/>
    <w:rsid w:val="00C76DD6"/>
    <w:rsid w:val="00C77907"/>
    <w:rsid w:val="00C90B62"/>
    <w:rsid w:val="00C91C08"/>
    <w:rsid w:val="00C97F0E"/>
    <w:rsid w:val="00CA06AC"/>
    <w:rsid w:val="00CA1D9E"/>
    <w:rsid w:val="00CA242A"/>
    <w:rsid w:val="00CA27BD"/>
    <w:rsid w:val="00CA2AB6"/>
    <w:rsid w:val="00CA4BCC"/>
    <w:rsid w:val="00CB01D6"/>
    <w:rsid w:val="00CB311E"/>
    <w:rsid w:val="00CB71E1"/>
    <w:rsid w:val="00CC0ED3"/>
    <w:rsid w:val="00CC1894"/>
    <w:rsid w:val="00CC2EE2"/>
    <w:rsid w:val="00CC3D03"/>
    <w:rsid w:val="00CC45DB"/>
    <w:rsid w:val="00CC5651"/>
    <w:rsid w:val="00CC73FF"/>
    <w:rsid w:val="00CD141E"/>
    <w:rsid w:val="00CD45DA"/>
    <w:rsid w:val="00CE2EA4"/>
    <w:rsid w:val="00CE5714"/>
    <w:rsid w:val="00CE6138"/>
    <w:rsid w:val="00CE6F59"/>
    <w:rsid w:val="00CE7AAB"/>
    <w:rsid w:val="00CF2673"/>
    <w:rsid w:val="00CF2DA1"/>
    <w:rsid w:val="00CF43B1"/>
    <w:rsid w:val="00D0614B"/>
    <w:rsid w:val="00D06AD1"/>
    <w:rsid w:val="00D17549"/>
    <w:rsid w:val="00D24D97"/>
    <w:rsid w:val="00D275F5"/>
    <w:rsid w:val="00D376F1"/>
    <w:rsid w:val="00D43CA8"/>
    <w:rsid w:val="00D43D9D"/>
    <w:rsid w:val="00D4523D"/>
    <w:rsid w:val="00D4593F"/>
    <w:rsid w:val="00D45BD4"/>
    <w:rsid w:val="00D4775B"/>
    <w:rsid w:val="00D47AB8"/>
    <w:rsid w:val="00D55D94"/>
    <w:rsid w:val="00D56566"/>
    <w:rsid w:val="00D647A4"/>
    <w:rsid w:val="00D6487A"/>
    <w:rsid w:val="00D648BB"/>
    <w:rsid w:val="00D64E04"/>
    <w:rsid w:val="00D65A5E"/>
    <w:rsid w:val="00D669D1"/>
    <w:rsid w:val="00D7049A"/>
    <w:rsid w:val="00D704F6"/>
    <w:rsid w:val="00D722B1"/>
    <w:rsid w:val="00D74A82"/>
    <w:rsid w:val="00D753F6"/>
    <w:rsid w:val="00D7737D"/>
    <w:rsid w:val="00D80897"/>
    <w:rsid w:val="00D81375"/>
    <w:rsid w:val="00D8540E"/>
    <w:rsid w:val="00D85C4D"/>
    <w:rsid w:val="00D8730B"/>
    <w:rsid w:val="00D9072A"/>
    <w:rsid w:val="00D94852"/>
    <w:rsid w:val="00DA039C"/>
    <w:rsid w:val="00DA10B4"/>
    <w:rsid w:val="00DA6EBE"/>
    <w:rsid w:val="00DB27CC"/>
    <w:rsid w:val="00DB2A54"/>
    <w:rsid w:val="00DB4EF9"/>
    <w:rsid w:val="00DC29FE"/>
    <w:rsid w:val="00DC430C"/>
    <w:rsid w:val="00DC60FB"/>
    <w:rsid w:val="00DC7319"/>
    <w:rsid w:val="00DC742E"/>
    <w:rsid w:val="00DD38DC"/>
    <w:rsid w:val="00DD63FF"/>
    <w:rsid w:val="00DF1BBF"/>
    <w:rsid w:val="00DF3145"/>
    <w:rsid w:val="00DF4B0E"/>
    <w:rsid w:val="00DF528A"/>
    <w:rsid w:val="00E01E4B"/>
    <w:rsid w:val="00E062B0"/>
    <w:rsid w:val="00E0711E"/>
    <w:rsid w:val="00E0770C"/>
    <w:rsid w:val="00E14DFA"/>
    <w:rsid w:val="00E17EA5"/>
    <w:rsid w:val="00E229DB"/>
    <w:rsid w:val="00E2571A"/>
    <w:rsid w:val="00E26EDC"/>
    <w:rsid w:val="00E2713C"/>
    <w:rsid w:val="00E30B42"/>
    <w:rsid w:val="00E342D7"/>
    <w:rsid w:val="00E34D1F"/>
    <w:rsid w:val="00E35C26"/>
    <w:rsid w:val="00E40931"/>
    <w:rsid w:val="00E410EA"/>
    <w:rsid w:val="00E41D5C"/>
    <w:rsid w:val="00E437F7"/>
    <w:rsid w:val="00E529F9"/>
    <w:rsid w:val="00E55017"/>
    <w:rsid w:val="00E55416"/>
    <w:rsid w:val="00E557D1"/>
    <w:rsid w:val="00E56282"/>
    <w:rsid w:val="00E616BF"/>
    <w:rsid w:val="00E658AA"/>
    <w:rsid w:val="00E66330"/>
    <w:rsid w:val="00E6656A"/>
    <w:rsid w:val="00E70D30"/>
    <w:rsid w:val="00E716BA"/>
    <w:rsid w:val="00E75977"/>
    <w:rsid w:val="00E76431"/>
    <w:rsid w:val="00E7686D"/>
    <w:rsid w:val="00E77B24"/>
    <w:rsid w:val="00E813BA"/>
    <w:rsid w:val="00E8590C"/>
    <w:rsid w:val="00E85F76"/>
    <w:rsid w:val="00E93590"/>
    <w:rsid w:val="00E94506"/>
    <w:rsid w:val="00E95A7B"/>
    <w:rsid w:val="00E969E9"/>
    <w:rsid w:val="00EA01A0"/>
    <w:rsid w:val="00EA155A"/>
    <w:rsid w:val="00EA24D4"/>
    <w:rsid w:val="00EA2851"/>
    <w:rsid w:val="00EA3515"/>
    <w:rsid w:val="00EA55FE"/>
    <w:rsid w:val="00EB0B4F"/>
    <w:rsid w:val="00EB1B59"/>
    <w:rsid w:val="00EB4384"/>
    <w:rsid w:val="00EB6065"/>
    <w:rsid w:val="00EC0826"/>
    <w:rsid w:val="00EC4E99"/>
    <w:rsid w:val="00ED3A21"/>
    <w:rsid w:val="00ED54F9"/>
    <w:rsid w:val="00ED6982"/>
    <w:rsid w:val="00EE0218"/>
    <w:rsid w:val="00EE0E54"/>
    <w:rsid w:val="00EE1033"/>
    <w:rsid w:val="00EF24BB"/>
    <w:rsid w:val="00EF2B90"/>
    <w:rsid w:val="00EF32F6"/>
    <w:rsid w:val="00EF4114"/>
    <w:rsid w:val="00EF448F"/>
    <w:rsid w:val="00EF4634"/>
    <w:rsid w:val="00EF472E"/>
    <w:rsid w:val="00EF4A5A"/>
    <w:rsid w:val="00EF4EC4"/>
    <w:rsid w:val="00EF66A9"/>
    <w:rsid w:val="00EF74D8"/>
    <w:rsid w:val="00F01898"/>
    <w:rsid w:val="00F05EE0"/>
    <w:rsid w:val="00F06985"/>
    <w:rsid w:val="00F07DE8"/>
    <w:rsid w:val="00F156B3"/>
    <w:rsid w:val="00F15FD8"/>
    <w:rsid w:val="00F21A1A"/>
    <w:rsid w:val="00F22813"/>
    <w:rsid w:val="00F22FC8"/>
    <w:rsid w:val="00F27F36"/>
    <w:rsid w:val="00F32B8C"/>
    <w:rsid w:val="00F33383"/>
    <w:rsid w:val="00F33D5B"/>
    <w:rsid w:val="00F4030B"/>
    <w:rsid w:val="00F42F65"/>
    <w:rsid w:val="00F444F5"/>
    <w:rsid w:val="00F4602E"/>
    <w:rsid w:val="00F46BCF"/>
    <w:rsid w:val="00F515AF"/>
    <w:rsid w:val="00F53E05"/>
    <w:rsid w:val="00F5550A"/>
    <w:rsid w:val="00F55A56"/>
    <w:rsid w:val="00F56088"/>
    <w:rsid w:val="00F6031D"/>
    <w:rsid w:val="00F61303"/>
    <w:rsid w:val="00F65606"/>
    <w:rsid w:val="00F66614"/>
    <w:rsid w:val="00F67764"/>
    <w:rsid w:val="00F71232"/>
    <w:rsid w:val="00F74722"/>
    <w:rsid w:val="00F75F45"/>
    <w:rsid w:val="00F82957"/>
    <w:rsid w:val="00F83BD2"/>
    <w:rsid w:val="00F857CA"/>
    <w:rsid w:val="00F92C2B"/>
    <w:rsid w:val="00F94241"/>
    <w:rsid w:val="00F945CD"/>
    <w:rsid w:val="00F95ECF"/>
    <w:rsid w:val="00F9792C"/>
    <w:rsid w:val="00F97AAA"/>
    <w:rsid w:val="00FA4AD8"/>
    <w:rsid w:val="00FB3597"/>
    <w:rsid w:val="00FB53CA"/>
    <w:rsid w:val="00FC3750"/>
    <w:rsid w:val="00FC487C"/>
    <w:rsid w:val="00FC51A5"/>
    <w:rsid w:val="00FD0B36"/>
    <w:rsid w:val="00FD168A"/>
    <w:rsid w:val="00FD3643"/>
    <w:rsid w:val="00FD553C"/>
    <w:rsid w:val="00FD6F5E"/>
    <w:rsid w:val="00FE087D"/>
    <w:rsid w:val="00FE133D"/>
    <w:rsid w:val="00FE2090"/>
    <w:rsid w:val="00FE359D"/>
    <w:rsid w:val="00FE47EA"/>
    <w:rsid w:val="00FE4D5F"/>
    <w:rsid w:val="00FE6E94"/>
    <w:rsid w:val="00FE7BC4"/>
    <w:rsid w:val="00FF29D4"/>
    <w:rsid w:val="00FF388D"/>
  </w:rsids>
  <w:themeFontLang w:eastAsia="zh-CN" w:val="en-GB"/>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MS Mincho" w:hAnsi="Times New Roman"/>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14782A"/>
    <w:pPr>
      <w:spacing w:line="360" w:lineRule="auto"/>
      <w:ind w:firstLine="200" w:firstLineChars="200"/>
      <w:jc w:val="both"/>
    </w:pPr>
    <w:rPr>
      <w:sz w:val="24"/>
      <w:szCs w:val="24"/>
      <w:lang w:eastAsia="ja-JP" w:val="de-DE"/>
    </w:rPr>
  </w:style>
  <w:style w:styleId="1" w:type="paragraph">
    <w:name w:val="heading 1"/>
    <w:basedOn w:val="Legend"/>
    <w:next w:val="a"/>
    <w:link w:val="10"/>
    <w:uiPriority w:val="9"/>
    <w:qFormat/>
    <w:rsid w:val="004363EA"/>
    <w:pPr>
      <w:ind w:firstLine="0" w:firstLineChars="0"/>
      <w:jc w:val="left"/>
      <w:outlineLvl w:val="0"/>
    </w:pPr>
    <w:rPr>
      <w:b/>
      <w:noProof/>
      <w:sz w:val="32"/>
    </w:rPr>
  </w:style>
  <w:style w:styleId="2" w:type="paragraph">
    <w:name w:val="heading 2"/>
    <w:next w:val="a"/>
    <w:link w:val="20"/>
    <w:uiPriority w:val="9"/>
    <w:unhideWhenUsed/>
    <w:qFormat/>
    <w:rsid w:val="004363EA"/>
    <w:pPr>
      <w:spacing w:line="360" w:lineRule="auto"/>
      <w:outlineLvl w:val="1"/>
    </w:pPr>
    <w:rPr>
      <w:b/>
      <w:noProof/>
      <w:sz w:val="30"/>
      <w:szCs w:val="24"/>
      <w:lang w:eastAsia="ja-JP" w:val="en-US"/>
    </w:rPr>
  </w:style>
  <w:style w:styleId="3" w:type="paragraph">
    <w:name w:val="heading 3"/>
    <w:next w:val="a"/>
    <w:link w:val="30"/>
    <w:uiPriority w:val="9"/>
    <w:unhideWhenUsed/>
    <w:qFormat/>
    <w:rsid w:val="004363EA"/>
    <w:pPr>
      <w:spacing w:line="360" w:lineRule="auto"/>
      <w:outlineLvl w:val="2"/>
    </w:pPr>
    <w:rPr>
      <w:b/>
      <w:sz w:val="24"/>
      <w:szCs w:val="24"/>
      <w:lang w:eastAsia="ja-JP" w:val="de-DE"/>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History" w:type="paragraph">
    <w:name w:val="History"/>
    <w:basedOn w:val="a"/>
    <w:rsid w:val="005B291B"/>
    <w:pPr>
      <w:spacing w:after="460" w:before="230" w:line="180" w:lineRule="exact"/>
      <w:jc w:val="right"/>
    </w:pPr>
    <w:rPr>
      <w:rFonts w:ascii="Arial" w:hAnsi="Arial"/>
      <w:sz w:val="14"/>
      <w:szCs w:val="16"/>
    </w:rPr>
  </w:style>
  <w:style w:customStyle="1" w:styleId="References" w:type="paragraph">
    <w:name w:val="References"/>
    <w:basedOn w:val="a"/>
    <w:rsid w:val="00B71641"/>
    <w:pPr>
      <w:spacing w:line="200" w:lineRule="exact"/>
      <w:ind w:firstLine="0" w:firstLineChars="0"/>
      <w:jc w:val="left"/>
    </w:pPr>
    <w:rPr>
      <w:rFonts w:eastAsia="宋体"/>
      <w:sz w:val="15"/>
      <w:szCs w:val="14"/>
      <w:lang w:val="en-GB"/>
    </w:rPr>
  </w:style>
  <w:style w:customStyle="1" w:styleId="HExperimentalSection" w:type="paragraph">
    <w:name w:val="HExperimental_Section"/>
    <w:basedOn w:val="a"/>
    <w:rsid w:val="005B291B"/>
    <w:pPr>
      <w:spacing w:after="230" w:before="460" w:line="230" w:lineRule="atLeast"/>
    </w:pPr>
    <w:rPr>
      <w:i/>
      <w:szCs w:val="20"/>
    </w:rPr>
  </w:style>
  <w:style w:customStyle="1" w:styleId="ExperimentalSection" w:type="paragraph">
    <w:name w:val="ExperimentalSection"/>
    <w:basedOn w:val="a"/>
    <w:rsid w:val="005B291B"/>
    <w:pPr>
      <w:spacing w:after="240" w:line="200" w:lineRule="exact"/>
      <w:ind w:firstLine="170"/>
    </w:pPr>
    <w:rPr>
      <w:sz w:val="16"/>
      <w:szCs w:val="14"/>
      <w:lang w:val="en-GB"/>
    </w:rPr>
  </w:style>
  <w:style w:customStyle="1" w:styleId="FNB" w:type="paragraph">
    <w:name w:val="FNB"/>
    <w:basedOn w:val="a"/>
    <w:link w:val="FNBChar"/>
    <w:rsid w:val="005B291B"/>
    <w:pPr>
      <w:widowControl w:val="0"/>
      <w:spacing w:after="40" w:line="160" w:lineRule="exact"/>
      <w:ind w:hanging="567" w:left="567" w:right="4434"/>
    </w:pPr>
    <w:rPr>
      <w:rFonts w:ascii="Times" w:hAnsi="Times"/>
      <w:sz w:val="14"/>
      <w:szCs w:val="3276"/>
      <w:lang w:eastAsia="de-DE" w:val="en-GB"/>
    </w:rPr>
  </w:style>
  <w:style w:customStyle="1" w:styleId="FNBChar" w:type="character">
    <w:name w:val="FNB Char"/>
    <w:link w:val="FNB"/>
    <w:rsid w:val="005B291B"/>
    <w:rPr>
      <w:rFonts w:ascii="Times" w:hAnsi="Times"/>
      <w:sz w:val="14"/>
      <w:szCs w:val="3276"/>
      <w:lang w:bidi="ar-SA" w:eastAsia="de-DE" w:val="en-GB"/>
    </w:rPr>
  </w:style>
  <w:style w:customStyle="1" w:styleId="Ack" w:type="paragraph">
    <w:name w:val="Ack"/>
    <w:basedOn w:val="a"/>
    <w:rsid w:val="005B291B"/>
  </w:style>
  <w:style w:customStyle="1" w:styleId="TableCaption" w:type="paragraph">
    <w:name w:val="TableCaption"/>
    <w:rsid w:val="0014782A"/>
    <w:pPr>
      <w:spacing w:after="120"/>
      <w:jc w:val="center"/>
    </w:pPr>
    <w:rPr>
      <w:rFonts w:ascii="等线" w:eastAsia="黑体" w:hAnsi="等线"/>
      <w:b/>
      <w:sz w:val="21"/>
      <w:szCs w:val="14"/>
      <w:lang w:eastAsia="ja-JP"/>
    </w:rPr>
  </w:style>
  <w:style w:customStyle="1" w:styleId="TableHead" w:type="paragraph">
    <w:name w:val="TableHead"/>
    <w:basedOn w:val="TableCaption"/>
    <w:rsid w:val="006511FB"/>
    <w:pPr>
      <w:pBdr>
        <w:top w:color="FFFFFF" w:space="4" w:sz="4" w:val="single"/>
        <w:left w:color="FFFFFF" w:space="4" w:sz="4" w:val="single"/>
        <w:bottom w:color="FFFFFF" w:space="4" w:sz="4" w:val="single"/>
        <w:right w:color="FFFFFF" w:space="4" w:sz="4" w:val="single"/>
      </w:pBdr>
      <w:spacing w:after="0"/>
    </w:pPr>
  </w:style>
  <w:style w:customStyle="1" w:styleId="TableBody" w:type="paragraph">
    <w:name w:val="TableBody"/>
    <w:basedOn w:val="TableHead"/>
    <w:rsid w:val="00B71641"/>
    <w:rPr>
      <w:rFonts w:ascii="Times New Roman" w:eastAsia="宋体" w:hAnsi="Times New Roman"/>
      <w:b w:val="0"/>
      <w:sz w:val="24"/>
    </w:rPr>
  </w:style>
  <w:style w:customStyle="1" w:styleId="TableFoot" w:type="paragraph">
    <w:name w:val="TableFoot"/>
    <w:basedOn w:val="TableBody"/>
    <w:rsid w:val="006511FB"/>
    <w:pPr>
      <w:spacing w:after="60" w:before="60"/>
    </w:pPr>
  </w:style>
  <w:style w:customStyle="1" w:styleId="SchemeCaption" w:type="paragraph">
    <w:name w:val="SchemeCaption"/>
    <w:basedOn w:val="a"/>
    <w:rsid w:val="006511FB"/>
    <w:pPr>
      <w:spacing w:after="460" w:before="230" w:line="190" w:lineRule="exact"/>
    </w:pPr>
    <w:rPr>
      <w:rFonts w:ascii="Arial" w:hAnsi="Arial"/>
      <w:sz w:val="16"/>
      <w:szCs w:val="14"/>
      <w:lang w:val="en-GB"/>
    </w:rPr>
  </w:style>
  <w:style w:styleId="a3" w:type="paragraph">
    <w:name w:val="footnote text"/>
    <w:basedOn w:val="a"/>
    <w:semiHidden/>
    <w:rsid w:val="00D81375"/>
    <w:pPr>
      <w:keepLines/>
      <w:widowControl w:val="0"/>
    </w:pPr>
    <w:rPr>
      <w:rFonts w:eastAsia="Times New Roman"/>
      <w:sz w:val="20"/>
      <w:szCs w:val="20"/>
      <w:lang w:eastAsia="ro-RO" w:val="en-GB"/>
    </w:rPr>
  </w:style>
  <w:style w:customStyle="1" w:styleId="STOE" w:type="paragraph">
    <w:name w:val="STOE"/>
    <w:basedOn w:val="a"/>
    <w:link w:val="STOEChar1"/>
    <w:rsid w:val="00D81375"/>
    <w:pPr>
      <w:widowControl w:val="0"/>
      <w:spacing w:line="236" w:lineRule="exact"/>
      <w:ind w:right="4434"/>
    </w:pPr>
    <w:rPr>
      <w:rFonts w:ascii="Times" w:hAnsi="Times"/>
      <w:sz w:val="18"/>
      <w:szCs w:val="3276"/>
      <w:lang w:eastAsia="de-DE" w:val="en-GB"/>
    </w:rPr>
  </w:style>
  <w:style w:customStyle="1" w:styleId="STOEChar1" w:type="character">
    <w:name w:val="STOE Char1"/>
    <w:link w:val="STOE"/>
    <w:rsid w:val="00D81375"/>
    <w:rPr>
      <w:rFonts w:ascii="Times" w:hAnsi="Times"/>
      <w:sz w:val="18"/>
      <w:szCs w:val="3276"/>
      <w:lang w:bidi="ar-SA" w:eastAsia="de-DE" w:val="en-GB"/>
    </w:rPr>
  </w:style>
  <w:style w:styleId="a4" w:type="paragraph">
    <w:name w:val="Balloon Text"/>
    <w:basedOn w:val="a"/>
    <w:semiHidden/>
    <w:rsid w:val="00D81375"/>
    <w:rPr>
      <w:rFonts w:ascii="Tahoma" w:cs="Tahoma" w:hAnsi="Tahoma"/>
      <w:sz w:val="16"/>
      <w:szCs w:val="16"/>
    </w:rPr>
  </w:style>
  <w:style w:styleId="a5" w:type="paragraph">
    <w:name w:val="header"/>
    <w:basedOn w:val="a"/>
    <w:link w:val="a6"/>
    <w:rsid w:val="00881456"/>
    <w:pPr>
      <w:tabs>
        <w:tab w:pos="4536" w:val="center"/>
        <w:tab w:pos="9072" w:val="right"/>
      </w:tabs>
    </w:pPr>
    <w:rPr>
      <w:lang w:val="x-none"/>
    </w:rPr>
  </w:style>
  <w:style w:styleId="a7" w:type="paragraph">
    <w:name w:val="footer"/>
    <w:basedOn w:val="a"/>
    <w:link w:val="a8"/>
    <w:uiPriority w:val="99"/>
    <w:rsid w:val="00881456"/>
    <w:pPr>
      <w:tabs>
        <w:tab w:pos="4536" w:val="center"/>
        <w:tab w:pos="9072" w:val="right"/>
      </w:tabs>
    </w:pPr>
  </w:style>
  <w:style w:customStyle="1" w:styleId="Title1" w:type="paragraph">
    <w:name w:val="Title1"/>
    <w:basedOn w:val="a"/>
    <w:rsid w:val="00004A23"/>
    <w:rPr>
      <w:b/>
      <w:lang w:val="en-US"/>
    </w:rPr>
  </w:style>
  <w:style w:customStyle="1" w:styleId="AuthorsFull" w:type="paragraph">
    <w:name w:val="Authors Full"/>
    <w:rsid w:val="004D6247"/>
    <w:pPr>
      <w:spacing w:line="360" w:lineRule="auto"/>
      <w:jc w:val="center"/>
    </w:pPr>
    <w:rPr>
      <w:rFonts w:ascii="Times" w:eastAsia="宋体" w:hAnsi="Times"/>
      <w:i/>
      <w:sz w:val="18"/>
      <w:szCs w:val="3276"/>
      <w:lang w:eastAsia="de-DE" w:val="en-US"/>
    </w:rPr>
  </w:style>
  <w:style w:customStyle="1" w:styleId="dedication" w:type="paragraph">
    <w:name w:val="dedication"/>
    <w:basedOn w:val="a"/>
    <w:rsid w:val="00004A23"/>
    <w:rPr>
      <w:i/>
      <w:lang w:val="en-US"/>
    </w:rPr>
  </w:style>
  <w:style w:customStyle="1" w:styleId="Addresses" w:type="paragraph">
    <w:name w:val="Addresses"/>
    <w:basedOn w:val="a"/>
    <w:rsid w:val="00004A23"/>
    <w:rPr>
      <w:lang w:val="en-US"/>
    </w:rPr>
  </w:style>
  <w:style w:customStyle="1" w:styleId="Acknowledgements" w:type="paragraph">
    <w:name w:val="Acknowledgements"/>
    <w:basedOn w:val="a"/>
    <w:rsid w:val="00004A23"/>
    <w:rPr>
      <w:lang w:val="en-US"/>
    </w:rPr>
  </w:style>
  <w:style w:customStyle="1" w:styleId="Abstract" w:type="paragraph">
    <w:name w:val="Abstract"/>
    <w:autoRedefine/>
    <w:rsid w:val="009E17C2"/>
    <w:pPr>
      <w:spacing w:line="360" w:lineRule="auto"/>
      <w:ind w:left="400" w:leftChars="400" w:right="400" w:rightChars="400"/>
      <w:jc w:val="both"/>
    </w:pPr>
    <w:rPr>
      <w:rFonts w:eastAsia="楷体"/>
      <w:sz w:val="24"/>
      <w:szCs w:val="24"/>
      <w:lang w:eastAsia="ja-JP" w:val="en-US"/>
    </w:rPr>
  </w:style>
  <w:style w:customStyle="1" w:styleId="Head1" w:type="paragraph">
    <w:name w:val="Head 1"/>
    <w:basedOn w:val="a"/>
    <w:autoRedefine/>
    <w:rsid w:val="00415C4E"/>
    <w:rPr>
      <w:b/>
      <w:lang w:val="en-US"/>
    </w:rPr>
  </w:style>
  <w:style w:customStyle="1" w:styleId="Head2" w:type="paragraph">
    <w:name w:val="Head 2"/>
    <w:basedOn w:val="a"/>
    <w:autoRedefine/>
    <w:rsid w:val="00004A23"/>
    <w:rPr>
      <w:i/>
      <w:lang w:val="en-US"/>
    </w:rPr>
  </w:style>
  <w:style w:customStyle="1" w:styleId="dates" w:type="paragraph">
    <w:name w:val="dates"/>
    <w:basedOn w:val="a"/>
    <w:rsid w:val="00004A23"/>
    <w:pPr>
      <w:jc w:val="right"/>
    </w:pPr>
    <w:rPr>
      <w:lang w:val="en-US"/>
    </w:rPr>
  </w:style>
  <w:style w:customStyle="1" w:styleId="Literature" w:type="paragraph">
    <w:name w:val="Literature"/>
    <w:basedOn w:val="a"/>
    <w:rsid w:val="00004A23"/>
    <w:pPr>
      <w:spacing w:line="480" w:lineRule="auto"/>
    </w:pPr>
  </w:style>
  <w:style w:customStyle="1" w:styleId="Legend" w:type="paragraph">
    <w:name w:val="Legend"/>
    <w:basedOn w:val="a"/>
    <w:rsid w:val="00004A23"/>
    <w:rPr>
      <w:lang w:val="en-US"/>
    </w:rPr>
  </w:style>
  <w:style w:customStyle="1" w:styleId="MainText" w:type="paragraph">
    <w:name w:val="Main Text"/>
    <w:basedOn w:val="a"/>
    <w:link w:val="MainTextChar"/>
    <w:rsid w:val="00004A23"/>
    <w:pPr>
      <w:spacing w:line="480" w:lineRule="auto"/>
    </w:pPr>
    <w:rPr>
      <w:lang w:val="en-US"/>
    </w:rPr>
  </w:style>
  <w:style w:customStyle="1" w:styleId="Tableofcontents" w:type="paragraph">
    <w:name w:val="Table of contents"/>
    <w:autoRedefine/>
    <w:rsid w:val="00B71641"/>
    <w:pPr>
      <w:jc w:val="center"/>
    </w:pPr>
    <w:rPr>
      <w:rFonts w:eastAsia="宋体"/>
      <w:sz w:val="24"/>
      <w:szCs w:val="24"/>
      <w:lang w:eastAsia="ja-JP" w:val="en-US"/>
    </w:rPr>
  </w:style>
  <w:style w:customStyle="1" w:styleId="ExperimentalText" w:type="paragraph">
    <w:name w:val="Experimental Text"/>
    <w:basedOn w:val="a"/>
    <w:link w:val="ExperimentalTextChar"/>
    <w:rsid w:val="00004A23"/>
    <w:pPr>
      <w:spacing w:line="480" w:lineRule="auto"/>
    </w:pPr>
    <w:rPr>
      <w:lang w:val="en-US"/>
    </w:rPr>
  </w:style>
  <w:style w:customStyle="1" w:styleId="ExperimentalTextChar" w:type="character">
    <w:name w:val="Experimental Text Char"/>
    <w:link w:val="ExperimentalText"/>
    <w:rsid w:val="00004A23"/>
    <w:rPr>
      <w:rFonts w:eastAsia="MS Mincho"/>
      <w:sz w:val="24"/>
      <w:szCs w:val="24"/>
      <w:lang w:bidi="ar-SA" w:eastAsia="ja-JP" w:val="en-US"/>
    </w:rPr>
  </w:style>
  <w:style w:customStyle="1" w:styleId="MainTextChar" w:type="character">
    <w:name w:val="Main Text Char"/>
    <w:link w:val="MainText"/>
    <w:rsid w:val="00004A23"/>
    <w:rPr>
      <w:rFonts w:eastAsia="MS Mincho"/>
      <w:sz w:val="24"/>
      <w:szCs w:val="24"/>
      <w:lang w:bidi="ar-SA" w:eastAsia="ja-JP" w:val="en-US"/>
    </w:rPr>
  </w:style>
  <w:style w:customStyle="1" w:styleId="Title2" w:type="paragraph">
    <w:name w:val="Title2"/>
    <w:basedOn w:val="a"/>
    <w:rsid w:val="002D16A0"/>
    <w:rPr>
      <w:b/>
      <w:lang w:val="en-US"/>
    </w:rPr>
  </w:style>
  <w:style w:customStyle="1" w:styleId="Dedication0" w:type="paragraph">
    <w:name w:val="Dedication"/>
    <w:basedOn w:val="a"/>
    <w:autoRedefine/>
    <w:rsid w:val="00322D5B"/>
    <w:rPr>
      <w:lang w:val="en-US"/>
    </w:rPr>
  </w:style>
  <w:style w:customStyle="1" w:styleId="Maintext0" w:type="paragraph">
    <w:name w:val="Main text"/>
    <w:basedOn w:val="a"/>
    <w:link w:val="MaintextChar0"/>
    <w:autoRedefine/>
    <w:rsid w:val="0019723B"/>
    <w:pPr>
      <w:spacing w:line="480" w:lineRule="auto"/>
    </w:pPr>
    <w:rPr>
      <w:lang w:val="en-US"/>
    </w:rPr>
  </w:style>
  <w:style w:customStyle="1" w:styleId="MaintextChar0" w:type="character">
    <w:name w:val="Main text Char"/>
    <w:link w:val="Maintext0"/>
    <w:rsid w:val="0019723B"/>
    <w:rPr>
      <w:sz w:val="24"/>
      <w:szCs w:val="24"/>
      <w:lang w:eastAsia="ja-JP" w:val="en-US"/>
    </w:rPr>
  </w:style>
  <w:style w:customStyle="1" w:styleId="Biography" w:type="paragraph">
    <w:name w:val="Biography"/>
    <w:basedOn w:val="a"/>
    <w:autoRedefine/>
    <w:rsid w:val="00562E2B"/>
    <w:rPr>
      <w:i/>
      <w:lang w:val="en-US"/>
    </w:rPr>
  </w:style>
  <w:style w:customStyle="1" w:styleId="a6" w:type="character">
    <w:name w:val="页眉 字符"/>
    <w:link w:val="a5"/>
    <w:rsid w:val="00414465"/>
    <w:rPr>
      <w:sz w:val="24"/>
      <w:szCs w:val="24"/>
      <w:lang w:eastAsia="ja-JP"/>
    </w:rPr>
  </w:style>
  <w:style w:styleId="a9" w:type="character">
    <w:name w:val="annotation reference"/>
    <w:uiPriority w:val="99"/>
    <w:semiHidden/>
    <w:unhideWhenUsed/>
    <w:rsid w:val="00664F6D"/>
    <w:rPr>
      <w:sz w:val="16"/>
      <w:szCs w:val="16"/>
    </w:rPr>
  </w:style>
  <w:style w:styleId="aa" w:type="paragraph">
    <w:name w:val="annotation text"/>
    <w:basedOn w:val="a"/>
    <w:link w:val="ab"/>
    <w:uiPriority w:val="99"/>
    <w:semiHidden/>
    <w:unhideWhenUsed/>
    <w:rsid w:val="00664F6D"/>
    <w:rPr>
      <w:sz w:val="20"/>
      <w:szCs w:val="20"/>
      <w:lang w:val="x-none"/>
    </w:rPr>
  </w:style>
  <w:style w:customStyle="1" w:styleId="ab" w:type="character">
    <w:name w:val="批注文字 字符"/>
    <w:link w:val="aa"/>
    <w:uiPriority w:val="99"/>
    <w:semiHidden/>
    <w:rsid w:val="00664F6D"/>
    <w:rPr>
      <w:lang w:eastAsia="ja-JP"/>
    </w:rPr>
  </w:style>
  <w:style w:styleId="ac" w:type="paragraph">
    <w:name w:val="annotation subject"/>
    <w:basedOn w:val="aa"/>
    <w:next w:val="aa"/>
    <w:link w:val="ad"/>
    <w:uiPriority w:val="99"/>
    <w:semiHidden/>
    <w:unhideWhenUsed/>
    <w:rsid w:val="00664F6D"/>
    <w:rPr>
      <w:b/>
      <w:bCs/>
    </w:rPr>
  </w:style>
  <w:style w:customStyle="1" w:styleId="ad" w:type="character">
    <w:name w:val="批注主题 字符"/>
    <w:link w:val="ac"/>
    <w:uiPriority w:val="99"/>
    <w:semiHidden/>
    <w:rsid w:val="00664F6D"/>
    <w:rPr>
      <w:b/>
      <w:bCs/>
      <w:lang w:eastAsia="ja-JP"/>
    </w:rPr>
  </w:style>
  <w:style w:customStyle="1" w:styleId="a8" w:type="character">
    <w:name w:val="页脚 字符"/>
    <w:link w:val="a7"/>
    <w:uiPriority w:val="99"/>
    <w:rsid w:val="007B7A09"/>
    <w:rPr>
      <w:sz w:val="24"/>
      <w:szCs w:val="24"/>
      <w:lang w:eastAsia="ja-JP"/>
    </w:rPr>
  </w:style>
  <w:style w:customStyle="1" w:styleId="10" w:type="character">
    <w:name w:val="标题 1 字符"/>
    <w:basedOn w:val="a0"/>
    <w:link w:val="1"/>
    <w:uiPriority w:val="9"/>
    <w:rsid w:val="004363EA"/>
    <w:rPr>
      <w:b/>
      <w:noProof/>
      <w:sz w:val="32"/>
      <w:szCs w:val="24"/>
      <w:lang w:eastAsia="ja-JP" w:val="en-US"/>
    </w:rPr>
  </w:style>
  <w:style w:customStyle="1" w:styleId="20" w:type="character">
    <w:name w:val="标题 2 字符"/>
    <w:basedOn w:val="a0"/>
    <w:link w:val="2"/>
    <w:uiPriority w:val="9"/>
    <w:rsid w:val="004363EA"/>
    <w:rPr>
      <w:b/>
      <w:noProof/>
      <w:sz w:val="30"/>
      <w:szCs w:val="24"/>
      <w:lang w:eastAsia="ja-JP" w:val="en-US"/>
    </w:rPr>
  </w:style>
  <w:style w:customStyle="1" w:styleId="30" w:type="character">
    <w:name w:val="标题 3 字符"/>
    <w:basedOn w:val="a0"/>
    <w:link w:val="3"/>
    <w:uiPriority w:val="9"/>
    <w:rsid w:val="004363EA"/>
    <w:rPr>
      <w:b/>
      <w:sz w:val="24"/>
      <w:szCs w:val="24"/>
      <w:lang w:eastAsia="ja-JP" w:val="de-DE"/>
    </w:rPr>
  </w:style>
  <w:style w:customStyle="1" w:styleId="11" w:type="paragraph">
    <w:name w:val="题注1"/>
    <w:next w:val="a"/>
    <w:link w:val="caption"/>
    <w:rsid w:val="00E77B24"/>
    <w:pPr>
      <w:jc w:val="center"/>
    </w:pPr>
    <w:rPr>
      <w:rFonts w:eastAsia="黑体"/>
      <w:b/>
      <w:noProof/>
      <w:sz w:val="21"/>
      <w:szCs w:val="24"/>
      <w:lang w:eastAsia="ja-JP" w:val="en-US"/>
    </w:rPr>
  </w:style>
  <w:style w:styleId="ae" w:type="paragraph">
    <w:name w:val="caption"/>
    <w:next w:val="a"/>
    <w:uiPriority w:val="35"/>
    <w:unhideWhenUsed/>
    <w:qFormat/>
    <w:rsid w:val="00E66330"/>
    <w:pPr>
      <w:spacing w:after="50" w:afterLines="50"/>
      <w:jc w:val="center"/>
    </w:pPr>
    <w:rPr>
      <w:rFonts w:ascii="等线" w:eastAsia="黑体" w:hAnsi="等线"/>
      <w:sz w:val="21"/>
      <w:szCs w:val="24"/>
      <w:lang w:eastAsia="ja-JP" w:val="de-DE"/>
    </w:rPr>
  </w:style>
  <w:style w:customStyle="1" w:styleId="caption" w:type="character">
    <w:name w:val="caption 字符"/>
    <w:basedOn w:val="10"/>
    <w:link w:val="11"/>
    <w:rsid w:val="00E77B24"/>
    <w:rPr>
      <w:rFonts w:eastAsia="黑体"/>
      <w:b/>
      <w:noProof/>
      <w:sz w:val="21"/>
      <w:szCs w:val="24"/>
      <w:lang w:eastAsia="ja-JP" w:val="en-US"/>
    </w:rPr>
  </w:style>
  <w:style w:styleId="af" w:type="paragraph">
    <w:name w:val="Title"/>
    <w:next w:val="a"/>
    <w:link w:val="af0"/>
    <w:uiPriority w:val="10"/>
    <w:qFormat/>
    <w:rsid w:val="00C77907"/>
    <w:pPr>
      <w:spacing w:after="60" w:before="240" w:line="360" w:lineRule="auto"/>
      <w:jc w:val="center"/>
    </w:pPr>
    <w:rPr>
      <w:rFonts w:cstheme="majorBidi" w:eastAsia="Times New Roman"/>
      <w:b/>
      <w:bCs/>
      <w:sz w:val="32"/>
      <w:szCs w:val="32"/>
      <w:lang w:eastAsia="ja-JP" w:val="de-DE"/>
    </w:rPr>
  </w:style>
  <w:style w:customStyle="1" w:styleId="af0" w:type="character">
    <w:name w:val="标题 字符"/>
    <w:basedOn w:val="a0"/>
    <w:link w:val="af"/>
    <w:uiPriority w:val="10"/>
    <w:rsid w:val="00C77907"/>
    <w:rPr>
      <w:rFonts w:cstheme="majorBidi" w:eastAsia="Times New Roman"/>
      <w:b/>
      <w:bCs/>
      <w:sz w:val="32"/>
      <w:szCs w:val="32"/>
      <w:lang w:eastAsia="ja-JP" w:val="de-DE"/>
    </w:rPr>
  </w:style>
  <w:style w:customStyle="1" w:styleId="TableBody056" w:type="paragraph">
    <w:name w:val="样式 TableBody + 首行缩进:  0.56 厘米"/>
    <w:basedOn w:val="TableBody"/>
    <w:rsid w:val="00FE6E94"/>
    <w:rPr>
      <w:rFonts w:cs="宋体"/>
      <w:szCs w:val="20"/>
    </w:rPr>
  </w:style>
  <w:style w:customStyle="1" w:styleId="TableBody085" w:type="paragraph">
    <w:name w:val="样式 TableBody + 首行缩进:  0.85 厘米"/>
    <w:basedOn w:val="TableBody"/>
    <w:rsid w:val="00FE6E94"/>
    <w:rPr>
      <w:rFonts w:cs="宋体"/>
      <w:szCs w:val="20"/>
    </w:rPr>
  </w:style>
  <w:style w:customStyle="1" w:styleId="FigureCaption" w:type="paragraph">
    <w:name w:val="FigureCaption"/>
    <w:next w:val="a"/>
    <w:qFormat/>
    <w:rsid w:val="00DF528A"/>
    <w:pPr>
      <w:jc w:val="center"/>
    </w:pPr>
    <w:rPr>
      <w:rFonts w:ascii="等线" w:cstheme="majorBidi" w:eastAsia="黑体" w:hAnsi="等线"/>
      <w:b/>
      <w:bCs/>
      <w:sz w:val="21"/>
      <w:szCs w:val="32"/>
      <w:lang w:eastAsia="ja-JP" w:val="de-DE"/>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85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image" Id="rId20" Target="media/rId20.png" /><Relationship Type="http://schemas.openxmlformats.org/officeDocument/2006/relationships/hyperlink" Id="rId28" Target="https://doi.org/10.1109/RTSS.2013.20" TargetMode="External" /></Relationships>
</file>

<file path=word/_rels/footnotes.xml.rels><?xml version="1.0" encoding="UTF-8"?><Relationships xmlns="http://schemas.openxmlformats.org/package/2006/relationships"><Relationship Type="http://schemas.openxmlformats.org/officeDocument/2006/relationships/hyperlink" Id="rId28" Target="https://doi.org/10.1109/RTSS.2013.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795</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only an example</dc:title>
  <dc:creator>X; H; Q; S</dc:creator>
  <cp:keywords/>
  <dcterms:created xsi:type="dcterms:W3CDTF">2024-09-19T15:37:20Z</dcterms:created>
  <dcterms:modified xsi:type="dcterms:W3CDTF">2024-09-19T15:37:20Z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Reconfigurable battery systems provide a promising alternative to traditional battery systems due to their flexible and dynamically changeable topological structures that can be adapted to different battery charging and discharging strategies. ...</vt:lpwstr>
  </property>
  <property fmtid="{D5CDD505-2E9C-101B-9397-08002B2CF9AE}" pid="3" name="autoEqnLabels">
    <vt:lpwstr>True</vt:lpwstr>
  </property>
  <property fmtid="{D5CDD505-2E9C-101B-9397-08002B2CF9AE}" pid="4" name="autoSectionLabels">
    <vt:lpwstr>False</vt:lpwstr>
  </property>
  <property fmtid="{D5CDD505-2E9C-101B-9397-08002B2CF9AE}" pid="5" name="bibliography">
    <vt:lpwstr>ref.bib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../ieee.csl</vt:lpwstr>
  </property>
  <property fmtid="{D5CDD505-2E9C-101B-9397-08002B2CF9AE}" pid="16" name="eqLabels">
    <vt:lpwstr>arabic</vt:lpwstr>
  </property>
  <property fmtid="{D5CDD505-2E9C-101B-9397-08002B2CF9AE}" pid="17" name="eqnBlockInlineMath">
    <vt:lpwstr>False</vt:lpwstr>
  </property>
  <property fmtid="{D5CDD505-2E9C-101B-9397-08002B2CF9AE}" pid="18" name="eqnBlockTemplate">
    <vt:lpwstr>ti</vt:lpwstr>
  </property>
  <property fmtid="{D5CDD505-2E9C-101B-9397-08002B2CF9AE}" pid="19" name="eqnDisplayTemplate">
    <vt:lpwstr>e</vt:lpwstr>
  </property>
  <property fmtid="{D5CDD505-2E9C-101B-9397-08002B2CF9AE}" pid="20" name="eqnIndexTemplate">
    <vt:lpwstr>(i)</vt:lpwstr>
  </property>
  <property fmtid="{D5CDD505-2E9C-101B-9397-08002B2CF9AE}" pid="21" name="eqnInlineTableTemplate">
    <vt:lpwstr>e</vt:lpwstr>
  </property>
  <property fmtid="{D5CDD505-2E9C-101B-9397-08002B2CF9AE}" pid="22" name="eqnInlineTemplate">
    <vt:lpwstr>eequationNumberTeX{i}</vt:lpwstr>
  </property>
  <property fmtid="{D5CDD505-2E9C-101B-9397-08002B2CF9AE}" pid="23" name="eqnPrefix">
    <vt:lpwstr/>
  </property>
  <property fmtid="{D5CDD505-2E9C-101B-9397-08002B2CF9AE}" pid="24" name="eqnPrefixTemplate">
    <vt:lpwstr>p i</vt:lpwstr>
  </property>
  <property fmtid="{D5CDD505-2E9C-101B-9397-08002B2CF9AE}" pid="25" name="equationNumberTeX">
    <vt:lpwstr>\qquad</vt:lpwstr>
  </property>
  <property fmtid="{D5CDD505-2E9C-101B-9397-08002B2CF9AE}" pid="26" name="figLabels">
    <vt:lpwstr>arabic</vt:lpwstr>
  </property>
  <property fmtid="{D5CDD505-2E9C-101B-9397-08002B2CF9AE}" pid="27" name="figPrefix">
    <vt:lpwstr/>
  </property>
  <property fmtid="{D5CDD505-2E9C-101B-9397-08002B2CF9AE}" pid="28" name="figPrefixTemplate">
    <vt:lpwstr>p i</vt:lpwstr>
  </property>
  <property fmtid="{D5CDD505-2E9C-101B-9397-08002B2CF9AE}" pid="29" name="figureTemplate">
    <vt:lpwstr>figureTitle ititleDelim t</vt:lpwstr>
  </property>
  <property fmtid="{D5CDD505-2E9C-101B-9397-08002B2CF9AE}" pid="30" name="figureTitle">
    <vt:lpwstr>Figure</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umberSections">
    <vt:lpwstr>False</vt:lpwstr>
  </property>
  <property fmtid="{D5CDD505-2E9C-101B-9397-08002B2CF9AE}" pid="51" name="pairDelim">
    <vt:lpwstr>, </vt:lpwstr>
  </property>
  <property fmtid="{D5CDD505-2E9C-101B-9397-08002B2CF9AE}" pid="52" name="rangeDelim">
    <vt:lpwstr>-</vt:lpwstr>
  </property>
  <property fmtid="{D5CDD505-2E9C-101B-9397-08002B2CF9AE}" pid="53" name="refDelim">
    <vt:lpwstr>, </vt:lpwstr>
  </property>
  <property fmtid="{D5CDD505-2E9C-101B-9397-08002B2CF9AE}" pid="54" name="refIndexTemplate">
    <vt:lpwstr>isuf</vt:lpwstr>
  </property>
  <property fmtid="{D5CDD505-2E9C-101B-9397-08002B2CF9AE}" pid="55" name="reference-section-title">
    <vt:lpwstr>Reference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True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