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rId25.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This is only an example</w:t>
      </w:r>
    </w:p>
    <w:p>
      <w:pPr>
        <w:pStyle w:val="Author"/>
      </w:pPr>
      <w:r>
        <w:t xml:space="preserve">X</w:t>
      </w:r>
    </w:p>
    <w:p>
      <w:pPr>
        <w:pStyle w:val="Author"/>
      </w:pPr>
      <w:r>
        <w:t xml:space="preserve">H</w:t>
      </w:r>
    </w:p>
    <w:p>
      <w:pPr>
        <w:pStyle w:val="Author"/>
      </w:pPr>
      <w:r>
        <w:t xml:space="preserve">Q</w:t>
      </w:r>
    </w:p>
    <w:p>
      <w:pPr>
        <w:pStyle w:val="Author"/>
      </w:pPr>
      <w:r>
        <w:t xml:space="preserve">S</w:t>
      </w:r>
    </w:p>
    <w:p>
      <w:pPr>
        <w:pStyle w:val="AbstractTitle"/>
      </w:pPr>
      <w:r>
        <w:t xml:space="preserve">Abstract</w:t>
      </w:r>
    </w:p>
    <w:p>
      <w:pPr>
        <w:pStyle w:val="Abstract"/>
      </w:pPr>
      <w:r>
        <w:t xml:space="preserve">Reconfigurable battery systems provide a promising alternative to traditional battery systems due to their flexible and dynamically changeable topological structures that can be adapted to different battery charging and discharging strategies.</w:t>
      </w:r>
      <w:r>
        <w:t xml:space="preserve"> </w:t>
      </w:r>
      <w:r>
        <w:t xml:space="preserve">...</w:t>
      </w:r>
    </w:p>
    <w:bookmarkStart w:id="32" w:name="methodology"/>
    <w:p>
      <w:pPr>
        <w:pStyle w:val="1"/>
      </w:pPr>
      <w:r>
        <w:rPr>
          <w:rStyle w:val="SectionNumber"/>
        </w:rPr>
        <w:t xml:space="preserve">1</w:t>
      </w:r>
      <w:r>
        <w:tab/>
      </w:r>
      <w:r>
        <w:t xml:space="preserve">Methodology</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To achieve this universally and automatically, the overall process is divided into the four steps shown in Fig.</w:t>
      </w:r>
      <w:r>
        <w:t xml:space="preserve"> </w:t>
      </w:r>
      <w:hyperlink w:anchor="multifig:multifig_main">
        <w:r>
          <w:rPr>
            <w:rStyle w:val="Hyperlink"/>
          </w:rPr>
          <w:t xml:space="preserve">1</w:t>
        </w:r>
      </w:hyperlink>
      <w:r>
        <w:t xml:space="preserve">.</w:t>
      </w:r>
      <w:r>
        <w:t xml:space="preserve"> </w:t>
      </w:r>
      <w:r>
        <w:t xml:space="preserve">...</w:t>
      </w:r>
    </w:p>
    <w:bookmarkStart w:id="24" w:name="multifig:multifig_main"/>
    <w:p>
      <w:pPr>
        <w:pStyle w:val="CaptionedFigure"/>
      </w:pPr>
      <w:r>
        <w:drawing>
          <wp:inline>
            <wp:extent cx="4373549" cy="2384462"/>
            <wp:effectExtent b="0" l="0" r="0" t="0"/>
            <wp:docPr descr="" title="" id="21" name="Picture"/>
            <a:graphic>
              <a:graphicData uri="http://schemas.openxmlformats.org/drawingml/2006/picture">
                <pic:pic>
                  <pic:nvPicPr>
                    <pic:cNvPr descr="multifig_main.png" id="22" name="Picture"/>
                    <pic:cNvPicPr>
                      <a:picLocks noChangeArrowheads="1" noChangeAspect="1"/>
                    </pic:cNvPicPr>
                  </pic:nvPicPr>
                  <pic:blipFill>
                    <a:blip r:embed="rId20"/>
                    <a:stretch>
                      <a:fillRect/>
                    </a:stretch>
                  </pic:blipFill>
                  <pic:spPr bwMode="auto">
                    <a:xfrm>
                      <a:off x="0" y="0"/>
                      <a:ext cx="4373549" cy="2384462"/>
                    </a:xfrm>
                    <a:prstGeom prst="rect">
                      <a:avLst/>
                    </a:prstGeom>
                    <a:noFill/>
                    <a:ln w="9525">
                      <a:noFill/>
                      <a:headEnd/>
                      <a:tailEnd/>
                    </a:ln>
                  </pic:spPr>
                </pic:pic>
              </a:graphicData>
            </a:graphic>
          </wp:inline>
        </w:drawing>
      </w:r>
    </w:p>
    <w:p>
      <w:pPr>
        <w:pStyle w:val="ImageCaption"/>
      </w:pPr>
      <w:bookmarkStart w:id="23" w:name="ref_multifig:multifig_main"/>
      <w:r>
        <w:t xml:space="preserve">Figure </w:t>
      </w:r>
      <w:fldSimple w:instr="SEQ Figure \* ARABIC ">
        <w:r>
          <w:t>1</w:t>
        </w:r>
      </w:fldSimple>
      <w:bookmarkEnd w:id="23"/>
      <w:r>
        <w:t xml:space="preserve">: </w:t>
      </w:r>
      <w:r>
        <w:t xml:space="preserve"> </w:t>
      </w:r>
      <w:r>
        <w:t xml:space="preserve">A diagram of the proposed method, which contains four main steps.</w:t>
      </w:r>
      <w:r>
        <w:t xml:space="preserve"> </w:t>
      </w:r>
    </w:p>
    <w:bookmarkEnd w:id="24"/>
    <w:bookmarkStart w:id="30" w:name="directed-graph-model"/>
    <w:p>
      <w:pPr>
        <w:pStyle w:val="2"/>
      </w:pPr>
      <w:r>
        <w:rPr>
          <w:rStyle w:val="SectionNumber"/>
        </w:rPr>
        <w:t xml:space="preserve">1.1</w:t>
      </w:r>
      <w:r>
        <w:tab/>
      </w:r>
      <w:r>
        <w:t xml:space="preserve">Directed graph Model</w:t>
      </w:r>
    </w:p>
    <w:bookmarkStart w:id="29" w:name="multifig:multifig_model"/>
    <w:p>
      <w:pPr>
        <w:pStyle w:val="CaptionedFigure"/>
      </w:pPr>
      <w:r>
        <w:drawing>
          <wp:inline>
            <wp:extent cx="4373549" cy="3054615"/>
            <wp:effectExtent b="0" l="0" r="0" t="0"/>
            <wp:docPr descr="" title="" id="26" name="Picture"/>
            <a:graphic>
              <a:graphicData uri="http://schemas.openxmlformats.org/drawingml/2006/picture">
                <pic:pic>
                  <pic:nvPicPr>
                    <pic:cNvPr descr="multifig_model.png" id="27" name="Picture"/>
                    <pic:cNvPicPr>
                      <a:picLocks noChangeArrowheads="1" noChangeAspect="1"/>
                    </pic:cNvPicPr>
                  </pic:nvPicPr>
                  <pic:blipFill>
                    <a:blip r:embed="rId25"/>
                    <a:stretch>
                      <a:fillRect/>
                    </a:stretch>
                  </pic:blipFill>
                  <pic:spPr bwMode="auto">
                    <a:xfrm>
                      <a:off x="0" y="0"/>
                      <a:ext cx="4373549" cy="3054615"/>
                    </a:xfrm>
                    <a:prstGeom prst="rect">
                      <a:avLst/>
                    </a:prstGeom>
                    <a:noFill/>
                    <a:ln w="9525">
                      <a:noFill/>
                      <a:headEnd/>
                      <a:tailEnd/>
                    </a:ln>
                  </pic:spPr>
                </pic:pic>
              </a:graphicData>
            </a:graphic>
          </wp:inline>
        </w:drawing>
      </w:r>
    </w:p>
    <w:p>
      <w:pPr>
        <w:pStyle w:val="ImageCaption"/>
      </w:pPr>
      <w:bookmarkStart w:id="28" w:name="ref_multifig:multifig_model"/>
      <w:r>
        <w:t xml:space="preserve">Figure </w:t>
      </w:r>
      <w:fldSimple w:instr="SEQ Figure \* ARABIC ">
        <w:r>
          <w:t>2</w:t>
        </w:r>
      </w:fldSimple>
      <w:bookmarkEnd w:id="28"/>
      <w:r>
        <w:t xml:space="preserve">: </w:t>
      </w:r>
      <w:r>
        <w:t xml:space="preserve"> </w:t>
      </w:r>
      <w:r>
        <w:t xml:space="preserve">The directed graph models used in (a) the work of He et al.</w:t>
      </w:r>
      <w:r>
        <w:t xml:space="preserve"> </w:t>
      </w:r>
      <w:r>
        <w:t xml:space="preserve">[1]</w:t>
      </w:r>
      <w:r>
        <w:t xml:space="preserve">, (b) our previous work, and (c) the improved model in this paper.</w:t>
      </w:r>
      <w:r>
        <w:t xml:space="preserve"> </w:t>
      </w:r>
      <w:r>
        <w:t xml:space="preserve">(d) The equivalent circuit of a battery in this method.</w:t>
      </w:r>
      <w:r>
        <w:t xml:space="preserve"> </w:t>
      </w:r>
    </w:p>
    <w:bookmarkEnd w:id="29"/>
    <w:p>
      <w:pPr>
        <w:pStyle w:val="BodyText"/>
      </w:pPr>
      <w:r>
        <w:t xml:space="preserve">(Check the ref of subfigures)</w:t>
      </w:r>
      <w:r>
        <w:t xml:space="preserve"> </w:t>
      </w: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RBSs and constructing the directed graph model.</w:t>
      </w:r>
    </w:p>
    <w:p>
      <w:pPr>
        <w:pStyle w:val="BodyText"/>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an RBS and constructing the directed graph model.</w:t>
      </w:r>
    </w:p>
    <w:bookmarkEnd w:id="30"/>
    <w:bookmarkStart w:id="31" w:name="constraints-and-objective-function"/>
    <w:p>
      <w:pPr>
        <w:pStyle w:val="2"/>
      </w:pPr>
      <w:r>
        <w:rPr>
          <w:rStyle w:val="SectionNumber"/>
        </w:rPr>
        <w:t xml:space="preserve">1.2</w:t>
      </w:r>
      <w:r>
        <w:tab/>
      </w:r>
      <w:r>
        <w:t xml:space="preserve">Constraints and Objective Function</w:t>
      </w:r>
    </w:p>
    <w:p>
      <w:pPr>
        <w:pStyle w:val="FirstParagraph"/>
      </w:pPr>
      <w:r>
        <w:t xml:space="preserve">First, the topology in the directed graph model is represented in the form of a matrix</w:t>
      </w:r>
      <w:r>
        <w:t xml:space="preserve"> </w:t>
      </w:r>
      <m:oMath>
        <m:r>
          <m:rPr>
            <m:sty m:val="b"/>
          </m:rPr>
          <m:t>A</m:t>
        </m:r>
      </m:oMath>
      <w:r>
        <w:t xml:space="preserve">, which is known as the incidence matrix and is defined as Eq.</w:t>
      </w:r>
      <w:r>
        <w:t xml:space="preserve"> </w:t>
      </w:r>
      <w:hyperlink w:anchor="eq:A">
        <w:r>
          <w:rPr>
            <w:rStyle w:val="Hyperlink"/>
          </w:rPr>
          <w:t xml:space="preserve">(1)</w:t>
        </w:r>
      </w:hyperlink>
      <w:r>
        <w:t xml:space="preserve">:</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
                        <m:e>
                          <m:r>
                            <m:t>a</m:t>
                          </m:r>
                        </m:e>
                        <m:sub>
                          <m:r>
                            <m:t>k</m:t>
                          </m:r>
                          <m:r>
                            <m:t>l</m:t>
                          </m:r>
                        </m:sub>
                      </m:sSub>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the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w:t>
      </w:r>
      <w:r>
        <w:t xml:space="preserve"> </w:t>
      </w:r>
      <m:oMath>
        <m:r>
          <m:rPr>
            <m:sty m:val="b"/>
          </m:rPr>
          <m:t>A</m:t>
        </m:r>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w:t>
      </w:r>
      <w:r>
        <w:t xml:space="preserve"> </w:t>
      </w:r>
      <w:r>
        <w:t xml:space="preserve">Similar to Eq.</w:t>
      </w:r>
      <w:r>
        <w:t xml:space="preserve"> </w:t>
      </w:r>
      <w:hyperlink w:anchor="eq:A_bso">
        <w:r>
          <w:rPr>
            <w:rStyle w:val="Hyperlink"/>
          </w:rPr>
          <w:t xml:space="preserve">(2)</w:t>
        </w:r>
      </w:hyperlink>
      <w:r>
        <w:t xml:space="preserve">,</w:t>
      </w:r>
      <w:r>
        <w:t xml:space="preserve"> </w:t>
      </w:r>
      <m:oMath>
        <m:acc>
          <m:accPr>
            <m:chr m:val="̃"/>
          </m:accPr>
          <m:e>
            <m:r>
              <m:rPr>
                <m:sty m:val="b"/>
              </m:rPr>
              <m:t>A</m:t>
            </m:r>
          </m:e>
        </m:acc>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31"/>
    <w:bookmarkEnd w:id="32"/>
    <w:bookmarkStart w:id="36" w:name="bibliography"/>
    <w:p>
      <w:pPr>
        <w:pStyle w:val="1"/>
      </w:pPr>
      <w:r>
        <w:t xml:space="preserve">Reference</w:t>
      </w:r>
    </w:p>
    <w:bookmarkStart w:id="35" w:name="refs"/>
    <w:bookmarkStart w:id="34" w:name="X858b7068e1ed261e07a1481bf8909a2ea6de868"/>
    <w:p>
      <w:pPr>
        <w:pStyle w:val="Bibliography"/>
      </w:pPr>
      <w:r>
        <w:t xml:space="preserve">[1]</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
          <w:iCs/>
        </w:rPr>
        <w:t xml:space="preserve">2013</w:t>
      </w:r>
      <w:r>
        <w:rPr>
          <w:i/>
          <w:iCs/>
        </w:rPr>
        <w:t xml:space="preserve"> </w:t>
      </w:r>
      <w:r>
        <w:rPr>
          <w:i/>
          <w:iCs/>
        </w:rPr>
        <w:t xml:space="preserve">IEEE</w:t>
      </w:r>
      <w:r>
        <w:rPr>
          <w:i/>
          <w:iCs/>
        </w:rPr>
        <w:t xml:space="preserve"> </w:t>
      </w:r>
      <w:r>
        <w:rPr>
          <w:i/>
          <w:iCs/>
        </w:rPr>
        <w:t xml:space="preserve">34th</w:t>
      </w:r>
      <w:r>
        <w:rPr>
          <w:i/>
          <w:iCs/>
        </w:rPr>
        <w:t xml:space="preserve"> </w:t>
      </w:r>
      <w:r>
        <w:rPr>
          <w:i/>
          <w:iCs/>
        </w:rPr>
        <w:t xml:space="preserve">Real-Time Systems Symposium</w:t>
      </w:r>
      <w:r>
        <w:t xml:space="preserve">, Dec. 2013, pp. 118–127. doi:</w:t>
      </w:r>
      <w:r>
        <w:t xml:space="preserve"> </w:t>
      </w:r>
      <w:hyperlink r:id="rId33">
        <w:r>
          <w:rPr>
            <w:rStyle w:val="Hyperlink"/>
          </w:rPr>
          <w:t xml:space="preserve">10.1109/RTSS.2013.20</w:t>
        </w:r>
      </w:hyperlink>
      <w:r>
        <w:t xml:space="preserve">.</w:t>
      </w:r>
    </w:p>
    <w:bookmarkEnd w:id="34"/>
    <w:bookmarkEnd w:id="35"/>
    <w:bookmarkEnd w:id="36"/>
    <w:sectPr w:rsidR="004A7D3E" w:rsidRPr="0059526F" w:rsidSect="00404548">
      <w:headerReference r:id="rId10" w:type="even"/>
      <w:headerReference r:id="rId9" w:type="default"/>
      <w:footerReference r:id="rId14" w:type="even"/>
      <w:footerReference r:id="rId13" w:type="default"/>
      <w:headerReference r:id="rId11" w:type="first"/>
      <w:footerReference r:id="rId12"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8F714" w14:textId="77777777" w:rsidR="002B064E" w:rsidRDefault="002B064E">
    <w:pPr>
      <w:pStyle w:val="a5"/>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3A8C3C6"/>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A1D4ECB6"/>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211EBD2E"/>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2E4684B8"/>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0E8EBE28"/>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754C5FA0"/>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68FABD2A"/>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95AEE2B2"/>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FBA6C650"/>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4DECC0E8"/>
    <w:lvl w:ilvl="0">
      <w:start w:val="1"/>
      <w:numFmt w:val="bullet"/>
      <w:lvlText w:val=""/>
      <w:lvlJc w:val="left"/>
      <w:pPr>
        <w:tabs>
          <w:tab w:pos="360" w:val="num"/>
        </w:tabs>
        <w:ind w:hanging="360" w:hangingChars="200" w:left="36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48480083" w:numId="1">
    <w:abstractNumId w:val="9"/>
  </w:num>
  <w:num w16cid:durableId="102963102" w:numId="2">
    <w:abstractNumId w:val="8"/>
  </w:num>
  <w:num w16cid:durableId="1594246375" w:numId="3">
    <w:abstractNumId w:val="7"/>
  </w:num>
  <w:num w16cid:durableId="1008751272" w:numId="4">
    <w:abstractNumId w:val="6"/>
  </w:num>
  <w:num w16cid:durableId="216167873" w:numId="5">
    <w:abstractNumId w:val="5"/>
  </w:num>
  <w:num w16cid:durableId="793643141" w:numId="6">
    <w:abstractNumId w:val="4"/>
  </w:num>
  <w:num w16cid:durableId="656497674" w:numId="7">
    <w:abstractNumId w:val="3"/>
  </w:num>
  <w:num w16cid:durableId="1157964845" w:numId="8">
    <w:abstractNumId w:val="2"/>
  </w:num>
  <w:num w16cid:durableId="959335615" w:numId="9">
    <w:abstractNumId w:val="1"/>
  </w:num>
  <w:num w16cid:durableId="1171675066" w:numId="10">
    <w:abstractNumId w:val="0"/>
  </w:num>
  <w:num w16cid:durableId="662777431" w:numId="11">
    <w:abstractNumId w:val="8"/>
  </w:num>
  <w:num w16cid:durableId="1014113103" w:numId="12">
    <w:abstractNumId w:val="3"/>
  </w:num>
  <w:num w16cid:durableId="405078725" w:numId="13">
    <w:abstractNumId w:val="2"/>
  </w:num>
  <w:num w16cid:durableId="1647004023" w:numId="14">
    <w:abstractNumId w:val="1"/>
  </w:num>
  <w:num w16cid:durableId="2145075599" w:numId="15">
    <w:abstractNumId w:val="0"/>
  </w:num>
  <w:num w16cid:durableId="1038239529" w:numId="16">
    <w:abstractNumId w:val="8"/>
  </w:num>
  <w:num w16cid:durableId="1940482389" w:numId="17">
    <w:abstractNumId w:val="3"/>
  </w:num>
  <w:num w16cid:durableId="1679575145" w:numId="18">
    <w:abstractNumId w:val="2"/>
  </w:num>
  <w:num w16cid:durableId="1716924874" w:numId="19">
    <w:abstractNumId w:val="1"/>
  </w:num>
  <w:num w16cid:durableId="325519017" w:numId="20">
    <w:abstractNumId w:val="0"/>
  </w:num>
  <w:num w16cid:durableId="978923976" w:numId="21">
    <w:abstractNumId w:val="8"/>
  </w:num>
  <w:num w16cid:durableId="679545099" w:numId="22">
    <w:abstractNumId w:val="3"/>
  </w:num>
  <w:num w16cid:durableId="1536037949" w:numId="23">
    <w:abstractNumId w:val="2"/>
  </w:num>
  <w:num w16cid:durableId="1456371518" w:numId="24">
    <w:abstractNumId w:val="1"/>
  </w:num>
  <w:num w16cid:durableId="1225524526" w:numId="2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removePersonalInformation/>
  <w:removeDateAndTime/>
  <w:doNotDisplayPageBoundaries/>
  <w:embedSystemFonts/>
  <w:bordersDoNotSurroundHeader/>
  <w:bordersDoNotSurroundFooter/>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stylePaneSortMethod w:val="0000"/>
  <w:doNotTrackMoves/>
  <w:defaultTabStop w:val="708"/>
  <w:hyphenationZone w:val="425"/>
  <w:drawingGridHorizontalSpacing w:val="360"/>
  <w:drawingGridVerticalSpacing w:val="360"/>
  <w:displayHorizontalDrawingGridEvery w:val="0"/>
  <w:displayVerticalDrawingGridEvery w:val="0"/>
  <w:noPunctuationKerning/>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0"/>
    <w:rsid w:val="000003BB"/>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72EA7"/>
    <w:rsid w:val="00076EAD"/>
    <w:rsid w:val="0008287E"/>
    <w:rsid w:val="00083031"/>
    <w:rsid w:val="0008740B"/>
    <w:rsid w:val="000904D3"/>
    <w:rsid w:val="0009309C"/>
    <w:rsid w:val="00093F1B"/>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10011"/>
    <w:rsid w:val="001105BD"/>
    <w:rsid w:val="00116C82"/>
    <w:rsid w:val="00120E85"/>
    <w:rsid w:val="00123ADA"/>
    <w:rsid w:val="00125573"/>
    <w:rsid w:val="0012642A"/>
    <w:rsid w:val="00126D17"/>
    <w:rsid w:val="001305BF"/>
    <w:rsid w:val="00131D58"/>
    <w:rsid w:val="001370B1"/>
    <w:rsid w:val="001377CA"/>
    <w:rsid w:val="00140B94"/>
    <w:rsid w:val="001450FB"/>
    <w:rsid w:val="0014658A"/>
    <w:rsid w:val="0014782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4240"/>
    <w:rsid w:val="001A6821"/>
    <w:rsid w:val="001A734D"/>
    <w:rsid w:val="001B4224"/>
    <w:rsid w:val="001B7472"/>
    <w:rsid w:val="001C10AC"/>
    <w:rsid w:val="001C55FB"/>
    <w:rsid w:val="001D12BC"/>
    <w:rsid w:val="001D561D"/>
    <w:rsid w:val="001E18CC"/>
    <w:rsid w:val="001E3D2D"/>
    <w:rsid w:val="001E4605"/>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933"/>
    <w:rsid w:val="00220C72"/>
    <w:rsid w:val="0022540C"/>
    <w:rsid w:val="00226AA4"/>
    <w:rsid w:val="00233C8A"/>
    <w:rsid w:val="00236036"/>
    <w:rsid w:val="00240D90"/>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73A2"/>
    <w:rsid w:val="002A7CE8"/>
    <w:rsid w:val="002B064E"/>
    <w:rsid w:val="002B0671"/>
    <w:rsid w:val="002B262F"/>
    <w:rsid w:val="002B3553"/>
    <w:rsid w:val="002B5E06"/>
    <w:rsid w:val="002C0CFF"/>
    <w:rsid w:val="002D09B9"/>
    <w:rsid w:val="002D16A0"/>
    <w:rsid w:val="002D2930"/>
    <w:rsid w:val="002D2DFF"/>
    <w:rsid w:val="002D3D6D"/>
    <w:rsid w:val="002D4E76"/>
    <w:rsid w:val="002D5BF8"/>
    <w:rsid w:val="002D7ECC"/>
    <w:rsid w:val="002E1B8F"/>
    <w:rsid w:val="002E2DEF"/>
    <w:rsid w:val="002E4E3E"/>
    <w:rsid w:val="002E76B2"/>
    <w:rsid w:val="002E79A2"/>
    <w:rsid w:val="002F4F4B"/>
    <w:rsid w:val="002F55FD"/>
    <w:rsid w:val="002F594C"/>
    <w:rsid w:val="00301984"/>
    <w:rsid w:val="00301B0B"/>
    <w:rsid w:val="00301E84"/>
    <w:rsid w:val="00302E7A"/>
    <w:rsid w:val="00303D1B"/>
    <w:rsid w:val="003046B7"/>
    <w:rsid w:val="00317A57"/>
    <w:rsid w:val="00320A99"/>
    <w:rsid w:val="0032144B"/>
    <w:rsid w:val="00322D5B"/>
    <w:rsid w:val="00325AC2"/>
    <w:rsid w:val="00326A1C"/>
    <w:rsid w:val="00327FDC"/>
    <w:rsid w:val="003360E3"/>
    <w:rsid w:val="003371D5"/>
    <w:rsid w:val="003376CD"/>
    <w:rsid w:val="003452C3"/>
    <w:rsid w:val="003501A7"/>
    <w:rsid w:val="0035048A"/>
    <w:rsid w:val="0036263B"/>
    <w:rsid w:val="00363B62"/>
    <w:rsid w:val="00364367"/>
    <w:rsid w:val="003645B0"/>
    <w:rsid w:val="00364B2C"/>
    <w:rsid w:val="003664F1"/>
    <w:rsid w:val="00367E3F"/>
    <w:rsid w:val="00377EA5"/>
    <w:rsid w:val="00377F77"/>
    <w:rsid w:val="00383073"/>
    <w:rsid w:val="0038438F"/>
    <w:rsid w:val="00387C67"/>
    <w:rsid w:val="00387D98"/>
    <w:rsid w:val="00390B0F"/>
    <w:rsid w:val="00390B38"/>
    <w:rsid w:val="00390B6B"/>
    <w:rsid w:val="00391CFE"/>
    <w:rsid w:val="0039353B"/>
    <w:rsid w:val="00394F9E"/>
    <w:rsid w:val="00395426"/>
    <w:rsid w:val="00395B91"/>
    <w:rsid w:val="00396615"/>
    <w:rsid w:val="0039700D"/>
    <w:rsid w:val="00397089"/>
    <w:rsid w:val="003978A8"/>
    <w:rsid w:val="003A0F30"/>
    <w:rsid w:val="003A4C44"/>
    <w:rsid w:val="003A5AD0"/>
    <w:rsid w:val="003A6CE3"/>
    <w:rsid w:val="003A7899"/>
    <w:rsid w:val="003B15EE"/>
    <w:rsid w:val="003B517D"/>
    <w:rsid w:val="003B60EC"/>
    <w:rsid w:val="003C00ED"/>
    <w:rsid w:val="003C1C0A"/>
    <w:rsid w:val="003C35DF"/>
    <w:rsid w:val="003C4A68"/>
    <w:rsid w:val="003C554F"/>
    <w:rsid w:val="003C61DD"/>
    <w:rsid w:val="003D63E7"/>
    <w:rsid w:val="003E05F1"/>
    <w:rsid w:val="003E113B"/>
    <w:rsid w:val="003E5092"/>
    <w:rsid w:val="003E715D"/>
    <w:rsid w:val="003F103E"/>
    <w:rsid w:val="003F2E48"/>
    <w:rsid w:val="003F440C"/>
    <w:rsid w:val="003F525A"/>
    <w:rsid w:val="003F7BE6"/>
    <w:rsid w:val="004006A9"/>
    <w:rsid w:val="00404548"/>
    <w:rsid w:val="004052AE"/>
    <w:rsid w:val="004118A5"/>
    <w:rsid w:val="00413672"/>
    <w:rsid w:val="00414041"/>
    <w:rsid w:val="00414465"/>
    <w:rsid w:val="00414729"/>
    <w:rsid w:val="00414C80"/>
    <w:rsid w:val="00414F4B"/>
    <w:rsid w:val="00415C4E"/>
    <w:rsid w:val="00415EF9"/>
    <w:rsid w:val="00416629"/>
    <w:rsid w:val="00417DA1"/>
    <w:rsid w:val="00423478"/>
    <w:rsid w:val="00425B76"/>
    <w:rsid w:val="004260A2"/>
    <w:rsid w:val="00426FC6"/>
    <w:rsid w:val="004273BC"/>
    <w:rsid w:val="00427C5F"/>
    <w:rsid w:val="004363EA"/>
    <w:rsid w:val="004507E5"/>
    <w:rsid w:val="004519AD"/>
    <w:rsid w:val="0045459A"/>
    <w:rsid w:val="004545DB"/>
    <w:rsid w:val="0045786A"/>
    <w:rsid w:val="00460F76"/>
    <w:rsid w:val="00462F12"/>
    <w:rsid w:val="00463050"/>
    <w:rsid w:val="0046340F"/>
    <w:rsid w:val="00466168"/>
    <w:rsid w:val="0046778B"/>
    <w:rsid w:val="004714D4"/>
    <w:rsid w:val="00475712"/>
    <w:rsid w:val="00480CCE"/>
    <w:rsid w:val="00482FAA"/>
    <w:rsid w:val="0049075F"/>
    <w:rsid w:val="00492DA8"/>
    <w:rsid w:val="004A0888"/>
    <w:rsid w:val="004A43B6"/>
    <w:rsid w:val="004A70EE"/>
    <w:rsid w:val="004A774E"/>
    <w:rsid w:val="004A7D3E"/>
    <w:rsid w:val="004A7FF9"/>
    <w:rsid w:val="004B379D"/>
    <w:rsid w:val="004B5F0C"/>
    <w:rsid w:val="004B6031"/>
    <w:rsid w:val="004C046E"/>
    <w:rsid w:val="004C1609"/>
    <w:rsid w:val="004C216B"/>
    <w:rsid w:val="004C5DD3"/>
    <w:rsid w:val="004D30F9"/>
    <w:rsid w:val="004D4A32"/>
    <w:rsid w:val="004D6247"/>
    <w:rsid w:val="004D64AB"/>
    <w:rsid w:val="004E7CE8"/>
    <w:rsid w:val="004F271D"/>
    <w:rsid w:val="004F5114"/>
    <w:rsid w:val="004F756C"/>
    <w:rsid w:val="005001FA"/>
    <w:rsid w:val="005019AF"/>
    <w:rsid w:val="0050488D"/>
    <w:rsid w:val="00504D12"/>
    <w:rsid w:val="0050527A"/>
    <w:rsid w:val="0050535A"/>
    <w:rsid w:val="005106F5"/>
    <w:rsid w:val="00511192"/>
    <w:rsid w:val="005118AD"/>
    <w:rsid w:val="00512353"/>
    <w:rsid w:val="005220C2"/>
    <w:rsid w:val="00522E88"/>
    <w:rsid w:val="00523369"/>
    <w:rsid w:val="0052398F"/>
    <w:rsid w:val="00532960"/>
    <w:rsid w:val="00534CBC"/>
    <w:rsid w:val="00536AFB"/>
    <w:rsid w:val="00545A73"/>
    <w:rsid w:val="0054672F"/>
    <w:rsid w:val="00546DEB"/>
    <w:rsid w:val="00546F0F"/>
    <w:rsid w:val="005477E7"/>
    <w:rsid w:val="00550159"/>
    <w:rsid w:val="00551897"/>
    <w:rsid w:val="00551FFD"/>
    <w:rsid w:val="00552A0F"/>
    <w:rsid w:val="005551ED"/>
    <w:rsid w:val="00556419"/>
    <w:rsid w:val="005572B4"/>
    <w:rsid w:val="005572DD"/>
    <w:rsid w:val="00560564"/>
    <w:rsid w:val="00562E2B"/>
    <w:rsid w:val="00564668"/>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1741"/>
    <w:rsid w:val="005A235F"/>
    <w:rsid w:val="005A751F"/>
    <w:rsid w:val="005A7719"/>
    <w:rsid w:val="005A77C2"/>
    <w:rsid w:val="005B291B"/>
    <w:rsid w:val="005B76C5"/>
    <w:rsid w:val="005B7AF0"/>
    <w:rsid w:val="005B7B8A"/>
    <w:rsid w:val="005C09C6"/>
    <w:rsid w:val="005C458D"/>
    <w:rsid w:val="005C491E"/>
    <w:rsid w:val="005C5E0A"/>
    <w:rsid w:val="005C6C0C"/>
    <w:rsid w:val="005D2276"/>
    <w:rsid w:val="005D25FD"/>
    <w:rsid w:val="005D2808"/>
    <w:rsid w:val="005E0858"/>
    <w:rsid w:val="005E2794"/>
    <w:rsid w:val="005E3CBF"/>
    <w:rsid w:val="005E4D55"/>
    <w:rsid w:val="005E6F9D"/>
    <w:rsid w:val="005E7B5A"/>
    <w:rsid w:val="005F01FC"/>
    <w:rsid w:val="005F0C89"/>
    <w:rsid w:val="005F3701"/>
    <w:rsid w:val="005F41DF"/>
    <w:rsid w:val="005F4521"/>
    <w:rsid w:val="005F5478"/>
    <w:rsid w:val="006006FC"/>
    <w:rsid w:val="006045BA"/>
    <w:rsid w:val="0060583A"/>
    <w:rsid w:val="00611649"/>
    <w:rsid w:val="00611A0E"/>
    <w:rsid w:val="00614154"/>
    <w:rsid w:val="00614BD3"/>
    <w:rsid w:val="00623A77"/>
    <w:rsid w:val="006256F5"/>
    <w:rsid w:val="00627D94"/>
    <w:rsid w:val="0063097B"/>
    <w:rsid w:val="006364B8"/>
    <w:rsid w:val="00636A64"/>
    <w:rsid w:val="00636B93"/>
    <w:rsid w:val="00640550"/>
    <w:rsid w:val="0064326A"/>
    <w:rsid w:val="00644D5D"/>
    <w:rsid w:val="00646DC7"/>
    <w:rsid w:val="006511FB"/>
    <w:rsid w:val="00651A9D"/>
    <w:rsid w:val="00654C93"/>
    <w:rsid w:val="00656092"/>
    <w:rsid w:val="0065741C"/>
    <w:rsid w:val="00660B85"/>
    <w:rsid w:val="00662DCE"/>
    <w:rsid w:val="00664F6D"/>
    <w:rsid w:val="006650B8"/>
    <w:rsid w:val="00666329"/>
    <w:rsid w:val="006672EE"/>
    <w:rsid w:val="0067011F"/>
    <w:rsid w:val="0067015E"/>
    <w:rsid w:val="00680453"/>
    <w:rsid w:val="00680C87"/>
    <w:rsid w:val="00682526"/>
    <w:rsid w:val="00683555"/>
    <w:rsid w:val="00686F1D"/>
    <w:rsid w:val="00692F7A"/>
    <w:rsid w:val="00695E06"/>
    <w:rsid w:val="00696315"/>
    <w:rsid w:val="006A0D51"/>
    <w:rsid w:val="006A1C05"/>
    <w:rsid w:val="006A225B"/>
    <w:rsid w:val="006A30D2"/>
    <w:rsid w:val="006A5A6A"/>
    <w:rsid w:val="006A5FE3"/>
    <w:rsid w:val="006B23B2"/>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6604"/>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3B87"/>
    <w:rsid w:val="0079566E"/>
    <w:rsid w:val="00796509"/>
    <w:rsid w:val="0079691E"/>
    <w:rsid w:val="00797723"/>
    <w:rsid w:val="007B1EEE"/>
    <w:rsid w:val="007B249B"/>
    <w:rsid w:val="007B6D4D"/>
    <w:rsid w:val="007B6FAF"/>
    <w:rsid w:val="007B7A09"/>
    <w:rsid w:val="007C0F7A"/>
    <w:rsid w:val="007D24A9"/>
    <w:rsid w:val="007D27FA"/>
    <w:rsid w:val="007D30B5"/>
    <w:rsid w:val="007D6218"/>
    <w:rsid w:val="007D6699"/>
    <w:rsid w:val="007D7E30"/>
    <w:rsid w:val="007E6419"/>
    <w:rsid w:val="007F6815"/>
    <w:rsid w:val="007F6BA8"/>
    <w:rsid w:val="00800352"/>
    <w:rsid w:val="0080681B"/>
    <w:rsid w:val="0080738C"/>
    <w:rsid w:val="00810B77"/>
    <w:rsid w:val="00810D07"/>
    <w:rsid w:val="00817436"/>
    <w:rsid w:val="00822217"/>
    <w:rsid w:val="0082542D"/>
    <w:rsid w:val="00827834"/>
    <w:rsid w:val="008324A8"/>
    <w:rsid w:val="00832835"/>
    <w:rsid w:val="00835110"/>
    <w:rsid w:val="008351FC"/>
    <w:rsid w:val="00841F50"/>
    <w:rsid w:val="00843A0E"/>
    <w:rsid w:val="00845DFE"/>
    <w:rsid w:val="00846E17"/>
    <w:rsid w:val="0085200A"/>
    <w:rsid w:val="00854283"/>
    <w:rsid w:val="008573E3"/>
    <w:rsid w:val="00861E81"/>
    <w:rsid w:val="008645FF"/>
    <w:rsid w:val="00864EFA"/>
    <w:rsid w:val="00866D42"/>
    <w:rsid w:val="0087030E"/>
    <w:rsid w:val="00870AAC"/>
    <w:rsid w:val="008734F7"/>
    <w:rsid w:val="00874E9F"/>
    <w:rsid w:val="00877842"/>
    <w:rsid w:val="008806F8"/>
    <w:rsid w:val="008808E2"/>
    <w:rsid w:val="00881456"/>
    <w:rsid w:val="00881ACB"/>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5740"/>
    <w:rsid w:val="008C0B84"/>
    <w:rsid w:val="008C41DA"/>
    <w:rsid w:val="008C553A"/>
    <w:rsid w:val="008C588E"/>
    <w:rsid w:val="008C7226"/>
    <w:rsid w:val="008D7B80"/>
    <w:rsid w:val="008E4184"/>
    <w:rsid w:val="008E549F"/>
    <w:rsid w:val="008E6301"/>
    <w:rsid w:val="008F10BC"/>
    <w:rsid w:val="008F2052"/>
    <w:rsid w:val="008F26ED"/>
    <w:rsid w:val="008F2A38"/>
    <w:rsid w:val="008F3012"/>
    <w:rsid w:val="008F592B"/>
    <w:rsid w:val="00901D14"/>
    <w:rsid w:val="00903775"/>
    <w:rsid w:val="009109F7"/>
    <w:rsid w:val="00912137"/>
    <w:rsid w:val="00915BED"/>
    <w:rsid w:val="00916B64"/>
    <w:rsid w:val="0092145D"/>
    <w:rsid w:val="009245DE"/>
    <w:rsid w:val="00930762"/>
    <w:rsid w:val="00930C0C"/>
    <w:rsid w:val="00936B81"/>
    <w:rsid w:val="00944701"/>
    <w:rsid w:val="00950ED1"/>
    <w:rsid w:val="00952A7A"/>
    <w:rsid w:val="00953A02"/>
    <w:rsid w:val="0095444E"/>
    <w:rsid w:val="00955C67"/>
    <w:rsid w:val="00957B65"/>
    <w:rsid w:val="00960AFF"/>
    <w:rsid w:val="00963F62"/>
    <w:rsid w:val="00965EFC"/>
    <w:rsid w:val="0097161B"/>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C4319"/>
    <w:rsid w:val="009C7591"/>
    <w:rsid w:val="009D109E"/>
    <w:rsid w:val="009D1CD9"/>
    <w:rsid w:val="009D1F28"/>
    <w:rsid w:val="009D4830"/>
    <w:rsid w:val="009D797A"/>
    <w:rsid w:val="009E026A"/>
    <w:rsid w:val="009E17C2"/>
    <w:rsid w:val="009E3B56"/>
    <w:rsid w:val="009E49B5"/>
    <w:rsid w:val="009E551E"/>
    <w:rsid w:val="009E7066"/>
    <w:rsid w:val="009F1EF8"/>
    <w:rsid w:val="009F4604"/>
    <w:rsid w:val="009F4B78"/>
    <w:rsid w:val="009F606B"/>
    <w:rsid w:val="009F6E66"/>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41135"/>
    <w:rsid w:val="00A4197D"/>
    <w:rsid w:val="00A41FEB"/>
    <w:rsid w:val="00A42FBA"/>
    <w:rsid w:val="00A44DA6"/>
    <w:rsid w:val="00A50921"/>
    <w:rsid w:val="00A5160D"/>
    <w:rsid w:val="00A56CA4"/>
    <w:rsid w:val="00A65F04"/>
    <w:rsid w:val="00A65F2E"/>
    <w:rsid w:val="00A71AD5"/>
    <w:rsid w:val="00A8073E"/>
    <w:rsid w:val="00A80883"/>
    <w:rsid w:val="00A81BED"/>
    <w:rsid w:val="00A82FC6"/>
    <w:rsid w:val="00A85A0D"/>
    <w:rsid w:val="00A92270"/>
    <w:rsid w:val="00A94A70"/>
    <w:rsid w:val="00AA10AE"/>
    <w:rsid w:val="00AA329F"/>
    <w:rsid w:val="00AA7B6A"/>
    <w:rsid w:val="00AB593E"/>
    <w:rsid w:val="00AB5D37"/>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215D8"/>
    <w:rsid w:val="00B2218A"/>
    <w:rsid w:val="00B246ED"/>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1641"/>
    <w:rsid w:val="00B73979"/>
    <w:rsid w:val="00B751B0"/>
    <w:rsid w:val="00B762E0"/>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E4E8A"/>
    <w:rsid w:val="00BF24AB"/>
    <w:rsid w:val="00BF2A79"/>
    <w:rsid w:val="00BF375F"/>
    <w:rsid w:val="00C02372"/>
    <w:rsid w:val="00C044C3"/>
    <w:rsid w:val="00C10453"/>
    <w:rsid w:val="00C13BCA"/>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5E4E"/>
    <w:rsid w:val="00C66610"/>
    <w:rsid w:val="00C66648"/>
    <w:rsid w:val="00C66FEF"/>
    <w:rsid w:val="00C70CB4"/>
    <w:rsid w:val="00C727A7"/>
    <w:rsid w:val="00C728D5"/>
    <w:rsid w:val="00C72CF7"/>
    <w:rsid w:val="00C75119"/>
    <w:rsid w:val="00C76DD6"/>
    <w:rsid w:val="00C77907"/>
    <w:rsid w:val="00C90B62"/>
    <w:rsid w:val="00C91C08"/>
    <w:rsid w:val="00C97F0E"/>
    <w:rsid w:val="00CA06AC"/>
    <w:rsid w:val="00CA1D9E"/>
    <w:rsid w:val="00CA242A"/>
    <w:rsid w:val="00CA27BD"/>
    <w:rsid w:val="00CA2AB6"/>
    <w:rsid w:val="00CA4BCC"/>
    <w:rsid w:val="00CB01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14B"/>
    <w:rsid w:val="00D06AD1"/>
    <w:rsid w:val="00D17549"/>
    <w:rsid w:val="00D24D97"/>
    <w:rsid w:val="00D275F5"/>
    <w:rsid w:val="00D376F1"/>
    <w:rsid w:val="00D43CA8"/>
    <w:rsid w:val="00D43D9D"/>
    <w:rsid w:val="00D4523D"/>
    <w:rsid w:val="00D4593F"/>
    <w:rsid w:val="00D45BD4"/>
    <w:rsid w:val="00D4775B"/>
    <w:rsid w:val="00D47AB8"/>
    <w:rsid w:val="00D55D94"/>
    <w:rsid w:val="00D56566"/>
    <w:rsid w:val="00D647A4"/>
    <w:rsid w:val="00D6487A"/>
    <w:rsid w:val="00D648BB"/>
    <w:rsid w:val="00D64E04"/>
    <w:rsid w:val="00D65A5E"/>
    <w:rsid w:val="00D669D1"/>
    <w:rsid w:val="00D7049A"/>
    <w:rsid w:val="00D704F6"/>
    <w:rsid w:val="00D722B1"/>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C29FE"/>
    <w:rsid w:val="00DC430C"/>
    <w:rsid w:val="00DC60FB"/>
    <w:rsid w:val="00DC7319"/>
    <w:rsid w:val="00DC742E"/>
    <w:rsid w:val="00DD38DC"/>
    <w:rsid w:val="00DD63FF"/>
    <w:rsid w:val="00DF1BBF"/>
    <w:rsid w:val="00DF3145"/>
    <w:rsid w:val="00DF4B0E"/>
    <w:rsid w:val="00DF528A"/>
    <w:rsid w:val="00E01E4B"/>
    <w:rsid w:val="00E062B0"/>
    <w:rsid w:val="00E0711E"/>
    <w:rsid w:val="00E0770C"/>
    <w:rsid w:val="00E14DFA"/>
    <w:rsid w:val="00E17EA5"/>
    <w:rsid w:val="00E229DB"/>
    <w:rsid w:val="00E2571A"/>
    <w:rsid w:val="00E26EDC"/>
    <w:rsid w:val="00E2713C"/>
    <w:rsid w:val="00E30B42"/>
    <w:rsid w:val="00E342D7"/>
    <w:rsid w:val="00E34D1F"/>
    <w:rsid w:val="00E35C26"/>
    <w:rsid w:val="00E40931"/>
    <w:rsid w:val="00E410EA"/>
    <w:rsid w:val="00E41D5C"/>
    <w:rsid w:val="00E437F7"/>
    <w:rsid w:val="00E529F9"/>
    <w:rsid w:val="00E55017"/>
    <w:rsid w:val="00E55416"/>
    <w:rsid w:val="00E557D1"/>
    <w:rsid w:val="00E56282"/>
    <w:rsid w:val="00E616BF"/>
    <w:rsid w:val="00E658AA"/>
    <w:rsid w:val="00E66330"/>
    <w:rsid w:val="00E6656A"/>
    <w:rsid w:val="00E70D30"/>
    <w:rsid w:val="00E716BA"/>
    <w:rsid w:val="00E75977"/>
    <w:rsid w:val="00E76431"/>
    <w:rsid w:val="00E7686D"/>
    <w:rsid w:val="00E77B24"/>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6065"/>
    <w:rsid w:val="00EC0826"/>
    <w:rsid w:val="00EC4E99"/>
    <w:rsid w:val="00ED3A21"/>
    <w:rsid w:val="00ED54F9"/>
    <w:rsid w:val="00ED6982"/>
    <w:rsid w:val="00EE0218"/>
    <w:rsid w:val="00EE0E54"/>
    <w:rsid w:val="00EE1033"/>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7F36"/>
    <w:rsid w:val="00F32B8C"/>
    <w:rsid w:val="00F33383"/>
    <w:rsid w:val="00F33D5B"/>
    <w:rsid w:val="00F4030B"/>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4AD8"/>
    <w:rsid w:val="00FB3597"/>
    <w:rsid w:val="00FB53CA"/>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6E94"/>
    <w:rsid w:val="00FE7BC4"/>
    <w:rsid w:val="00FF29D4"/>
    <w:rsid w:val="00FF388D"/>
  </w:rsids>
  <w:themeFontLang w:eastAsia="zh-C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2D4E76"/>
    <w:pPr>
      <w:spacing w:line="360" w:lineRule="auto"/>
      <w:ind w:firstLine="200" w:firstLineChars="200"/>
      <w:jc w:val="both"/>
    </w:pPr>
    <w:rPr>
      <w:rFonts w:eastAsia="宋体"/>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536AFB"/>
    <w:pPr>
      <w:spacing w:line="360" w:lineRule="auto"/>
      <w:outlineLvl w:val="1"/>
    </w:pPr>
    <w:rPr>
      <w:rFonts w:eastAsia="宋体"/>
      <w:b/>
      <w:noProof/>
      <w:sz w:val="30"/>
      <w:szCs w:val="24"/>
      <w:lang w:eastAsia="ja-JP" w:val="en-US"/>
    </w:rPr>
  </w:style>
  <w:style w:styleId="3" w:type="paragraph">
    <w:name w:val="heading 3"/>
    <w:next w:val="a"/>
    <w:link w:val="30"/>
    <w:uiPriority w:val="9"/>
    <w:unhideWhenUsed/>
    <w:qFormat/>
    <w:rsid w:val="00536AFB"/>
    <w:pPr>
      <w:spacing w:line="360" w:lineRule="auto"/>
      <w:outlineLvl w:val="2"/>
    </w:pPr>
    <w:rPr>
      <w:rFonts w:eastAsia="宋体"/>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36AF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sz w:val="15"/>
      <w:szCs w:val="14"/>
      <w:lang w:val="en-GB"/>
    </w:rPr>
  </w:style>
  <w:style w:customStyle="1" w:styleId="HExperimentalSection" w:type="paragraph">
    <w:name w:val="HExperimental_Section"/>
    <w:basedOn w:val="a"/>
    <w:rsid w:val="00536AFB"/>
    <w:pPr>
      <w:spacing w:after="230" w:before="460" w:line="230" w:lineRule="atLeast"/>
    </w:pPr>
    <w:rPr>
      <w:i/>
      <w:szCs w:val="20"/>
    </w:rPr>
  </w:style>
  <w:style w:customStyle="1" w:styleId="ExperimentalSection" w:type="paragraph">
    <w:name w:val="ExperimentalSection"/>
    <w:basedOn w:val="a"/>
    <w:rsid w:val="00536AFB"/>
    <w:pPr>
      <w:spacing w:after="240" w:line="200" w:lineRule="exact"/>
      <w:ind w:firstLine="170"/>
    </w:pPr>
    <w:rPr>
      <w:sz w:val="16"/>
      <w:szCs w:val="14"/>
      <w:lang w:val="en-GB"/>
    </w:rPr>
  </w:style>
  <w:style w:customStyle="1" w:styleId="FNB" w:type="paragraph">
    <w:name w:val="FNB"/>
    <w:basedOn w:val="a"/>
    <w:link w:val="FNBChar"/>
    <w:rsid w:val="00536AF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36AFB"/>
    <w:rPr>
      <w:rFonts w:ascii="Times" w:eastAsia="宋体" w:hAnsi="Times"/>
      <w:sz w:val="14"/>
      <w:szCs w:val="3276"/>
      <w:lang w:eastAsia="de-DE"/>
    </w:rPr>
  </w:style>
  <w:style w:customStyle="1" w:styleId="Ack" w:type="paragraph">
    <w:name w:val="Ack"/>
    <w:basedOn w:val="a"/>
    <w:rsid w:val="00536AFB"/>
  </w:style>
  <w:style w:customStyle="1" w:styleId="TableCaption" w:type="paragraph">
    <w:name w:val="TableCaption"/>
    <w:rsid w:val="00536AFB"/>
    <w:pPr>
      <w:spacing w:after="120"/>
      <w:jc w:val="center"/>
    </w:pPr>
    <w:rPr>
      <w:rFonts w:ascii="等线" w:eastAsia="黑体" w:hAnsi="等线"/>
      <w:b/>
      <w:sz w:val="21"/>
      <w:szCs w:val="14"/>
      <w:lang w:eastAsia="ja-JP"/>
    </w:rPr>
  </w:style>
  <w:style w:customStyle="1" w:styleId="TableHead" w:type="paragraph">
    <w:name w:val="TableHead"/>
    <w:basedOn w:val="TableCaption"/>
    <w:rsid w:val="00536A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536AFB"/>
    <w:pPr>
      <w:spacing w:after="60" w:before="60"/>
    </w:pPr>
    <w:rPr>
      <w:sz w:val="18"/>
    </w:rPr>
  </w:style>
  <w:style w:customStyle="1" w:styleId="SchemeCaption" w:type="paragraph">
    <w:name w:val="SchemeCaption"/>
    <w:basedOn w:val="a"/>
    <w:rsid w:val="00536A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536AFB"/>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536AFB"/>
    <w:rPr>
      <w:rFonts w:ascii="Times" w:eastAsia="宋体" w:hAnsi="Times"/>
      <w:sz w:val="18"/>
      <w:szCs w:val="3276"/>
      <w:lang w:eastAsia="de-DE"/>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536AFB"/>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536AFB"/>
    <w:rPr>
      <w:i/>
      <w:lang w:val="en-US"/>
    </w:rPr>
  </w:style>
  <w:style w:customStyle="1" w:styleId="Addresses" w:type="paragraph">
    <w:name w:val="Addresses"/>
    <w:basedOn w:val="a"/>
    <w:rsid w:val="00536AFB"/>
    <w:rPr>
      <w:sz w:val="18"/>
      <w:lang w:val="en-US"/>
    </w:rPr>
  </w:style>
  <w:style w:customStyle="1" w:styleId="Acknowledgements" w:type="paragraph">
    <w:name w:val="Acknowledgements"/>
    <w:basedOn w:val="a"/>
    <w:rsid w:val="00536AFB"/>
    <w:rPr>
      <w:lang w:val="en-US"/>
    </w:rPr>
  </w:style>
  <w:style w:customStyle="1" w:styleId="Abstract" w:type="paragraph">
    <w:name w:val="Abstract"/>
    <w:autoRedefine/>
    <w:rsid w:val="00536AFB"/>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536AFB"/>
    <w:rPr>
      <w:b/>
      <w:lang w:val="en-US"/>
    </w:rPr>
  </w:style>
  <w:style w:customStyle="1" w:styleId="Head2" w:type="paragraph">
    <w:name w:val="Head 2"/>
    <w:basedOn w:val="a"/>
    <w:autoRedefine/>
    <w:rsid w:val="00536AFB"/>
    <w:rPr>
      <w:i/>
      <w:lang w:val="en-US"/>
    </w:rPr>
  </w:style>
  <w:style w:customStyle="1" w:styleId="dates" w:type="paragraph">
    <w:name w:val="dates"/>
    <w:basedOn w:val="a"/>
    <w:rsid w:val="00536AFB"/>
    <w:pPr>
      <w:jc w:val="right"/>
    </w:pPr>
    <w:rPr>
      <w:lang w:val="en-US"/>
    </w:rPr>
  </w:style>
  <w:style w:customStyle="1" w:styleId="Literature" w:type="paragraph">
    <w:name w:val="Literature"/>
    <w:basedOn w:val="a"/>
    <w:rsid w:val="00536AFB"/>
    <w:pPr>
      <w:spacing w:line="480" w:lineRule="auto"/>
    </w:pPr>
  </w:style>
  <w:style w:customStyle="1" w:styleId="Legend" w:type="paragraph">
    <w:name w:val="Legend"/>
    <w:basedOn w:val="a"/>
    <w:rsid w:val="00536AFB"/>
    <w:rPr>
      <w:lang w:val="en-US"/>
    </w:rPr>
  </w:style>
  <w:style w:customStyle="1" w:styleId="MainText" w:type="paragraph">
    <w:name w:val="Main Text"/>
    <w:basedOn w:val="a"/>
    <w:link w:val="MainTextChar"/>
    <w:rsid w:val="00536AFB"/>
    <w:pPr>
      <w:spacing w:line="480" w:lineRule="auto"/>
    </w:pPr>
    <w:rPr>
      <w:lang w:val="en-US"/>
    </w:rPr>
  </w:style>
  <w:style w:customStyle="1" w:styleId="Tableofcontents" w:type="paragraph">
    <w:name w:val="Table of contents"/>
    <w:autoRedefine/>
    <w:rsid w:val="00536AFB"/>
    <w:pPr>
      <w:jc w:val="center"/>
    </w:pPr>
    <w:rPr>
      <w:rFonts w:eastAsia="宋体"/>
      <w:sz w:val="21"/>
      <w:szCs w:val="24"/>
      <w:lang w:eastAsia="ja-JP" w:val="en-US"/>
    </w:rPr>
  </w:style>
  <w:style w:customStyle="1" w:styleId="ExperimentalText" w:type="paragraph">
    <w:name w:val="Experimental Text"/>
    <w:basedOn w:val="a"/>
    <w:link w:val="ExperimentalTextChar"/>
    <w:rsid w:val="00536AFB"/>
    <w:pPr>
      <w:spacing w:line="480" w:lineRule="auto"/>
    </w:pPr>
    <w:rPr>
      <w:lang w:val="en-US"/>
    </w:rPr>
  </w:style>
  <w:style w:customStyle="1" w:styleId="ExperimentalTextChar" w:type="character">
    <w:name w:val="Experimental Text Char"/>
    <w:link w:val="ExperimentalText"/>
    <w:rsid w:val="00536AFB"/>
    <w:rPr>
      <w:rFonts w:eastAsia="宋体"/>
      <w:sz w:val="24"/>
      <w:szCs w:val="24"/>
      <w:lang w:eastAsia="ja-JP" w:val="en-US"/>
    </w:rPr>
  </w:style>
  <w:style w:customStyle="1" w:styleId="MainTextChar" w:type="character">
    <w:name w:val="Main Text Char"/>
    <w:link w:val="MainText"/>
    <w:rsid w:val="00536AFB"/>
    <w:rPr>
      <w:rFonts w:eastAsia="宋体"/>
      <w:sz w:val="24"/>
      <w:szCs w:val="24"/>
      <w:lang w:eastAsia="ja-JP" w:val="en-US"/>
    </w:rPr>
  </w:style>
  <w:style w:customStyle="1" w:styleId="Title2" w:type="paragraph">
    <w:name w:val="Title2"/>
    <w:basedOn w:val="a"/>
    <w:rsid w:val="00536AFB"/>
    <w:rPr>
      <w:b/>
      <w:lang w:val="en-US"/>
    </w:rPr>
  </w:style>
  <w:style w:customStyle="1" w:styleId="Dedication0" w:type="paragraph">
    <w:name w:val="Dedication"/>
    <w:basedOn w:val="a"/>
    <w:autoRedefine/>
    <w:rsid w:val="00536AFB"/>
    <w:rPr>
      <w:lang w:val="en-US"/>
    </w:rPr>
  </w:style>
  <w:style w:customStyle="1" w:styleId="Maintext0" w:type="paragraph">
    <w:name w:val="Main text"/>
    <w:basedOn w:val="a"/>
    <w:link w:val="MaintextChar0"/>
    <w:autoRedefine/>
    <w:rsid w:val="00536AFB"/>
    <w:pPr>
      <w:spacing w:line="480" w:lineRule="auto"/>
    </w:pPr>
    <w:rPr>
      <w:lang w:val="en-US"/>
    </w:rPr>
  </w:style>
  <w:style w:customStyle="1" w:styleId="MaintextChar0" w:type="character">
    <w:name w:val="Main text Char"/>
    <w:link w:val="Maintext0"/>
    <w:rsid w:val="00536AFB"/>
    <w:rPr>
      <w:rFonts w:eastAsia="宋体"/>
      <w:sz w:val="24"/>
      <w:szCs w:val="24"/>
      <w:lang w:eastAsia="ja-JP" w:val="en-US"/>
    </w:rPr>
  </w:style>
  <w:style w:customStyle="1" w:styleId="Biography" w:type="paragraph">
    <w:name w:val="Biography"/>
    <w:basedOn w:val="a"/>
    <w:autoRedefine/>
    <w:rsid w:val="00536AF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536AFB"/>
    <w:rPr>
      <w:rFonts w:eastAsia="宋体"/>
      <w:b/>
      <w:noProof/>
      <w:sz w:val="30"/>
      <w:szCs w:val="24"/>
      <w:lang w:eastAsia="ja-JP" w:val="en-US"/>
    </w:rPr>
  </w:style>
  <w:style w:customStyle="1" w:styleId="30" w:type="character">
    <w:name w:val="标题 3 字符"/>
    <w:basedOn w:val="a0"/>
    <w:link w:val="3"/>
    <w:uiPriority w:val="9"/>
    <w:rsid w:val="00536AFB"/>
    <w:rPr>
      <w:rFonts w:eastAsia="宋体"/>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536AFB"/>
    <w:pPr>
      <w:spacing w:after="60" w:before="240" w:line="360" w:lineRule="auto"/>
      <w:jc w:val="center"/>
    </w:pPr>
    <w:rPr>
      <w:rFonts w:cstheme="majorBidi" w:eastAsia="黑体"/>
      <w:b/>
      <w:bCs/>
      <w:sz w:val="32"/>
      <w:szCs w:val="32"/>
      <w:lang w:eastAsia="ja-JP" w:val="de-DE"/>
    </w:rPr>
  </w:style>
  <w:style w:customStyle="1" w:styleId="af0" w:type="character">
    <w:name w:val="标题 字符"/>
    <w:basedOn w:val="a0"/>
    <w:link w:val="af"/>
    <w:uiPriority w:val="10"/>
    <w:rsid w:val="00536AFB"/>
    <w:rPr>
      <w:rFonts w:cstheme="majorBidi" w:eastAsia="黑体"/>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536AFB"/>
    <w:pPr>
      <w:jc w:val="center"/>
    </w:pPr>
    <w:rPr>
      <w:rFonts w:cstheme="majorBidi" w:eastAsia="宋体"/>
      <w:b/>
      <w:bCs/>
      <w:sz w:val="21"/>
      <w:szCs w:val="32"/>
      <w:lang w:eastAsia="ja-JP" w:val="de-DE"/>
    </w:rPr>
  </w:style>
  <w:style w:styleId="af1" w:type="paragraph">
    <w:name w:val="No Spacing"/>
    <w:uiPriority w:val="1"/>
    <w:qFormat/>
    <w:rsid w:val="002D4E76"/>
    <w:pPr>
      <w:ind w:firstLine="200" w:firstLineChars="200"/>
      <w:jc w:val="both"/>
    </w:pPr>
    <w:rPr>
      <w:rFonts w:eastAsia="宋体"/>
      <w:sz w:val="24"/>
      <w:szCs w:val="24"/>
      <w:lang w:eastAsia="ja-JP" w:val="de-DE"/>
    </w:rPr>
  </w:style>
  <w:style w:styleId="af2" w:type="paragraph">
    <w:name w:val="List Paragraph"/>
    <w:basedOn w:val="a"/>
    <w:uiPriority w:val="34"/>
    <w:qFormat/>
    <w:rsid w:val="002D4E76"/>
    <w:pPr>
      <w:ind w:firstLine="420"/>
    </w:pPr>
  </w:style>
  <w:style w:styleId="af3" w:type="paragraph">
    <w:name w:val="Quote"/>
    <w:basedOn w:val="a"/>
    <w:next w:val="a"/>
    <w:link w:val="af4"/>
    <w:uiPriority w:val="29"/>
    <w:qFormat/>
    <w:rsid w:val="002D4E76"/>
    <w:pPr>
      <w:spacing w:after="160" w:before="200"/>
      <w:ind w:left="864" w:right="864"/>
      <w:jc w:val="center"/>
    </w:pPr>
    <w:rPr>
      <w:i/>
      <w:iCs/>
      <w:color w:themeColor="text1" w:themeTint="BF" w:val="404040"/>
    </w:rPr>
  </w:style>
  <w:style w:customStyle="1" w:styleId="af4" w:type="character">
    <w:name w:val="引用 字符"/>
    <w:basedOn w:val="a0"/>
    <w:link w:val="af3"/>
    <w:uiPriority w:val="29"/>
    <w:rsid w:val="002D4E76"/>
    <w:rPr>
      <w:rFonts w:eastAsia="宋体"/>
      <w:i/>
      <w:iCs/>
      <w:color w:themeColor="text1" w:themeTint="BF" w:val="404040"/>
      <w:sz w:val="24"/>
      <w:szCs w:val="24"/>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33" Target="https://doi.org/10.1109/RTSS.2013.20" TargetMode="External" /></Relationships>
</file>

<file path=word/_rels/footnotes.xml.rels><?xml version="1.0" encoding="UTF-8"?><Relationships xmlns="http://schemas.openxmlformats.org/package/2006/relationships"><Relationship Type="http://schemas.openxmlformats.org/officeDocument/2006/relationships/hyperlink" Id="rId33" Target="https://doi.org/10.1109/RTSS.201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only an example</dc:title>
  <dc:creator>X; H; Q; S</dc:creator>
  <cp:keywords/>
  <dcterms:created xsi:type="dcterms:W3CDTF">2024-09-28T14:56:03Z</dcterms:created>
  <dcterms:modified xsi:type="dcterms:W3CDTF">2024-09-28T14:56:03Z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provide a promising alternative to traditional battery systems due to their flexible and dynamically changeable topological structures that can be adapted to different battery charging and discharging strategies. ...</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/home/ming/academic/tools/latex2word/tests/ref.bib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/home/ming/academic/tools/latex2word/ieee.csl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reference-section-title">
    <vt:lpwstr>Reference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tableEqns">
    <vt:lpwstr>True</vt:lpwstr>
  </property>
  <property fmtid="{D5CDD505-2E9C-101B-9397-08002B2CF9AE}" pid="68" name="tableTemplate">
    <vt:lpwstr>tableTitle ititleDelim t</vt:lpwstr>
  </property>
  <property fmtid="{D5CDD505-2E9C-101B-9397-08002B2CF9AE}" pid="69" name="tableTitle">
    <vt:lpwstr>Table</vt:lpwstr>
  </property>
  <property fmtid="{D5CDD505-2E9C-101B-9397-08002B2CF9AE}" pid="70" name="tblLabels">
    <vt:lpwstr>arabic</vt:lpwstr>
  </property>
  <property fmtid="{D5CDD505-2E9C-101B-9397-08002B2CF9AE}" pid="71" name="tblPrefix">
    <vt:lpwstr/>
  </property>
  <property fmtid="{D5CDD505-2E9C-101B-9397-08002B2CF9AE}" pid="72" name="tblPrefixTemplate">
    <vt:lpwstr>p i</vt:lpwstr>
  </property>
  <property fmtid="{D5CDD505-2E9C-101B-9397-08002B2CF9AE}" pid="73" name="titleDelim">
    <vt:lpwstr>:</vt:lpwstr>
  </property>
</Properties>
</file>