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ilestone-5-summary"/>
    <w:p>
      <w:pPr>
        <w:pStyle w:val="Heading1"/>
      </w:pPr>
      <w:r>
        <w:t xml:space="preserve">Milestone 5 Summary</w:t>
      </w:r>
    </w:p>
    <w:bookmarkEnd w:id="20"/>
    <w:bookmarkStart w:id="24" w:name="Xc658bf35ba0790664e210e3ad70417fab549708"/>
    <w:p>
      <w:pPr>
        <w:pStyle w:val="Heading1"/>
      </w:pPr>
      <w:r>
        <w:t xml:space="preserve">Redis Infrastructure, AI Cost Control &amp; Prompt Caching</w:t>
      </w:r>
    </w:p>
    <w:bookmarkStart w:id="21" w:name="summary"/>
    <w:p>
      <w:pPr>
        <w:pStyle w:val="Heading2"/>
      </w:pPr>
      <w:r>
        <w:t xml:space="preserve">SUMMARY</w:t>
      </w:r>
    </w:p>
    <w:p>
      <w:pPr>
        <w:pStyle w:val="FirstParagraph"/>
      </w:pPr>
      <w:r>
        <w:t xml:space="preserve">Milestone 5 focused on introducing Redis as ResumeTailor’s infrastructure layer for caching, quota enforcement, rate limiting, and AI cost protection.</w:t>
      </w:r>
    </w:p>
    <w:p>
      <w:pPr>
        <w:pStyle w:val="BodyText"/>
      </w:pPr>
      <w:r>
        <w:t xml:space="preserve">After Milestone 4 made AI behavior configurable and trackable through prompt templates, generation history, and database-backed keyword hints, Milestone 5 strengthened the system’s operational reliability. The main goal was not to add new AI product features, but to protect expensive AI endpoints, reduce repeated database reads, and prepare the application for more production-like usage control.</w:t>
      </w:r>
    </w:p>
    <w:p>
      <w:pPr>
        <w:pStyle w:val="BodyText"/>
      </w:pPr>
      <w:r>
        <w:t xml:space="preserve">This milestone established Redis as a short-lived infrastructure store. PostgreSQL remains the source of truth for users, jobs, resumes, prompt templates, generation history, profile data, and embeddings. Redis is used only for recoverable or temporary data such as counters, rate-limit windows, cached prompt templates, and operational state.</w:t>
      </w:r>
    </w:p>
    <w:p>
      <w:pPr>
        <w:pStyle w:val="BodyText"/>
      </w:pPr>
      <w:r>
        <w:t xml:space="preserve">By the end of this milestone, ResumeTailor supports Redis-backed daily AI quota tracking, per-user rate limiting for expensive generation endpoints, frontend-visible remaining generation counts, and cache-aside prompt template retrieval with safe invalidation.</w:t>
      </w:r>
    </w:p>
    <w:p>
      <w:r>
        <w:pict>
          <v:rect style="width:0;height:1.5pt" o:hralign="center" o:hrstd="t" o:hr="t"/>
        </w:pict>
      </w:r>
    </w:p>
    <w:bookmarkEnd w:id="21"/>
    <w:bookmarkStart w:id="22" w:name="overview"/>
    <w:p>
      <w:pPr>
        <w:pStyle w:val="Heading2"/>
      </w:pPr>
      <w:r>
        <w:t xml:space="preserve">OVERVIEW</w:t>
      </w:r>
    </w:p>
    <w:p>
      <w:pPr>
        <w:pStyle w:val="FirstParagraph"/>
      </w:pPr>
      <w:r>
        <w:t xml:space="preserve">Milestone 5 added Redis to the backend infrastructure and integrated it into the AI generation workflow.</w:t>
      </w:r>
    </w:p>
    <w:p>
      <w:pPr>
        <w:pStyle w:val="BodyText"/>
      </w:pPr>
      <w:r>
        <w:t xml:space="preserve">The implementation introduced a reusable Redis service abstraction to avoid scattering raw Redis operations across business services. This abstraction now supports common operations such as get, set with TTL, delete, increment, expire, and TTL inspection.</w:t>
      </w:r>
    </w:p>
    <w:p>
      <w:pPr>
        <w:pStyle w:val="BodyText"/>
      </w:pPr>
      <w:r>
        <w:t xml:space="preserve">Redis-backed daily AI quota tracking was added to prevent uncontrolled usage of expensive AI generation endpoints. The backend now checks and increments quota before starting generation, and the frontend can query the user’s remaining daily generation count.</w:t>
      </w:r>
    </w:p>
    <w:p>
      <w:pPr>
        <w:pStyle w:val="BodyText"/>
      </w:pPr>
      <w:r>
        <w:t xml:space="preserve">Rate limiting was added to protect AI endpoints from repeated clicks, frontend bugs, or accidental request bursts. When users exceed the configured request frequency, the backend returns HTTP 429 with a clear error message that the frontend displays through the existing toast flow.</w:t>
      </w:r>
    </w:p>
    <w:p>
      <w:pPr>
        <w:pStyle w:val="BodyText"/>
      </w:pPr>
      <w:r>
        <w:t xml:space="preserve">Prompt template caching was added using a cache-aside pattern. Effective prompt templates are now cached per user and prompt type, with Redis fallback to PostgreSQL on cache miss. Prompt cache entries are invalidated when users save or reset prompt templates.</w:t>
      </w:r>
    </w:p>
    <w:p>
      <w:r>
        <w:pict>
          <v:rect style="width:0;height:1.5pt" o:hralign="center" o:hrstd="t" o:hr="t"/>
        </w:pict>
      </w:r>
    </w:p>
    <w:bookmarkEnd w:id="22"/>
    <w:bookmarkStart w:id="23" w:name="milestone-scope"/>
    <w:p>
      <w:pPr>
        <w:pStyle w:val="Heading2"/>
      </w:pPr>
      <w:r>
        <w:t xml:space="preserve">MILESTONE SCOPE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Feature</w:t>
            </w:r>
          </w:p>
        </w:tc>
        <w:tc>
          <w:tcPr/>
          <w:p>
            <w:pPr>
              <w:pStyle w:val="Compact"/>
            </w:pPr>
            <w:r>
              <w:t xml:space="preserve">Completion</w:t>
            </w:r>
          </w:p>
        </w:tc>
      </w:tr>
      <w:tr>
        <w:tc>
          <w:tcPr/>
          <w:p>
            <w:pPr>
              <w:pStyle w:val="Compact"/>
            </w:pPr>
            <w:r>
              <w:t xml:space="preserve">5.1</w:t>
            </w:r>
          </w:p>
        </w:tc>
        <w:tc>
          <w:tcPr/>
          <w:p>
            <w:pPr>
              <w:pStyle w:val="Compact"/>
            </w:pPr>
            <w:r>
              <w:t xml:space="preserve">Redis Setup</w:t>
            </w:r>
          </w:p>
        </w:tc>
        <w:tc>
          <w:tcPr/>
          <w:p>
            <w:pPr>
              <w:pStyle w:val="Compact"/>
            </w:pPr>
            <w:r>
              <w:t xml:space="preserve">Completed</w:t>
            </w:r>
          </w:p>
        </w:tc>
      </w:tr>
      <w:tr>
        <w:tc>
          <w:tcPr/>
          <w:p>
            <w:pPr>
              <w:pStyle w:val="Compact"/>
            </w:pPr>
            <w:r>
              <w:t xml:space="preserve">5.2</w:t>
            </w:r>
          </w:p>
        </w:tc>
        <w:tc>
          <w:tcPr/>
          <w:p>
            <w:pPr>
              <w:pStyle w:val="Compact"/>
            </w:pPr>
            <w:r>
              <w:t xml:space="preserve">Cache Abstraction</w:t>
            </w:r>
          </w:p>
        </w:tc>
        <w:tc>
          <w:tcPr/>
          <w:p>
            <w:pPr>
              <w:pStyle w:val="Compact"/>
            </w:pPr>
            <w:r>
              <w:t xml:space="preserve">Completed</w:t>
            </w:r>
          </w:p>
        </w:tc>
      </w:tr>
      <w:tr>
        <w:tc>
          <w:tcPr/>
          <w:p>
            <w:pPr>
              <w:pStyle w:val="Compact"/>
            </w:pPr>
            <w:r>
              <w:t xml:space="preserve">5.3</w:t>
            </w:r>
          </w:p>
        </w:tc>
        <w:tc>
          <w:tcPr/>
          <w:p>
            <w:pPr>
              <w:pStyle w:val="Compact"/>
            </w:pPr>
            <w:r>
              <w:t xml:space="preserve">AI Usage Quota</w:t>
            </w:r>
          </w:p>
        </w:tc>
        <w:tc>
          <w:tcPr/>
          <w:p>
            <w:pPr>
              <w:pStyle w:val="Compact"/>
            </w:pPr>
            <w:r>
              <w:t xml:space="preserve">Completed</w:t>
            </w:r>
          </w:p>
        </w:tc>
      </w:tr>
      <w:tr>
        <w:tc>
          <w:tcPr/>
          <w:p>
            <w:pPr>
              <w:pStyle w:val="Compact"/>
            </w:pPr>
            <w:r>
              <w:t xml:space="preserve">5.4</w:t>
            </w:r>
          </w:p>
        </w:tc>
        <w:tc>
          <w:tcPr/>
          <w:p>
            <w:pPr>
              <w:pStyle w:val="Compact"/>
            </w:pPr>
            <w:r>
              <w:t xml:space="preserve">Rate Limiting</w:t>
            </w:r>
          </w:p>
        </w:tc>
        <w:tc>
          <w:tcPr/>
          <w:p>
            <w:pPr>
              <w:pStyle w:val="Compact"/>
            </w:pPr>
            <w:r>
              <w:t xml:space="preserve">Completed</w:t>
            </w:r>
          </w:p>
        </w:tc>
      </w:tr>
      <w:tr>
        <w:tc>
          <w:tcPr/>
          <w:p>
            <w:pPr>
              <w:pStyle w:val="Compact"/>
            </w:pPr>
            <w:r>
              <w:t xml:space="preserve">5.5</w:t>
            </w:r>
          </w:p>
        </w:tc>
        <w:tc>
          <w:tcPr/>
          <w:p>
            <w:pPr>
              <w:pStyle w:val="Compact"/>
            </w:pPr>
            <w:r>
              <w:t xml:space="preserve">Prompt Cache</w:t>
            </w:r>
          </w:p>
        </w:tc>
        <w:tc>
          <w:tcPr/>
          <w:p>
            <w:pPr>
              <w:pStyle w:val="Compact"/>
            </w:pPr>
            <w:r>
              <w:t xml:space="preserve">Completed</w:t>
            </w:r>
          </w:p>
        </w:tc>
      </w:tr>
      <w:tr>
        <w:tc>
          <w:tcPr/>
          <w:p>
            <w:pPr>
              <w:pStyle w:val="Compact"/>
            </w:pPr>
            <w:r>
              <w:t xml:space="preserve">5.5</w:t>
            </w:r>
          </w:p>
        </w:tc>
        <w:tc>
          <w:tcPr/>
          <w:p>
            <w:pPr>
              <w:pStyle w:val="Compact"/>
            </w:pPr>
            <w:r>
              <w:t xml:space="preserve">Keyword Cache</w:t>
            </w:r>
          </w:p>
        </w:tc>
        <w:tc>
          <w:tcPr/>
          <w:p>
            <w:pPr>
              <w:pStyle w:val="Compact"/>
            </w:pPr>
            <w:r>
              <w:t xml:space="preserve">Deferred</w:t>
            </w:r>
          </w:p>
        </w:tc>
      </w:tr>
      <w:tr>
        <w:tc>
          <w:tcPr/>
          <w:p>
            <w:pPr>
              <w:pStyle w:val="Compact"/>
            </w:pPr>
            <w:r>
              <w:t xml:space="preserve">5.6</w:t>
            </w:r>
          </w:p>
        </w:tc>
        <w:tc>
          <w:tcPr/>
          <w:p>
            <w:pPr>
              <w:pStyle w:val="Compact"/>
            </w:pPr>
            <w:r>
              <w:t xml:space="preserve">Async Generation State</w:t>
            </w:r>
          </w:p>
        </w:tc>
        <w:tc>
          <w:tcPr/>
          <w:p>
            <w:pPr>
              <w:pStyle w:val="Compact"/>
            </w:pPr>
            <w:r>
              <w:t xml:space="preserve">Deferred</w:t>
            </w:r>
          </w:p>
        </w:tc>
      </w:tr>
      <w:tr>
        <w:tc>
          <w:tcPr/>
          <w:p>
            <w:pPr>
              <w:pStyle w:val="Compact"/>
            </w:pPr>
            <w:r>
              <w:t xml:space="preserve">5.7</w:t>
            </w:r>
          </w:p>
        </w:tc>
        <w:tc>
          <w:tcPr/>
          <w:p>
            <w:pPr>
              <w:pStyle w:val="Compact"/>
            </w:pPr>
            <w:r>
              <w:t xml:space="preserve">Operational Cleanup</w:t>
            </w:r>
          </w:p>
        </w:tc>
        <w:tc>
          <w:tcPr/>
          <w:p>
            <w:pPr>
              <w:pStyle w:val="Compact"/>
            </w:pPr>
            <w:r>
              <w:t xml:space="preserve">Partially Completed</w:t>
            </w:r>
          </w:p>
        </w:tc>
      </w:tr>
    </w:tbl>
    <w:p>
      <w:r>
        <w:pict>
          <v:rect style="width:0;height:1.5pt" o:hralign="center" o:hrstd="t" o:hr="t"/>
        </w:pict>
      </w:r>
    </w:p>
    <w:bookmarkEnd w:id="23"/>
    <w:bookmarkEnd w:id="24"/>
    <w:bookmarkStart w:id="28" w:name="stage-5.1---redis-setup"/>
    <w:p>
      <w:pPr>
        <w:pStyle w:val="Heading1"/>
      </w:pPr>
      <w:r>
        <w:t xml:space="preserve">STAGE 5.1 - REDIS SETUP</w:t>
      </w:r>
    </w:p>
    <w:bookmarkStart w:id="25" w:name="goal"/>
    <w:p>
      <w:pPr>
        <w:pStyle w:val="Heading2"/>
      </w:pPr>
      <w:r>
        <w:t xml:space="preserve">Goal</w:t>
      </w:r>
    </w:p>
    <w:p>
      <w:pPr>
        <w:pStyle w:val="FirstParagraph"/>
      </w:pPr>
      <w:r>
        <w:t xml:space="preserve">Add Redis to the local development infrastructure and connect it to Spring Boot.</w:t>
      </w:r>
    </w:p>
    <w:bookmarkEnd w:id="25"/>
    <w:bookmarkStart w:id="26" w:name="completed-work"/>
    <w:p>
      <w:pPr>
        <w:pStyle w:val="Heading2"/>
      </w:pPr>
      <w:r>
        <w:t xml:space="preserve">Completed Work</w:t>
      </w:r>
    </w:p>
    <w:p>
      <w:pPr>
        <w:pStyle w:val="FirstParagraph"/>
      </w:pPr>
      <w:r>
        <w:t xml:space="preserve">Redis was added to Docker Compose using the official lightweight Redis image.</w:t>
      </w:r>
    </w:p>
    <w:p>
      <w:pPr>
        <w:pStyle w:val="BodyText"/>
      </w:pPr>
      <w:r>
        <w:t xml:space="preserve">The backend was configured to connect to Redis through Spring Boot configuration using environment-variable-friendly settings.</w:t>
      </w:r>
    </w:p>
    <w:p>
      <w:pPr>
        <w:pStyle w:val="BodyText"/>
      </w:pPr>
      <w:r>
        <w:t xml:space="preserve">Redis can now be accessed locally through Docker, and the Spring Boot backend can connect through</w:t>
      </w:r>
      <w:r>
        <w:t xml:space="preserve"> </w:t>
      </w:r>
      <w:r>
        <w:rPr>
          <w:rStyle w:val="VerbatimChar"/>
        </w:rPr>
        <w:t xml:space="preserve">StringRedisTemplate</w:t>
      </w:r>
      <w:r>
        <w:t xml:space="preserve">.</w:t>
      </w:r>
    </w:p>
    <w:p>
      <w:pPr>
        <w:pStyle w:val="BodyText"/>
      </w:pPr>
      <w:r>
        <w:t xml:space="preserve">The Redis CLI was used to verify core Redis behavior, including:</w:t>
      </w:r>
    </w:p>
    <w:p>
      <w:pPr>
        <w:pStyle w:val="Compact"/>
        <w:numPr>
          <w:ilvl w:val="0"/>
          <w:numId w:val="1001"/>
        </w:numPr>
      </w:pPr>
      <w:r>
        <w:rPr>
          <w:rStyle w:val="VerbatimChar"/>
        </w:rPr>
        <w:t xml:space="preserve">PING</w:t>
      </w:r>
    </w:p>
    <w:p>
      <w:pPr>
        <w:pStyle w:val="Compact"/>
        <w:numPr>
          <w:ilvl w:val="0"/>
          <w:numId w:val="1001"/>
        </w:numPr>
      </w:pPr>
      <w:r>
        <w:rPr>
          <w:rStyle w:val="VerbatimChar"/>
        </w:rPr>
        <w:t xml:space="preserve">SET</w:t>
      </w:r>
    </w:p>
    <w:p>
      <w:pPr>
        <w:pStyle w:val="Compact"/>
        <w:numPr>
          <w:ilvl w:val="0"/>
          <w:numId w:val="1001"/>
        </w:numPr>
      </w:pPr>
      <w:r>
        <w:rPr>
          <w:rStyle w:val="VerbatimChar"/>
        </w:rPr>
        <w:t xml:space="preserve">GET</w:t>
      </w:r>
    </w:p>
    <w:p>
      <w:pPr>
        <w:pStyle w:val="Compact"/>
        <w:numPr>
          <w:ilvl w:val="0"/>
          <w:numId w:val="1001"/>
        </w:numPr>
      </w:pPr>
      <w:r>
        <w:rPr>
          <w:rStyle w:val="VerbatimChar"/>
        </w:rPr>
        <w:t xml:space="preserve">DEL</w:t>
      </w:r>
    </w:p>
    <w:p>
      <w:pPr>
        <w:pStyle w:val="Compact"/>
        <w:numPr>
          <w:ilvl w:val="0"/>
          <w:numId w:val="1001"/>
        </w:numPr>
      </w:pPr>
      <w:r>
        <w:rPr>
          <w:rStyle w:val="VerbatimChar"/>
        </w:rPr>
        <w:t xml:space="preserve">TTL</w:t>
      </w:r>
    </w:p>
    <w:p>
      <w:pPr>
        <w:pStyle w:val="Compact"/>
        <w:numPr>
          <w:ilvl w:val="0"/>
          <w:numId w:val="1001"/>
        </w:numPr>
      </w:pPr>
      <w:r>
        <w:rPr>
          <w:rStyle w:val="VerbatimChar"/>
        </w:rPr>
        <w:t xml:space="preserve">INCR</w:t>
      </w:r>
    </w:p>
    <w:p>
      <w:pPr>
        <w:pStyle w:val="Compact"/>
        <w:numPr>
          <w:ilvl w:val="0"/>
          <w:numId w:val="1001"/>
        </w:numPr>
      </w:pPr>
      <w:r>
        <w:rPr>
          <w:rStyle w:val="VerbatimChar"/>
        </w:rPr>
        <w:t xml:space="preserve">EXPIRE</w:t>
      </w:r>
    </w:p>
    <w:bookmarkEnd w:id="26"/>
    <w:bookmarkStart w:id="27" w:name="key-result"/>
    <w:p>
      <w:pPr>
        <w:pStyle w:val="Heading2"/>
      </w:pPr>
      <w:r>
        <w:t xml:space="preserve">Key Result</w:t>
      </w:r>
    </w:p>
    <w:p>
      <w:pPr>
        <w:pStyle w:val="FirstParagraph"/>
      </w:pPr>
      <w:r>
        <w:t xml:space="preserve">ResumeTailor now has a working Redis container in the local development environment and a backend connection path through Spring Data Redis.</w:t>
      </w:r>
    </w:p>
    <w:p>
      <w:r>
        <w:pict>
          <v:rect style="width:0;height:1.5pt" o:hralign="center" o:hrstd="t" o:hr="t"/>
        </w:pict>
      </w:r>
    </w:p>
    <w:bookmarkEnd w:id="27"/>
    <w:bookmarkEnd w:id="28"/>
    <w:bookmarkStart w:id="32" w:name="stage-5.2---cache-abstraction"/>
    <w:p>
      <w:pPr>
        <w:pStyle w:val="Heading1"/>
      </w:pPr>
      <w:r>
        <w:t xml:space="preserve">STAGE 5.2 - CACHE ABSTRACTION</w:t>
      </w:r>
    </w:p>
    <w:bookmarkStart w:id="29" w:name="goal-1"/>
    <w:p>
      <w:pPr>
        <w:pStyle w:val="Heading2"/>
      </w:pPr>
      <w:r>
        <w:t xml:space="preserve">Goal</w:t>
      </w:r>
    </w:p>
    <w:p>
      <w:pPr>
        <w:pStyle w:val="FirstParagraph"/>
      </w:pPr>
      <w:r>
        <w:t xml:space="preserve">Avoid scattering raw RedisTemplate operations across business services.</w:t>
      </w:r>
    </w:p>
    <w:bookmarkEnd w:id="29"/>
    <w:bookmarkStart w:id="30" w:name="completed-work-1"/>
    <w:p>
      <w:pPr>
        <w:pStyle w:val="Heading2"/>
      </w:pPr>
      <w:r>
        <w:t xml:space="preserve">Completed Work</w:t>
      </w:r>
    </w:p>
    <w:p>
      <w:pPr>
        <w:pStyle w:val="FirstParagraph"/>
      </w:pPr>
      <w:r>
        <w:t xml:space="preserve">A centralized</w:t>
      </w:r>
      <w:r>
        <w:t xml:space="preserve"> </w:t>
      </w:r>
      <w:r>
        <w:rPr>
          <w:rStyle w:val="VerbatimChar"/>
        </w:rPr>
        <w:t xml:space="preserve">RedisCacheService</w:t>
      </w:r>
      <w:r>
        <w:t xml:space="preserve"> </w:t>
      </w:r>
      <w:r>
        <w:t xml:space="preserve">was created to wrap common Redis operations.</w:t>
      </w:r>
    </w:p>
    <w:p>
      <w:pPr>
        <w:pStyle w:val="BodyText"/>
      </w:pPr>
      <w:r>
        <w:t xml:space="preserve">Supported operations include:</w:t>
      </w:r>
    </w:p>
    <w:p>
      <w:pPr>
        <w:pStyle w:val="Compact"/>
        <w:numPr>
          <w:ilvl w:val="0"/>
          <w:numId w:val="1002"/>
        </w:numPr>
      </w:pPr>
      <w:r>
        <w:rPr>
          <w:rStyle w:val="VerbatimChar"/>
        </w:rPr>
        <w:t xml:space="preserve">get</w:t>
      </w:r>
    </w:p>
    <w:p>
      <w:pPr>
        <w:pStyle w:val="Compact"/>
        <w:numPr>
          <w:ilvl w:val="0"/>
          <w:numId w:val="1002"/>
        </w:numPr>
      </w:pPr>
      <w:r>
        <w:rPr>
          <w:rStyle w:val="VerbatimChar"/>
        </w:rPr>
        <w:t xml:space="preserve">set</w:t>
      </w:r>
    </w:p>
    <w:p>
      <w:pPr>
        <w:pStyle w:val="Compact"/>
        <w:numPr>
          <w:ilvl w:val="0"/>
          <w:numId w:val="1002"/>
        </w:numPr>
      </w:pPr>
      <w:r>
        <w:rPr>
          <w:rStyle w:val="VerbatimChar"/>
        </w:rPr>
        <w:t xml:space="preserve">set</w:t>
      </w:r>
      <w:r>
        <w:t xml:space="preserve"> </w:t>
      </w:r>
      <w:r>
        <w:t xml:space="preserve">with TTL</w:t>
      </w:r>
    </w:p>
    <w:p>
      <w:pPr>
        <w:pStyle w:val="Compact"/>
        <w:numPr>
          <w:ilvl w:val="0"/>
          <w:numId w:val="1002"/>
        </w:numPr>
      </w:pPr>
      <w:r>
        <w:rPr>
          <w:rStyle w:val="VerbatimChar"/>
        </w:rPr>
        <w:t xml:space="preserve">delete</w:t>
      </w:r>
    </w:p>
    <w:p>
      <w:pPr>
        <w:pStyle w:val="Compact"/>
        <w:numPr>
          <w:ilvl w:val="0"/>
          <w:numId w:val="1002"/>
        </w:numPr>
      </w:pPr>
      <w:r>
        <w:rPr>
          <w:rStyle w:val="VerbatimChar"/>
        </w:rPr>
        <w:t xml:space="preserve">hasKey</w:t>
      </w:r>
    </w:p>
    <w:p>
      <w:pPr>
        <w:pStyle w:val="Compact"/>
        <w:numPr>
          <w:ilvl w:val="0"/>
          <w:numId w:val="1002"/>
        </w:numPr>
      </w:pPr>
      <w:r>
        <w:rPr>
          <w:rStyle w:val="VerbatimChar"/>
        </w:rPr>
        <w:t xml:space="preserve">increment</w:t>
      </w:r>
    </w:p>
    <w:p>
      <w:pPr>
        <w:pStyle w:val="Compact"/>
        <w:numPr>
          <w:ilvl w:val="0"/>
          <w:numId w:val="1002"/>
        </w:numPr>
      </w:pPr>
      <w:r>
        <w:rPr>
          <w:rStyle w:val="VerbatimChar"/>
        </w:rPr>
        <w:t xml:space="preserve">increment</w:t>
      </w:r>
      <w:r>
        <w:t xml:space="preserve"> </w:t>
      </w:r>
      <w:r>
        <w:t xml:space="preserve">with TTL</w:t>
      </w:r>
    </w:p>
    <w:p>
      <w:pPr>
        <w:pStyle w:val="Compact"/>
        <w:numPr>
          <w:ilvl w:val="0"/>
          <w:numId w:val="1002"/>
        </w:numPr>
      </w:pPr>
      <w:r>
        <w:rPr>
          <w:rStyle w:val="VerbatimChar"/>
        </w:rPr>
        <w:t xml:space="preserve">expire</w:t>
      </w:r>
    </w:p>
    <w:p>
      <w:pPr>
        <w:pStyle w:val="Compact"/>
        <w:numPr>
          <w:ilvl w:val="0"/>
          <w:numId w:val="1002"/>
        </w:numPr>
      </w:pPr>
      <w:r>
        <w:rPr>
          <w:rStyle w:val="VerbatimChar"/>
        </w:rPr>
        <w:t xml:space="preserve">getExpire</w:t>
      </w:r>
    </w:p>
    <w:p>
      <w:pPr>
        <w:pStyle w:val="FirstParagraph"/>
      </w:pPr>
      <w:r>
        <w:t xml:space="preserve">This service gives the project one consistent place to manage Redis access patterns and error logging.</w:t>
      </w:r>
    </w:p>
    <w:bookmarkEnd w:id="30"/>
    <w:bookmarkStart w:id="31" w:name="design-decision"/>
    <w:p>
      <w:pPr>
        <w:pStyle w:val="Heading2"/>
      </w:pPr>
      <w:r>
        <w:t xml:space="preserve">Design Decision</w:t>
      </w:r>
    </w:p>
    <w:p>
      <w:pPr>
        <w:pStyle w:val="FirstParagraph"/>
      </w:pPr>
      <w:r>
        <w:t xml:space="preserve">The first version uses</w:t>
      </w:r>
      <w:r>
        <w:t xml:space="preserve"> </w:t>
      </w:r>
      <w:r>
        <w:rPr>
          <w:rStyle w:val="VerbatimChar"/>
        </w:rPr>
        <w:t xml:space="preserve">StringRedisTemplate</w:t>
      </w:r>
      <w:r>
        <w:t xml:space="preserve">.</w:t>
      </w:r>
    </w:p>
    <w:p>
      <w:pPr>
        <w:pStyle w:val="BodyText"/>
      </w:pPr>
      <w:r>
        <w:t xml:space="preserve">This keeps serialization simple and matches the current Redis use cases:</w:t>
      </w:r>
    </w:p>
    <w:p>
      <w:pPr>
        <w:pStyle w:val="Compact"/>
        <w:numPr>
          <w:ilvl w:val="0"/>
          <w:numId w:val="1003"/>
        </w:numPr>
      </w:pPr>
      <w:r>
        <w:t xml:space="preserve">quota counters</w:t>
      </w:r>
    </w:p>
    <w:p>
      <w:pPr>
        <w:pStyle w:val="Compact"/>
        <w:numPr>
          <w:ilvl w:val="0"/>
          <w:numId w:val="1003"/>
        </w:numPr>
      </w:pPr>
      <w:r>
        <w:t xml:space="preserve">rate-limit counters</w:t>
      </w:r>
    </w:p>
    <w:p>
      <w:pPr>
        <w:pStyle w:val="Compact"/>
        <w:numPr>
          <w:ilvl w:val="0"/>
          <w:numId w:val="1003"/>
        </w:numPr>
      </w:pPr>
      <w:r>
        <w:t xml:space="preserve">prompt template JSON strings</w:t>
      </w:r>
    </w:p>
    <w:p>
      <w:pPr>
        <w:pStyle w:val="Compact"/>
        <w:numPr>
          <w:ilvl w:val="0"/>
          <w:numId w:val="1003"/>
        </w:numPr>
      </w:pPr>
      <w:r>
        <w:t xml:space="preserve">temporary values</w:t>
      </w:r>
    </w:p>
    <w:p>
      <w:pPr>
        <w:pStyle w:val="Compact"/>
        <w:numPr>
          <w:ilvl w:val="0"/>
          <w:numId w:val="1003"/>
        </w:numPr>
      </w:pPr>
      <w:r>
        <w:t xml:space="preserve">TTL inspection</w:t>
      </w:r>
    </w:p>
    <w:p>
      <w:pPr>
        <w:pStyle w:val="FirstParagraph"/>
      </w:pPr>
      <w:r>
        <w:t xml:space="preserve">Complex Redis object serialization was intentionally avoided.</w:t>
      </w:r>
    </w:p>
    <w:p>
      <w:r>
        <w:pict>
          <v:rect style="width:0;height:1.5pt" o:hralign="center" o:hrstd="t" o:hr="t"/>
        </w:pict>
      </w:r>
    </w:p>
    <w:bookmarkEnd w:id="31"/>
    <w:bookmarkEnd w:id="32"/>
    <w:bookmarkStart w:id="37" w:name="stage-5.3---ai-usage-quota"/>
    <w:p>
      <w:pPr>
        <w:pStyle w:val="Heading1"/>
      </w:pPr>
      <w:r>
        <w:t xml:space="preserve">STAGE 5.3 - AI USAGE QUOTA</w:t>
      </w:r>
    </w:p>
    <w:bookmarkStart w:id="33" w:name="goal-2"/>
    <w:p>
      <w:pPr>
        <w:pStyle w:val="Heading2"/>
      </w:pPr>
      <w:r>
        <w:t xml:space="preserve">Goal</w:t>
      </w:r>
    </w:p>
    <w:p>
      <w:pPr>
        <w:pStyle w:val="FirstParagraph"/>
      </w:pPr>
      <w:r>
        <w:t xml:space="preserve">Prevent uncontrolled AI usage and prepare the system for production-style usage limits.</w:t>
      </w:r>
    </w:p>
    <w:bookmarkEnd w:id="33"/>
    <w:bookmarkStart w:id="34" w:name="completed-work-2"/>
    <w:p>
      <w:pPr>
        <w:pStyle w:val="Heading2"/>
      </w:pPr>
      <w:r>
        <w:t xml:space="preserve">Completed Work</w:t>
      </w:r>
    </w:p>
    <w:p>
      <w:pPr>
        <w:pStyle w:val="FirstParagraph"/>
      </w:pPr>
      <w:r>
        <w:t xml:space="preserve">An</w:t>
      </w:r>
      <w:r>
        <w:t xml:space="preserve"> </w:t>
      </w:r>
      <w:r>
        <w:rPr>
          <w:rStyle w:val="VerbatimChar"/>
        </w:rPr>
        <w:t xml:space="preserve">AiQuotaService</w:t>
      </w:r>
      <w:r>
        <w:t xml:space="preserve"> </w:t>
      </w:r>
      <w:r>
        <w:t xml:space="preserve">was added to track daily AI usage per user.</w:t>
      </w:r>
    </w:p>
    <w:p>
      <w:pPr>
        <w:pStyle w:val="BodyText"/>
      </w:pPr>
      <w:r>
        <w:t xml:space="preserve">Each AI generation request increments a Redis daily quota key before the expensive AI operation begins.</w:t>
      </w:r>
    </w:p>
    <w:p>
      <w:pPr>
        <w:pStyle w:val="BodyText"/>
      </w:pPr>
      <w:r>
        <w:t xml:space="preserve">The quota key follows this pattern:</w:t>
      </w:r>
    </w:p>
    <w:p>
      <w:pPr>
        <w:pStyle w:val="SourceCode"/>
      </w:pPr>
      <w:r>
        <w:rPr>
          <w:rStyle w:val="VerbatimChar"/>
        </w:rPr>
        <w:t xml:space="preserve">ai:quota:user:{userId}:daily:{yyyyMMdd}</w:t>
      </w:r>
    </w:p>
    <w:p>
      <w:pPr>
        <w:pStyle w:val="FirstParagraph"/>
      </w:pPr>
      <w:r>
        <w:t xml:space="preserve">The key automatically expires at the end of the day, so daily usage resets without a cleanup job.</w:t>
      </w:r>
    </w:p>
    <w:p>
      <w:pPr>
        <w:pStyle w:val="BodyText"/>
      </w:pPr>
      <w:r>
        <w:t xml:space="preserve">The service supports:</w:t>
      </w:r>
    </w:p>
    <w:p>
      <w:pPr>
        <w:pStyle w:val="Compact"/>
        <w:numPr>
          <w:ilvl w:val="0"/>
          <w:numId w:val="1004"/>
        </w:numPr>
      </w:pPr>
      <w:r>
        <w:t xml:space="preserve">increasing daily usage</w:t>
      </w:r>
    </w:p>
    <w:p>
      <w:pPr>
        <w:pStyle w:val="Compact"/>
        <w:numPr>
          <w:ilvl w:val="0"/>
          <w:numId w:val="1004"/>
        </w:numPr>
      </w:pPr>
      <w:r>
        <w:t xml:space="preserve">checking and increasing usage before generation</w:t>
      </w:r>
    </w:p>
    <w:p>
      <w:pPr>
        <w:pStyle w:val="Compact"/>
        <w:numPr>
          <w:ilvl w:val="0"/>
          <w:numId w:val="1004"/>
        </w:numPr>
      </w:pPr>
      <w:r>
        <w:t xml:space="preserve">querying daily usage</w:t>
      </w:r>
    </w:p>
    <w:p>
      <w:pPr>
        <w:pStyle w:val="Compact"/>
        <w:numPr>
          <w:ilvl w:val="0"/>
          <w:numId w:val="1004"/>
        </w:numPr>
      </w:pPr>
      <w:r>
        <w:t xml:space="preserve">querying daily limit</w:t>
      </w:r>
    </w:p>
    <w:p>
      <w:pPr>
        <w:pStyle w:val="Compact"/>
        <w:numPr>
          <w:ilvl w:val="0"/>
          <w:numId w:val="1004"/>
        </w:numPr>
      </w:pPr>
      <w:r>
        <w:t xml:space="preserve">querying remaining daily quota</w:t>
      </w:r>
    </w:p>
    <w:p>
      <w:pPr>
        <w:pStyle w:val="FirstParagraph"/>
      </w:pPr>
      <w:r>
        <w:t xml:space="preserve">A frontend-facing quota endpoint was added so the UI can display remaining daily generation count.</w:t>
      </w:r>
    </w:p>
    <w:p>
      <w:pPr>
        <w:pStyle w:val="BodyText"/>
      </w:pPr>
      <w:r>
        <w:t xml:space="preserve">Example response:</w:t>
      </w:r>
    </w:p>
    <w:p>
      <w:pPr>
        <w:pStyle w:val="SourceCode"/>
      </w:pPr>
      <w:r>
        <w:rPr>
          <w:rStyle w:val="FunctionTok"/>
        </w:rPr>
        <w:t xml:space="preserve">{</w:t>
      </w:r>
      <w:r>
        <w:br/>
      </w:r>
      <w:r>
        <w:rPr>
          <w:rStyle w:val="NormalTok"/>
        </w:rPr>
        <w:t xml:space="preserve">  </w:t>
      </w:r>
      <w:r>
        <w:rPr>
          <w:rStyle w:val="DataTypeTok"/>
        </w:rPr>
        <w:t xml:space="preserve">"used"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"remaining"</w:t>
      </w:r>
      <w:r>
        <w:rPr>
          <w:rStyle w:val="FunctionTok"/>
        </w:rPr>
        <w:t xml:space="preserve">:</w:t>
      </w:r>
      <w:r>
        <w:rPr>
          <w:rStyle w:val="NormalTok"/>
        </w:rPr>
        <w:t xml:space="preserve"> </w:t>
      </w:r>
      <w:r>
        <w:rPr>
          <w:rStyle w:val="DecValTok"/>
        </w:rPr>
        <w:t xml:space="preserve">17</w:t>
      </w:r>
      <w:r>
        <w:br/>
      </w:r>
      <w:r>
        <w:rPr>
          <w:rStyle w:val="FunctionTok"/>
        </w:rPr>
        <w:t xml:space="preserve">}</w:t>
      </w:r>
    </w:p>
    <w:bookmarkEnd w:id="34"/>
    <w:bookmarkStart w:id="35" w:name="frontend-integration"/>
    <w:p>
      <w:pPr>
        <w:pStyle w:val="Heading2"/>
      </w:pPr>
      <w:r>
        <w:t xml:space="preserve">Frontend Integration</w:t>
      </w:r>
    </w:p>
    <w:p>
      <w:pPr>
        <w:pStyle w:val="FirstParagraph"/>
      </w:pPr>
      <w:r>
        <w:t xml:space="preserve">After a generation request starts successfully, the frontend queries the quota endpoint and displays a toast such as:</w:t>
      </w:r>
    </w:p>
    <w:p>
      <w:pPr>
        <w:pStyle w:val="SourceCode"/>
      </w:pPr>
      <w:r>
        <w:rPr>
          <w:rStyle w:val="VerbatimChar"/>
        </w:rPr>
        <w:t xml:space="preserve">Generation started. 17 times left today.</w:t>
      </w:r>
    </w:p>
    <w:p>
      <w:pPr>
        <w:pStyle w:val="FirstParagraph"/>
      </w:pPr>
      <w:r>
        <w:t xml:space="preserve">If quota lookup fails, the generation flow is not blocked. The frontend falls back to:</w:t>
      </w:r>
    </w:p>
    <w:p>
      <w:pPr>
        <w:pStyle w:val="SourceCode"/>
      </w:pPr>
      <w:r>
        <w:rPr>
          <w:rStyle w:val="VerbatimChar"/>
        </w:rPr>
        <w:t xml:space="preserve">Generation started.</w:t>
      </w:r>
    </w:p>
    <w:bookmarkEnd w:id="35"/>
    <w:bookmarkStart w:id="36" w:name="important-fix"/>
    <w:p>
      <w:pPr>
        <w:pStyle w:val="Heading2"/>
      </w:pPr>
      <w:r>
        <w:t xml:space="preserve">Important Fix</w:t>
      </w:r>
    </w:p>
    <w:p>
      <w:pPr>
        <w:pStyle w:val="FirstParagraph"/>
      </w:pPr>
      <w:r>
        <w:t xml:space="preserve">For async generation, quota and rate-limit checks were moved before the async background task starts. This ensures that if quota or rate limits are exceeded, the frontend receives the backend error immediately instead of failing silently inside the background thread.</w:t>
      </w:r>
    </w:p>
    <w:p>
      <w:pPr>
        <w:pStyle w:val="BodyText"/>
      </w:pPr>
      <w:r>
        <w:t xml:space="preserve">The async generation flow was also adjusted to avoid double quota deduction.</w:t>
      </w:r>
    </w:p>
    <w:p>
      <w:r>
        <w:pict>
          <v:rect style="width:0;height:1.5pt" o:hralign="center" o:hrstd="t" o:hr="t"/>
        </w:pict>
      </w:r>
    </w:p>
    <w:bookmarkEnd w:id="36"/>
    <w:bookmarkEnd w:id="37"/>
    <w:bookmarkStart w:id="42" w:name="stage-5.4---rate-limiting"/>
    <w:p>
      <w:pPr>
        <w:pStyle w:val="Heading1"/>
      </w:pPr>
      <w:r>
        <w:t xml:space="preserve">STAGE 5.4 - RATE LIMITING</w:t>
      </w:r>
    </w:p>
    <w:bookmarkStart w:id="38" w:name="goal-3"/>
    <w:p>
      <w:pPr>
        <w:pStyle w:val="Heading2"/>
      </w:pPr>
      <w:r>
        <w:t xml:space="preserve">Goal</w:t>
      </w:r>
    </w:p>
    <w:p>
      <w:pPr>
        <w:pStyle w:val="FirstParagraph"/>
      </w:pPr>
      <w:r>
        <w:t xml:space="preserve">Protect expensive endpoints from repeated clicks, accidental spam, and request bursts.</w:t>
      </w:r>
    </w:p>
    <w:bookmarkEnd w:id="38"/>
    <w:bookmarkStart w:id="39" w:name="completed-work-3"/>
    <w:p>
      <w:pPr>
        <w:pStyle w:val="Heading2"/>
      </w:pPr>
      <w:r>
        <w:t xml:space="preserve">Completed Work</w:t>
      </w:r>
    </w:p>
    <w:p>
      <w:pPr>
        <w:pStyle w:val="FirstParagraph"/>
      </w:pPr>
      <w:r>
        <w:t xml:space="preserve">A</w:t>
      </w:r>
      <w:r>
        <w:t xml:space="preserve"> </w:t>
      </w:r>
      <w:r>
        <w:rPr>
          <w:rStyle w:val="VerbatimChar"/>
        </w:rPr>
        <w:t xml:space="preserve">RateLimitService</w:t>
      </w:r>
      <w:r>
        <w:t xml:space="preserve"> </w:t>
      </w:r>
      <w:r>
        <w:t xml:space="preserve">was added using Redis counters and TTL windows.</w:t>
      </w:r>
    </w:p>
    <w:p>
      <w:pPr>
        <w:pStyle w:val="BodyText"/>
      </w:pPr>
      <w:r>
        <w:t xml:space="preserve">Rate-limit keys follow this pattern:</w:t>
      </w:r>
    </w:p>
    <w:p>
      <w:pPr>
        <w:pStyle w:val="SourceCode"/>
      </w:pPr>
      <w:r>
        <w:rPr>
          <w:rStyle w:val="VerbatimChar"/>
        </w:rPr>
        <w:t xml:space="preserve">rate:user:{userId}:{action}:{yyyyMMddHHmm}</w:t>
      </w:r>
    </w:p>
    <w:p>
      <w:pPr>
        <w:pStyle w:val="FirstParagraph"/>
      </w:pPr>
      <w:r>
        <w:t xml:space="preserve">Example:</w:t>
      </w:r>
    </w:p>
    <w:p>
      <w:pPr>
        <w:pStyle w:val="SourceCode"/>
      </w:pPr>
      <w:r>
        <w:rPr>
          <w:rStyle w:val="VerbatimChar"/>
        </w:rPr>
        <w:t xml:space="preserve">rate:user:42:resume-generate:202607012145</w:t>
      </w:r>
    </w:p>
    <w:p>
      <w:pPr>
        <w:pStyle w:val="FirstParagraph"/>
      </w:pPr>
      <w:r>
        <w:t xml:space="preserve">Each protected request increments a counter for the current user, action, and time window.</w:t>
      </w:r>
    </w:p>
    <w:p>
      <w:pPr>
        <w:pStyle w:val="BodyText"/>
      </w:pPr>
      <w:r>
        <w:t xml:space="preserve">If the counter exceeds the configured limit, the backend throws a dedicated</w:t>
      </w:r>
      <w:r>
        <w:t xml:space="preserve"> </w:t>
      </w:r>
      <w:r>
        <w:rPr>
          <w:rStyle w:val="VerbatimChar"/>
        </w:rPr>
        <w:t xml:space="preserve">TooManyRequestsException</w:t>
      </w:r>
      <w:r>
        <w:t xml:space="preserve">.</w:t>
      </w:r>
    </w:p>
    <w:bookmarkEnd w:id="39"/>
    <w:bookmarkStart w:id="40" w:name="http-behavior"/>
    <w:p>
      <w:pPr>
        <w:pStyle w:val="Heading2"/>
      </w:pPr>
      <w:r>
        <w:t xml:space="preserve">HTTP Behavior</w:t>
      </w:r>
    </w:p>
    <w:p>
      <w:pPr>
        <w:pStyle w:val="FirstParagraph"/>
      </w:pPr>
      <w:r>
        <w:t xml:space="preserve">Rate-limit and quota failures now return:</w:t>
      </w:r>
    </w:p>
    <w:p>
      <w:pPr>
        <w:pStyle w:val="SourceCode"/>
      </w:pPr>
      <w:r>
        <w:rPr>
          <w:rStyle w:val="VerbatimChar"/>
        </w:rPr>
        <w:t xml:space="preserve">HTTP 429 Too Many Requests</w:t>
      </w:r>
    </w:p>
    <w:p>
      <w:pPr>
        <w:pStyle w:val="FirstParagraph"/>
      </w:pPr>
      <w:r>
        <w:t xml:space="preserve">The frontend displays the backend message as a red error toast through the existing</w:t>
      </w:r>
      <w:r>
        <w:t xml:space="preserve"> </w:t>
      </w:r>
      <w:r>
        <w:rPr>
          <w:rStyle w:val="VerbatimChar"/>
        </w:rPr>
        <w:t xml:space="preserve">getApiErrorMessage()</w:t>
      </w:r>
      <w:r>
        <w:t xml:space="preserve"> </w:t>
      </w:r>
      <w:r>
        <w:t xml:space="preserve">flow.</w:t>
      </w:r>
    </w:p>
    <w:bookmarkEnd w:id="40"/>
    <w:bookmarkStart w:id="41" w:name="protected-flow"/>
    <w:p>
      <w:pPr>
        <w:pStyle w:val="Heading2"/>
      </w:pPr>
      <w:r>
        <w:t xml:space="preserve">Protected Flow</w:t>
      </w:r>
    </w:p>
    <w:p>
      <w:pPr>
        <w:pStyle w:val="FirstParagraph"/>
      </w:pPr>
      <w:r>
        <w:t xml:space="preserve">The generation flow now checks:</w:t>
      </w:r>
    </w:p>
    <w:p>
      <w:pPr>
        <w:pStyle w:val="SourceCode"/>
      </w:pPr>
      <w:r>
        <w:rPr>
          <w:rStyle w:val="VerbatimChar"/>
        </w:rPr>
        <w:t xml:space="preserve">rate limit first</w:t>
      </w:r>
      <w:r>
        <w:br/>
      </w:r>
      <w:r>
        <w:rPr>
          <w:rStyle w:val="VerbatimChar"/>
        </w:rPr>
        <w:t xml:space="preserve">daily quota second</w:t>
      </w:r>
      <w:r>
        <w:br/>
      </w:r>
      <w:r>
        <w:rPr>
          <w:rStyle w:val="VerbatimChar"/>
        </w:rPr>
        <w:t xml:space="preserve">AI generation third</w:t>
      </w:r>
    </w:p>
    <w:p>
      <w:pPr>
        <w:pStyle w:val="FirstParagraph"/>
      </w:pPr>
      <w:r>
        <w:t xml:space="preserve">This order prevents repeated clicks from unnecessarily consuming daily quota.</w:t>
      </w:r>
    </w:p>
    <w:p>
      <w:r>
        <w:pict>
          <v:rect style="width:0;height:1.5pt" o:hralign="center" o:hrstd="t" o:hr="t"/>
        </w:pict>
      </w:r>
    </w:p>
    <w:bookmarkEnd w:id="41"/>
    <w:bookmarkEnd w:id="42"/>
    <w:bookmarkStart w:id="49" w:name="stage-5.5---prompt-cache"/>
    <w:p>
      <w:pPr>
        <w:pStyle w:val="Heading1"/>
      </w:pPr>
      <w:r>
        <w:t xml:space="preserve">STAGE 5.5 - PROMPT CACHE</w:t>
      </w:r>
    </w:p>
    <w:bookmarkStart w:id="43" w:name="goal-4"/>
    <w:p>
      <w:pPr>
        <w:pStyle w:val="Heading2"/>
      </w:pPr>
      <w:r>
        <w:t xml:space="preserve">Goal</w:t>
      </w:r>
    </w:p>
    <w:p>
      <w:pPr>
        <w:pStyle w:val="FirstParagraph"/>
      </w:pPr>
      <w:r>
        <w:t xml:space="preserve">Reduce repeated database reads for effective prompt template lookup.</w:t>
      </w:r>
    </w:p>
    <w:bookmarkEnd w:id="43"/>
    <w:bookmarkStart w:id="44" w:name="completed-work-4"/>
    <w:p>
      <w:pPr>
        <w:pStyle w:val="Heading2"/>
      </w:pPr>
      <w:r>
        <w:t xml:space="preserve">Completed Work</w:t>
      </w:r>
    </w:p>
    <w:p>
      <w:pPr>
        <w:pStyle w:val="FirstParagraph"/>
      </w:pPr>
      <w:r>
        <w:t xml:space="preserve">Prompt template caching was added to</w:t>
      </w:r>
      <w:r>
        <w:t xml:space="preserve"> </w:t>
      </w:r>
      <w:r>
        <w:rPr>
          <w:rStyle w:val="VerbatimChar"/>
        </w:rPr>
        <w:t xml:space="preserve">PromptTemplateService.getEffectivePrompt(userId, type)</w:t>
      </w:r>
      <w:r>
        <w:t xml:space="preserve"> </w:t>
      </w:r>
      <w:r>
        <w:t xml:space="preserve">using a cache-aside pattern.</w:t>
      </w:r>
    </w:p>
    <w:p>
      <w:pPr>
        <w:pStyle w:val="BodyText"/>
      </w:pPr>
      <w:r>
        <w:t xml:space="preserve">The effective prompt query is user-specific because the mapper prioritizes the user’s active prompt and falls back to the default prompt where</w:t>
      </w:r>
      <w:r>
        <w:t xml:space="preserve"> </w:t>
      </w:r>
      <w:r>
        <w:rPr>
          <w:rStyle w:val="VerbatimChar"/>
        </w:rPr>
        <w:t xml:space="preserve">user_id IS NULL</w:t>
      </w:r>
      <w:r>
        <w:t xml:space="preserve">.</w:t>
      </w:r>
    </w:p>
    <w:p>
      <w:pPr>
        <w:pStyle w:val="BodyText"/>
      </w:pPr>
      <w:r>
        <w:t xml:space="preserve">Because of that, the Redis key includes both user ID and prompt type:</w:t>
      </w:r>
    </w:p>
    <w:p>
      <w:pPr>
        <w:pStyle w:val="SourceCode"/>
      </w:pPr>
      <w:r>
        <w:rPr>
          <w:rStyle w:val="VerbatimChar"/>
        </w:rPr>
        <w:t xml:space="preserve">prompt:effective:user:{userId}:type:{promptType}</w:t>
      </w:r>
    </w:p>
    <w:p>
      <w:pPr>
        <w:pStyle w:val="FirstParagraph"/>
      </w:pPr>
      <w:r>
        <w:t xml:space="preserve">Examples:</w:t>
      </w:r>
    </w:p>
    <w:p>
      <w:pPr>
        <w:pStyle w:val="SourceCode"/>
      </w:pPr>
      <w:r>
        <w:rPr>
          <w:rStyle w:val="VerbatimChar"/>
        </w:rPr>
        <w:t xml:space="preserve">prompt:effective:user:1:type:NORMAL</w:t>
      </w:r>
      <w:r>
        <w:br/>
      </w:r>
      <w:r>
        <w:rPr>
          <w:rStyle w:val="VerbatimChar"/>
        </w:rPr>
        <w:t xml:space="preserve">prompt:effective:user:1:type:RAG</w:t>
      </w:r>
    </w:p>
    <w:bookmarkEnd w:id="44"/>
    <w:bookmarkStart w:id="45" w:name="cache-behavior"/>
    <w:p>
      <w:pPr>
        <w:pStyle w:val="Heading2"/>
      </w:pPr>
      <w:r>
        <w:t xml:space="preserve">Cache Behavior</w:t>
      </w:r>
    </w:p>
    <w:p>
      <w:pPr>
        <w:pStyle w:val="FirstParagraph"/>
      </w:pPr>
      <w:r>
        <w:t xml:space="preserve">The prompt cache follows this flow:</w:t>
      </w:r>
    </w:p>
    <w:p>
      <w:pPr>
        <w:pStyle w:val="SourceCode"/>
      </w:pPr>
      <w:r>
        <w:rPr>
          <w:rStyle w:val="VerbatimChar"/>
        </w:rPr>
        <w:t xml:space="preserve">check Redis</w:t>
      </w:r>
      <w:r>
        <w:br/>
      </w:r>
      <w:r>
        <w:rPr>
          <w:rStyle w:val="VerbatimChar"/>
        </w:rPr>
        <w:t xml:space="preserve">if cache hit, deserialize PromptTemplate JSON and return</w:t>
      </w:r>
      <w:r>
        <w:br/>
      </w:r>
      <w:r>
        <w:rPr>
          <w:rStyle w:val="VerbatimChar"/>
        </w:rPr>
        <w:t xml:space="preserve">if cache miss, query PostgreSQL</w:t>
      </w:r>
      <w:r>
        <w:br/>
      </w:r>
      <w:r>
        <w:rPr>
          <w:rStyle w:val="VerbatimChar"/>
        </w:rPr>
        <w:t xml:space="preserve">write PromptTemplate JSON to Redis with TTL</w:t>
      </w:r>
      <w:r>
        <w:br/>
      </w:r>
      <w:r>
        <w:rPr>
          <w:rStyle w:val="VerbatimChar"/>
        </w:rPr>
        <w:t xml:space="preserve">return database result</w:t>
      </w:r>
    </w:p>
    <w:p>
      <w:pPr>
        <w:pStyle w:val="FirstParagraph"/>
      </w:pPr>
      <w:r>
        <w:t xml:space="preserve">The cache TTL is:</w:t>
      </w:r>
    </w:p>
    <w:p>
      <w:pPr>
        <w:pStyle w:val="SourceCode"/>
      </w:pPr>
      <w:r>
        <w:rPr>
          <w:rStyle w:val="VerbatimChar"/>
        </w:rPr>
        <w:t xml:space="preserve">10 minutes</w:t>
      </w:r>
    </w:p>
    <w:bookmarkEnd w:id="45"/>
    <w:bookmarkStart w:id="46" w:name="failure-behavior"/>
    <w:p>
      <w:pPr>
        <w:pStyle w:val="Heading2"/>
      </w:pPr>
      <w:r>
        <w:t xml:space="preserve">Failure Behavior</w:t>
      </w:r>
    </w:p>
    <w:p>
      <w:pPr>
        <w:pStyle w:val="FirstParagraph"/>
      </w:pPr>
      <w:r>
        <w:t xml:space="preserve">Prompt cache failure does not block generation.</w:t>
      </w:r>
    </w:p>
    <w:p>
      <w:pPr>
        <w:pStyle w:val="BodyText"/>
      </w:pPr>
      <w:r>
        <w:t xml:space="preserve">If Redis read fails, the service logs a warning and falls back to PostgreSQL.</w:t>
      </w:r>
    </w:p>
    <w:p>
      <w:pPr>
        <w:pStyle w:val="BodyText"/>
      </w:pPr>
      <w:r>
        <w:t xml:space="preserve">If cached JSON cannot be deserialized, the bad cache key is deleted and the service falls back to PostgreSQL.</w:t>
      </w:r>
    </w:p>
    <w:p>
      <w:pPr>
        <w:pStyle w:val="BodyText"/>
      </w:pPr>
      <w:r>
        <w:t xml:space="preserve">If Redis write fails, the service logs a warning and still returns the database result.</w:t>
      </w:r>
    </w:p>
    <w:p>
      <w:pPr>
        <w:pStyle w:val="BodyText"/>
      </w:pPr>
      <w:r>
        <w:t xml:space="preserve">This matches the intended Redis role: Redis improves performance but does not replace PostgreSQL.</w:t>
      </w:r>
    </w:p>
    <w:bookmarkEnd w:id="46"/>
    <w:bookmarkStart w:id="47" w:name="cache-invalidation"/>
    <w:p>
      <w:pPr>
        <w:pStyle w:val="Heading2"/>
      </w:pPr>
      <w:r>
        <w:t xml:space="preserve">Cache Invalidation</w:t>
      </w:r>
    </w:p>
    <w:p>
      <w:pPr>
        <w:pStyle w:val="FirstParagraph"/>
      </w:pPr>
      <w:r>
        <w:t xml:space="preserve">Prompt cache invalidation was added when users save or reset custom prompts.</w:t>
      </w:r>
    </w:p>
    <w:p>
      <w:pPr>
        <w:pStyle w:val="BodyText"/>
      </w:pPr>
      <w:r>
        <w:t xml:space="preserve">When a user updates or resets a prompt, the service deletes:</w:t>
      </w:r>
    </w:p>
    <w:p>
      <w:pPr>
        <w:pStyle w:val="SourceCode"/>
      </w:pPr>
      <w:r>
        <w:rPr>
          <w:rStyle w:val="VerbatimChar"/>
        </w:rPr>
        <w:t xml:space="preserve">prompt:effective:user:{userId}:type:{promptType}</w:t>
      </w:r>
    </w:p>
    <w:p>
      <w:pPr>
        <w:pStyle w:val="FirstParagraph"/>
      </w:pPr>
      <w:r>
        <w:t xml:space="preserve">The next generation request reloads the effective prompt from PostgreSQL and writes a fresh cache entry.</w:t>
      </w:r>
    </w:p>
    <w:bookmarkEnd w:id="47"/>
    <w:bookmarkStart w:id="48" w:name="design-correction"/>
    <w:p>
      <w:pPr>
        <w:pStyle w:val="Heading2"/>
      </w:pPr>
      <w:r>
        <w:t xml:space="preserve">Design Correction</w:t>
      </w:r>
    </w:p>
    <w:p>
      <w:pPr>
        <w:pStyle w:val="FirstParagraph"/>
      </w:pPr>
      <w:r>
        <w:rPr>
          <w:rStyle w:val="VerbatimChar"/>
        </w:rPr>
        <w:t xml:space="preserve">RedisKeyConstants</w:t>
      </w:r>
      <w:r>
        <w:t xml:space="preserve"> </w:t>
      </w:r>
      <w:r>
        <w:t xml:space="preserve">was kept decoupled from the prompt template feature.</w:t>
      </w:r>
    </w:p>
    <w:p>
      <w:pPr>
        <w:pStyle w:val="BodyText"/>
      </w:pPr>
      <w:r>
        <w:t xml:space="preserve">Instead of making Redis key utilities depend on</w:t>
      </w:r>
      <w:r>
        <w:t xml:space="preserve"> </w:t>
      </w:r>
      <w:r>
        <w:rPr>
          <w:rStyle w:val="VerbatimChar"/>
        </w:rPr>
        <w:t xml:space="preserve">PromptTemplateType</w:t>
      </w:r>
      <w:r>
        <w:t xml:space="preserve">, the Redis key helper accepts a plain string prompt type.</w:t>
      </w:r>
      <w:r>
        <w:t xml:space="preserve"> </w:t>
      </w:r>
      <w:r>
        <w:rPr>
          <w:rStyle w:val="VerbatimChar"/>
        </w:rPr>
        <w:t xml:space="preserve">PromptTemplateService</w:t>
      </w:r>
      <w:r>
        <w:t xml:space="preserve"> </w:t>
      </w:r>
      <w:r>
        <w:t xml:space="preserve">is responsible for passing</w:t>
      </w:r>
      <w:r>
        <w:t xml:space="preserve"> </w:t>
      </w:r>
      <w:r>
        <w:rPr>
          <w:rStyle w:val="VerbatimChar"/>
        </w:rPr>
        <w:t xml:space="preserve">type.name()</w:t>
      </w:r>
      <w:r>
        <w:t xml:space="preserve">.</w:t>
      </w:r>
    </w:p>
    <w:p>
      <w:pPr>
        <w:pStyle w:val="BodyText"/>
      </w:pPr>
      <w:r>
        <w:t xml:space="preserve">This keeps Redis infrastructure independent from prompt-template domain classes.</w:t>
      </w:r>
    </w:p>
    <w:p>
      <w:r>
        <w:pict>
          <v:rect style="width:0;height:1.5pt" o:hralign="center" o:hrstd="t" o:hr="t"/>
        </w:pict>
      </w:r>
    </w:p>
    <w:bookmarkEnd w:id="48"/>
    <w:bookmarkEnd w:id="49"/>
    <w:bookmarkStart w:id="50" w:name="redis-key-design"/>
    <w:p>
      <w:pPr>
        <w:pStyle w:val="Heading1"/>
      </w:pPr>
      <w:r>
        <w:t xml:space="preserve">REDIS KEY DESIGN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Purpose</w:t>
            </w:r>
          </w:p>
        </w:tc>
        <w:tc>
          <w:tcPr/>
          <w:p>
            <w:pPr>
              <w:pStyle w:val="Compact"/>
            </w:pPr>
            <w:r>
              <w:t xml:space="preserve">Key Pattern</w:t>
            </w:r>
          </w:p>
        </w:tc>
        <w:tc>
          <w:tcPr/>
          <w:p>
            <w:pPr>
              <w:pStyle w:val="Compact"/>
            </w:pPr>
            <w:r>
              <w:t xml:space="preserve">TTL</w:t>
            </w:r>
          </w:p>
        </w:tc>
      </w:tr>
      <w:tr>
        <w:tc>
          <w:tcPr/>
          <w:p>
            <w:pPr>
              <w:pStyle w:val="Compact"/>
            </w:pPr>
            <w:r>
              <w:t xml:space="preserve">Daily AI quota</w:t>
            </w:r>
          </w:p>
        </w:tc>
        <w:tc>
          <w:tcPr/>
          <w:p>
            <w:pPr>
              <w:pStyle w:val="Compact"/>
            </w:pPr>
            <w:r>
              <w:rPr>
                <w:rStyle w:val="VerbatimChar"/>
              </w:rPr>
              <w:t xml:space="preserve">ai:quota:user:{userId}:daily:{yyyyMMdd}</w:t>
            </w:r>
          </w:p>
        </w:tc>
        <w:tc>
          <w:tcPr/>
          <w:p>
            <w:pPr>
              <w:pStyle w:val="Compact"/>
            </w:pPr>
            <w:r>
              <w:t xml:space="preserve">Until end of day</w:t>
            </w:r>
          </w:p>
        </w:tc>
      </w:tr>
      <w:tr>
        <w:tc>
          <w:tcPr/>
          <w:p>
            <w:pPr>
              <w:pStyle w:val="Compact"/>
            </w:pPr>
            <w:r>
              <w:t xml:space="preserve">Rate limit</w:t>
            </w:r>
          </w:p>
        </w:tc>
        <w:tc>
          <w:tcPr/>
          <w:p>
            <w:pPr>
              <w:pStyle w:val="Compact"/>
            </w:pPr>
            <w:r>
              <w:rPr>
                <w:rStyle w:val="VerbatimChar"/>
              </w:rPr>
              <w:t xml:space="preserve">rate:user:{userId}:{action}:{yyyyMMddHHmm}</w:t>
            </w:r>
          </w:p>
        </w:tc>
        <w:tc>
          <w:tcPr/>
          <w:p>
            <w:pPr>
              <w:pStyle w:val="Compact"/>
            </w:pPr>
            <w:r>
              <w:t xml:space="preserve">1 minute</w:t>
            </w:r>
          </w:p>
        </w:tc>
      </w:tr>
      <w:tr>
        <w:tc>
          <w:tcPr/>
          <w:p>
            <w:pPr>
              <w:pStyle w:val="Compact"/>
            </w:pPr>
            <w:r>
              <w:t xml:space="preserve">Effective prompt cache</w:t>
            </w:r>
          </w:p>
        </w:tc>
        <w:tc>
          <w:tcPr/>
          <w:p>
            <w:pPr>
              <w:pStyle w:val="Compact"/>
            </w:pPr>
            <w:r>
              <w:rPr>
                <w:rStyle w:val="VerbatimChar"/>
              </w:rPr>
              <w:t xml:space="preserve">prompt:effective:user:{userId}:type:{promptType}</w:t>
            </w:r>
          </w:p>
        </w:tc>
        <w:tc>
          <w:tcPr/>
          <w:p>
            <w:pPr>
              <w:pStyle w:val="Compact"/>
            </w:pPr>
            <w:r>
              <w:t xml:space="preserve">10 minutes</w:t>
            </w:r>
          </w:p>
        </w:tc>
      </w:tr>
    </w:tbl>
    <w:p>
      <w:r>
        <w:pict>
          <v:rect style="width:0;height:1.5pt" o:hralign="center" o:hrstd="t" o:hr="t"/>
        </w:pict>
      </w:r>
    </w:p>
    <w:bookmarkEnd w:id="50"/>
    <w:bookmarkStart w:id="53" w:name="error-handling"/>
    <w:p>
      <w:pPr>
        <w:pStyle w:val="Heading1"/>
      </w:pPr>
      <w:r>
        <w:t xml:space="preserve">ERROR HANDLING</w:t>
      </w:r>
    </w:p>
    <w:bookmarkStart w:id="51" w:name="quota-and-rate-limit"/>
    <w:p>
      <w:pPr>
        <w:pStyle w:val="Heading2"/>
      </w:pPr>
      <w:r>
        <w:t xml:space="preserve">Quota and Rate Limit</w:t>
      </w:r>
    </w:p>
    <w:p>
      <w:pPr>
        <w:pStyle w:val="FirstParagraph"/>
      </w:pPr>
      <w:r>
        <w:t xml:space="preserve">Quota and rate-limit failures are treated as request protection failures.</w:t>
      </w:r>
    </w:p>
    <w:p>
      <w:pPr>
        <w:pStyle w:val="BodyText"/>
      </w:pPr>
      <w:r>
        <w:t xml:space="preserve">They return HTTP 429 and are surfaced to the frontend as user-facing error messages.</w:t>
      </w:r>
    </w:p>
    <w:bookmarkEnd w:id="51"/>
    <w:bookmarkStart w:id="52" w:name="prompt-cache"/>
    <w:p>
      <w:pPr>
        <w:pStyle w:val="Heading2"/>
      </w:pPr>
      <w:r>
        <w:t xml:space="preserve">Prompt Cache</w:t>
      </w:r>
    </w:p>
    <w:p>
      <w:pPr>
        <w:pStyle w:val="FirstParagraph"/>
      </w:pPr>
      <w:r>
        <w:t xml:space="preserve">Prompt cache failures are treated as recoverable infrastructure failures.</w:t>
      </w:r>
    </w:p>
    <w:p>
      <w:pPr>
        <w:pStyle w:val="BodyText"/>
      </w:pPr>
      <w:r>
        <w:t xml:space="preserve">If Redis is unavailable or cache data is invalid, the backend falls back to PostgreSQL.</w:t>
      </w:r>
    </w:p>
    <w:p>
      <w:pPr>
        <w:pStyle w:val="BodyText"/>
      </w:pPr>
      <w:r>
        <w:t xml:space="preserve">Prompt caching should never prevent resume generation if the database is available.</w:t>
      </w:r>
    </w:p>
    <w:p>
      <w:r>
        <w:pict>
          <v:rect style="width:0;height:1.5pt" o:hralign="center" o:hrstd="t" o:hr="t"/>
        </w:pict>
      </w:r>
    </w:p>
    <w:bookmarkEnd w:id="52"/>
    <w:bookmarkEnd w:id="53"/>
    <w:bookmarkStart w:id="54" w:name="frontend-changes"/>
    <w:p>
      <w:pPr>
        <w:pStyle w:val="Heading1"/>
      </w:pPr>
      <w:r>
        <w:t xml:space="preserve">FRONTEND CHANGES</w:t>
      </w:r>
    </w:p>
    <w:p>
      <w:pPr>
        <w:pStyle w:val="FirstParagraph"/>
      </w:pPr>
      <w:r>
        <w:t xml:space="preserve">The frontend was updated to support Redis-backed quota visibility.</w:t>
      </w:r>
    </w:p>
    <w:p>
      <w:pPr>
        <w:pStyle w:val="BodyText"/>
      </w:pPr>
      <w:r>
        <w:t xml:space="preserve">After a successful generation-start request, the frontend fetches the latest quota state and displays the remaining daily generation count.</w:t>
      </w:r>
    </w:p>
    <w:p>
      <w:pPr>
        <w:pStyle w:val="BodyText"/>
      </w:pPr>
      <w:r>
        <w:t xml:space="preserve">The frontend also preserves existing generation behavior if quota lookup fails.</w:t>
      </w:r>
    </w:p>
    <w:p>
      <w:pPr>
        <w:pStyle w:val="BodyText"/>
      </w:pPr>
      <w:r>
        <w:t xml:space="preserve">429 responses from the backend are handled through the existing error message utility and displayed as red error toasts.</w:t>
      </w:r>
    </w:p>
    <w:p>
      <w:r>
        <w:pict>
          <v:rect style="width:0;height:1.5pt" o:hralign="center" o:hrstd="t" o:hr="t"/>
        </w:pict>
      </w:r>
    </w:p>
    <w:bookmarkEnd w:id="54"/>
    <w:bookmarkStart w:id="55" w:name="excluded-or-deferred-from-this-milestone"/>
    <w:p>
      <w:pPr>
        <w:pStyle w:val="Heading1"/>
      </w:pPr>
      <w:r>
        <w:t xml:space="preserve">EXCLUDED OR DEFERRED FROM THIS MILESTONE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Status</w:t>
            </w:r>
          </w:p>
        </w:tc>
        <w:tc>
          <w:tcPr/>
          <w:p>
            <w:pPr>
              <w:pStyle w:val="Compact"/>
            </w:pPr>
            <w:r>
              <w:t xml:space="preserve">Reason</w:t>
            </w:r>
          </w:p>
        </w:tc>
      </w:tr>
      <w:tr>
        <w:tc>
          <w:tcPr/>
          <w:p>
            <w:pPr>
              <w:pStyle w:val="Compact"/>
            </w:pPr>
            <w:r>
              <w:t xml:space="preserve">Skill Keyword Cache</w:t>
            </w:r>
          </w:p>
        </w:tc>
        <w:tc>
          <w:tcPr/>
          <w:p>
            <w:pPr>
              <w:pStyle w:val="Compact"/>
            </w:pPr>
            <w:r>
              <w:t xml:space="preserve">Deferred</w:t>
            </w:r>
          </w:p>
        </w:tc>
        <w:tc>
          <w:tcPr/>
          <w:p>
            <w:pPr>
              <w:pStyle w:val="Compact"/>
            </w:pPr>
            <w:r>
              <w:t xml:space="preserve">Keyword list lookup is not currently a major bottleneck. Caching it would add limited value now.</w:t>
            </w:r>
          </w:p>
        </w:tc>
      </w:tr>
      <w:tr>
        <w:tc>
          <w:tcPr/>
          <w:p>
            <w:pPr>
              <w:pStyle w:val="Compact"/>
            </w:pPr>
            <w:r>
              <w:t xml:space="preserve">Redis Async Generation State</w:t>
            </w:r>
          </w:p>
        </w:tc>
        <w:tc>
          <w:tcPr/>
          <w:p>
            <w:pPr>
              <w:pStyle w:val="Compact"/>
            </w:pPr>
            <w:r>
              <w:t xml:space="preserve">Deferred</w:t>
            </w:r>
          </w:p>
        </w:tc>
        <w:tc>
          <w:tcPr/>
          <w:p>
            <w:pPr>
              <w:pStyle w:val="Compact"/>
            </w:pPr>
            <w:r>
              <w:t xml:space="preserve">Existing async generation and polling flow works well enough without Redis-backed state.</w:t>
            </w:r>
          </w:p>
        </w:tc>
      </w:tr>
      <w:tr>
        <w:tc>
          <w:tcPr/>
          <w:p>
            <w:pPr>
              <w:pStyle w:val="Compact"/>
            </w:pPr>
            <w:r>
              <w:t xml:space="preserve">Redis Generation Lock</w:t>
            </w:r>
          </w:p>
        </w:tc>
        <w:tc>
          <w:tcPr/>
          <w:p>
            <w:pPr>
              <w:pStyle w:val="Compact"/>
            </w:pPr>
            <w:r>
              <w:t xml:space="preserve">Deferred</w:t>
            </w:r>
          </w:p>
        </w:tc>
        <w:tc>
          <w:tcPr/>
          <w:p>
            <w:pPr>
              <w:pStyle w:val="Compact"/>
            </w:pPr>
            <w:r>
              <w:t xml:space="preserve">Useful for duplicate generation protection, but current rate limiting already reduces repeated-click risk.</w:t>
            </w:r>
          </w:p>
        </w:tc>
      </w:tr>
      <w:tr>
        <w:tc>
          <w:tcPr/>
          <w:p>
            <w:pPr>
              <w:pStyle w:val="Compact"/>
            </w:pPr>
            <w:r>
              <w:t xml:space="preserve">Payment / Credit Purchase System</w:t>
            </w:r>
          </w:p>
        </w:tc>
        <w:tc>
          <w:tcPr/>
          <w:p>
            <w:pPr>
              <w:pStyle w:val="Compact"/>
            </w:pPr>
            <w:r>
              <w:t xml:space="preserve">Excluded</w:t>
            </w:r>
          </w:p>
        </w:tc>
        <w:tc>
          <w:tcPr/>
          <w:p>
            <w:pPr>
              <w:pStyle w:val="Compact"/>
            </w:pPr>
            <w:r>
              <w:t xml:space="preserve">Quota tracking is infrastructure only; monetization is out of scope.</w:t>
            </w:r>
          </w:p>
        </w:tc>
      </w:tr>
      <w:tr>
        <w:tc>
          <w:tcPr/>
          <w:p>
            <w:pPr>
              <w:pStyle w:val="Compact"/>
            </w:pPr>
            <w:r>
              <w:t xml:space="preserve">Complex Distributed Job Queue</w:t>
            </w:r>
          </w:p>
        </w:tc>
        <w:tc>
          <w:tcPr/>
          <w:p>
            <w:pPr>
              <w:pStyle w:val="Compact"/>
            </w:pPr>
            <w:r>
              <w:t xml:space="preserve">Excluded</w:t>
            </w:r>
          </w:p>
        </w:tc>
        <w:tc>
          <w:tcPr/>
          <w:p>
            <w:pPr>
              <w:pStyle w:val="Compact"/>
            </w:pPr>
            <w:r>
              <w:t xml:space="preserve">Async generation does not yet require a full queue system.</w:t>
            </w:r>
          </w:p>
        </w:tc>
      </w:tr>
      <w:tr>
        <w:tc>
          <w:tcPr/>
          <w:p>
            <w:pPr>
              <w:pStyle w:val="Compact"/>
            </w:pPr>
            <w:r>
              <w:t xml:space="preserve">Caching Generated Resume JSON</w:t>
            </w:r>
          </w:p>
        </w:tc>
        <w:tc>
          <w:tcPr/>
          <w:p>
            <w:pPr>
              <w:pStyle w:val="Compact"/>
            </w:pPr>
            <w:r>
              <w:t xml:space="preserve">Excluded</w:t>
            </w:r>
          </w:p>
        </w:tc>
        <w:tc>
          <w:tcPr/>
          <w:p>
            <w:pPr>
              <w:pStyle w:val="Compact"/>
            </w:pPr>
            <w:r>
              <w:t xml:space="preserve">PostgreSQL remains the source of truth for generated resumes.</w:t>
            </w:r>
          </w:p>
        </w:tc>
      </w:tr>
      <w:tr>
        <w:tc>
          <w:tcPr/>
          <w:p>
            <w:pPr>
              <w:pStyle w:val="Compact"/>
            </w:pPr>
            <w:r>
              <w:t xml:space="preserve">Advanced Token Billing</w:t>
            </w:r>
          </w:p>
        </w:tc>
        <w:tc>
          <w:tcPr/>
          <w:p>
            <w:pPr>
              <w:pStyle w:val="Compact"/>
            </w:pPr>
            <w:r>
              <w:t xml:space="preserve">Deferred</w:t>
            </w:r>
          </w:p>
        </w:tc>
        <w:tc>
          <w:tcPr/>
          <w:p>
            <w:pPr>
              <w:pStyle w:val="Compact"/>
            </w:pPr>
            <w:r>
              <w:t xml:space="preserve">Generation history tracks token usage and estimated cost, but exact billing reconciliation is not part of this milestone.</w:t>
            </w:r>
          </w:p>
        </w:tc>
      </w:tr>
    </w:tbl>
    <w:p>
      <w:r>
        <w:pict>
          <v:rect style="width:0;height:1.5pt" o:hralign="center" o:hrstd="t" o:hr="t"/>
        </w:pict>
      </w:r>
    </w:p>
    <w:bookmarkEnd w:id="55"/>
    <w:bookmarkStart w:id="56" w:name="implementation-notes"/>
    <w:p>
      <w:pPr>
        <w:pStyle w:val="Heading1"/>
      </w:pPr>
      <w:r>
        <w:t xml:space="preserve">IMPLEMENTATION NOTES</w:t>
      </w:r>
    </w:p>
    <w:p>
      <w:pPr>
        <w:pStyle w:val="FirstParagraph"/>
      </w:pPr>
      <w:r>
        <w:t xml:space="preserve">Redis is used only for short-lived or recoverable data.</w:t>
      </w:r>
    </w:p>
    <w:p>
      <w:pPr>
        <w:pStyle w:val="BodyText"/>
      </w:pPr>
      <w:r>
        <w:t xml:space="preserve">PostgreSQL remains the source of truth for:</w:t>
      </w:r>
    </w:p>
    <w:p>
      <w:pPr>
        <w:pStyle w:val="Compact"/>
        <w:numPr>
          <w:ilvl w:val="0"/>
          <w:numId w:val="1005"/>
        </w:numPr>
      </w:pPr>
      <w:r>
        <w:t xml:space="preserve">users</w:t>
      </w:r>
    </w:p>
    <w:p>
      <w:pPr>
        <w:pStyle w:val="Compact"/>
        <w:numPr>
          <w:ilvl w:val="0"/>
          <w:numId w:val="1005"/>
        </w:numPr>
      </w:pPr>
      <w:r>
        <w:t xml:space="preserve">profiles</w:t>
      </w:r>
    </w:p>
    <w:p>
      <w:pPr>
        <w:pStyle w:val="Compact"/>
        <w:numPr>
          <w:ilvl w:val="0"/>
          <w:numId w:val="1005"/>
        </w:numPr>
      </w:pPr>
      <w:r>
        <w:t xml:space="preserve">jobs</w:t>
      </w:r>
    </w:p>
    <w:p>
      <w:pPr>
        <w:pStyle w:val="Compact"/>
        <w:numPr>
          <w:ilvl w:val="0"/>
          <w:numId w:val="1005"/>
        </w:numPr>
      </w:pPr>
      <w:r>
        <w:t xml:space="preserve">resumes</w:t>
      </w:r>
    </w:p>
    <w:p>
      <w:pPr>
        <w:pStyle w:val="Compact"/>
        <w:numPr>
          <w:ilvl w:val="0"/>
          <w:numId w:val="1005"/>
        </w:numPr>
      </w:pPr>
      <w:r>
        <w:t xml:space="preserve">prompt templates</w:t>
      </w:r>
    </w:p>
    <w:p>
      <w:pPr>
        <w:pStyle w:val="Compact"/>
        <w:numPr>
          <w:ilvl w:val="0"/>
          <w:numId w:val="1005"/>
        </w:numPr>
      </w:pPr>
      <w:r>
        <w:t xml:space="preserve">generation history</w:t>
      </w:r>
    </w:p>
    <w:p>
      <w:pPr>
        <w:pStyle w:val="Compact"/>
        <w:numPr>
          <w:ilvl w:val="0"/>
          <w:numId w:val="1005"/>
        </w:numPr>
      </w:pPr>
      <w:r>
        <w:t xml:space="preserve">embeddings</w:t>
      </w:r>
    </w:p>
    <w:p>
      <w:pPr>
        <w:pStyle w:val="Compact"/>
        <w:numPr>
          <w:ilvl w:val="0"/>
          <w:numId w:val="1005"/>
        </w:numPr>
      </w:pPr>
      <w:r>
        <w:t xml:space="preserve">skill keywords</w:t>
      </w:r>
    </w:p>
    <w:p>
      <w:pPr>
        <w:pStyle w:val="FirstParagraph"/>
      </w:pPr>
      <w:r>
        <w:t xml:space="preserve">Redis is used for:</w:t>
      </w:r>
    </w:p>
    <w:p>
      <w:pPr>
        <w:pStyle w:val="Compact"/>
        <w:numPr>
          <w:ilvl w:val="0"/>
          <w:numId w:val="1006"/>
        </w:numPr>
      </w:pPr>
      <w:r>
        <w:t xml:space="preserve">quota counters</w:t>
      </w:r>
    </w:p>
    <w:p>
      <w:pPr>
        <w:pStyle w:val="Compact"/>
        <w:numPr>
          <w:ilvl w:val="0"/>
          <w:numId w:val="1006"/>
        </w:numPr>
      </w:pPr>
      <w:r>
        <w:t xml:space="preserve">rate-limit counters</w:t>
      </w:r>
    </w:p>
    <w:p>
      <w:pPr>
        <w:pStyle w:val="Compact"/>
        <w:numPr>
          <w:ilvl w:val="0"/>
          <w:numId w:val="1006"/>
        </w:numPr>
      </w:pPr>
      <w:r>
        <w:t xml:space="preserve">prompt template cache</w:t>
      </w:r>
    </w:p>
    <w:p>
      <w:pPr>
        <w:pStyle w:val="Compact"/>
        <w:numPr>
          <w:ilvl w:val="0"/>
          <w:numId w:val="1006"/>
        </w:numPr>
      </w:pPr>
      <w:r>
        <w:t xml:space="preserve">temporary infrastructure state</w:t>
      </w:r>
    </w:p>
    <w:p>
      <w:pPr>
        <w:pStyle w:val="FirstParagraph"/>
      </w:pPr>
      <w:r>
        <w:t xml:space="preserve">The Redis integration intentionally avoids turning Redis into a second primary database.</w:t>
      </w:r>
    </w:p>
    <w:p>
      <w:r>
        <w:pict>
          <v:rect style="width:0;height:1.5pt" o:hralign="center" o:hrstd="t" o:hr="t"/>
        </w:pict>
      </w:r>
    </w:p>
    <w:bookmarkEnd w:id="56"/>
    <w:bookmarkStart w:id="57" w:name="final-milestone-5-target"/>
    <w:p>
      <w:pPr>
        <w:pStyle w:val="Heading1"/>
      </w:pPr>
      <w:r>
        <w:t xml:space="preserve">FINAL MILESTONE 5 TARGET</w:t>
      </w:r>
    </w:p>
    <w:p>
      <w:pPr>
        <w:pStyle w:val="FirstParagraph"/>
      </w:pPr>
      <w:r>
        <w:t xml:space="preserve">At the end of Milestone 5, ResumeTailor has a Redis-backed infrastructure layer that protects expensive AI operations, tracks daily AI usage, rate-limits repeated generation requests, exposes remaining quota to the frontend, and reduces repeated prompt-template database reads through cache-aside retrieval.</w:t>
      </w:r>
    </w:p>
    <w:p>
      <w:pPr>
        <w:pStyle w:val="BodyText"/>
      </w:pPr>
      <w:r>
        <w:t xml:space="preserve">This milestone does not add new AI product features. Instead, it improves reliability, cost control, backend protection, and production readiness.</w:t>
      </w:r>
    </w:p>
    <w:p>
      <w:pPr>
        <w:pStyle w:val="BodyText"/>
      </w:pPr>
      <w:r>
        <w:t xml:space="preserve">ResumeTailor is now better prepared for real-world AI usage where token costs, repeated requests, and operational safeguards matter.</w:t>
      </w:r>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2026-07-01T20:57:09Z</dcterms:created>
  <dcterms:modified xsi:type="dcterms:W3CDTF">2026-07-01T20:57:09Z</dcterms:modified>
</cp:coreProperties>
</file>

<file path=docProps/custom.xml><?xml version="1.0" encoding="utf-8"?>
<Properties xmlns="http://schemas.openxmlformats.org/officeDocument/2006/custom-properties" xmlns:vt="http://schemas.openxmlformats.org/officeDocument/2006/docPropsVTypes"/>
</file>