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rPr>
          <w:sz w:val="20"/>
        </w:rPr>
      </w:pPr>
    </w:p>
    <w:p>
      <w:pPr>
        <w:pStyle w:val="Heading4"/>
        <w:spacing w:before="145"/>
      </w:pPr>
      <w:r>
        <w:rPr>
          <w:w w:val="90"/>
        </w:rPr>
        <w:t>UNIVERSITE</w:t>
      </w:r>
      <w:r>
        <w:rPr>
          <w:spacing w:val="21"/>
          <w:w w:val="90"/>
        </w:rPr>
        <w:t> </w:t>
      </w:r>
      <w:r>
        <w:rPr>
          <w:w w:val="90"/>
        </w:rPr>
        <w:t>PARIS</w:t>
      </w:r>
      <w:r>
        <w:rPr>
          <w:spacing w:val="21"/>
          <w:w w:val="90"/>
        </w:rPr>
        <w:t> </w:t>
      </w:r>
      <w:r>
        <w:rPr>
          <w:w w:val="90"/>
        </w:rPr>
        <w:t>CITE</w:t>
      </w:r>
    </w:p>
    <w:p>
      <w:pPr>
        <w:pStyle w:val="Heading4"/>
        <w:spacing w:before="143"/>
      </w:pPr>
      <w:r>
        <w:rPr>
          <w:w w:val="90"/>
        </w:rPr>
        <w:t>FACULTE</w:t>
      </w:r>
      <w:r>
        <w:rPr>
          <w:spacing w:val="30"/>
          <w:w w:val="90"/>
        </w:rPr>
        <w:t> </w:t>
      </w:r>
      <w:r>
        <w:rPr>
          <w:w w:val="90"/>
        </w:rPr>
        <w:t>DES</w:t>
      </w:r>
      <w:r>
        <w:rPr>
          <w:spacing w:val="31"/>
          <w:w w:val="90"/>
        </w:rPr>
        <w:t> </w:t>
      </w:r>
      <w:r>
        <w:rPr>
          <w:w w:val="90"/>
        </w:rPr>
        <w:t>SCIENCES</w:t>
      </w:r>
      <w:r>
        <w:rPr>
          <w:spacing w:val="31"/>
          <w:w w:val="90"/>
        </w:rPr>
        <w:t> </w:t>
      </w:r>
      <w:r>
        <w:rPr>
          <w:w w:val="90"/>
        </w:rPr>
        <w:t>PHARMACEUTIQUES</w:t>
      </w:r>
      <w:r>
        <w:rPr>
          <w:spacing w:val="31"/>
          <w:w w:val="90"/>
        </w:rPr>
        <w:t> </w:t>
      </w:r>
      <w:r>
        <w:rPr>
          <w:w w:val="90"/>
        </w:rPr>
        <w:t>ET</w:t>
      </w:r>
      <w:r>
        <w:rPr>
          <w:spacing w:val="31"/>
          <w:w w:val="90"/>
        </w:rPr>
        <w:t> </w:t>
      </w:r>
      <w:r>
        <w:rPr>
          <w:w w:val="90"/>
        </w:rPr>
        <w:t>BIOLOGIQUES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4"/>
        <w:tabs>
          <w:tab w:pos="8479" w:val="left" w:leader="none"/>
        </w:tabs>
        <w:spacing w:before="1"/>
        <w:ind w:right="35"/>
      </w:pPr>
      <w:r>
        <w:rPr/>
        <w:t>Année</w:t>
      </w:r>
      <w:r>
        <w:rPr>
          <w:spacing w:val="-8"/>
        </w:rPr>
        <w:t> </w:t>
      </w:r>
      <w:r>
        <w:rPr/>
        <w:t>2023</w:t>
        <w:tab/>
        <w:t>N°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1"/>
        <w:rPr>
          <w:sz w:val="46"/>
        </w:rPr>
      </w:pPr>
    </w:p>
    <w:p>
      <w:pPr>
        <w:pStyle w:val="Heading4"/>
        <w:ind w:right="33"/>
      </w:pPr>
      <w:r>
        <w:rPr/>
        <w:t>THESE</w:t>
      </w: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36"/>
        </w:rPr>
      </w:pPr>
    </w:p>
    <w:p>
      <w:pPr>
        <w:spacing w:line="400" w:lineRule="auto" w:before="0"/>
        <w:ind w:left="0" w:right="27" w:firstLine="0"/>
        <w:jc w:val="center"/>
        <w:rPr>
          <w:b/>
          <w:sz w:val="28"/>
        </w:rPr>
      </w:pPr>
      <w:r>
        <w:rPr>
          <w:b/>
          <w:w w:val="105"/>
          <w:sz w:val="28"/>
        </w:rPr>
        <w:t>Pour</w:t>
      </w:r>
      <w:r>
        <w:rPr>
          <w:b/>
          <w:spacing w:val="-14"/>
          <w:w w:val="105"/>
          <w:sz w:val="28"/>
        </w:rPr>
        <w:t> </w:t>
      </w:r>
      <w:r>
        <w:rPr>
          <w:b/>
          <w:w w:val="105"/>
          <w:sz w:val="28"/>
        </w:rPr>
        <w:t>l’obtention</w:t>
      </w:r>
      <w:r>
        <w:rPr>
          <w:b/>
          <w:spacing w:val="-13"/>
          <w:w w:val="105"/>
          <w:sz w:val="28"/>
        </w:rPr>
        <w:t> </w:t>
      </w:r>
      <w:r>
        <w:rPr>
          <w:b/>
          <w:w w:val="105"/>
          <w:sz w:val="28"/>
        </w:rPr>
        <w:t>du</w:t>
      </w:r>
      <w:r>
        <w:rPr>
          <w:b/>
          <w:spacing w:val="-13"/>
          <w:w w:val="105"/>
          <w:sz w:val="28"/>
        </w:rPr>
        <w:t> </w:t>
      </w:r>
      <w:r>
        <w:rPr>
          <w:b/>
          <w:w w:val="105"/>
          <w:sz w:val="28"/>
        </w:rPr>
        <w:t>diplôme</w:t>
      </w:r>
      <w:r>
        <w:rPr>
          <w:b/>
          <w:spacing w:val="-13"/>
          <w:w w:val="105"/>
          <w:sz w:val="28"/>
        </w:rPr>
        <w:t> </w:t>
      </w:r>
      <w:r>
        <w:rPr>
          <w:b/>
          <w:w w:val="105"/>
          <w:sz w:val="28"/>
        </w:rPr>
        <w:t>d’Etat</w:t>
      </w:r>
      <w:r>
        <w:rPr>
          <w:b/>
          <w:spacing w:val="-13"/>
          <w:w w:val="105"/>
          <w:sz w:val="28"/>
        </w:rPr>
        <w:t> </w:t>
      </w:r>
      <w:r>
        <w:rPr>
          <w:b/>
          <w:w w:val="105"/>
          <w:sz w:val="28"/>
        </w:rPr>
        <w:t>de</w:t>
      </w:r>
      <w:r>
        <w:rPr>
          <w:b/>
          <w:spacing w:val="-13"/>
          <w:w w:val="105"/>
          <w:sz w:val="28"/>
        </w:rPr>
        <w:t> </w:t>
      </w:r>
      <w:r>
        <w:rPr>
          <w:b/>
          <w:w w:val="105"/>
          <w:sz w:val="28"/>
        </w:rPr>
        <w:t>DOCTEUR</w:t>
      </w:r>
      <w:r>
        <w:rPr>
          <w:b/>
          <w:spacing w:val="-13"/>
          <w:w w:val="105"/>
          <w:sz w:val="28"/>
        </w:rPr>
        <w:t> </w:t>
      </w:r>
      <w:r>
        <w:rPr>
          <w:b/>
          <w:w w:val="105"/>
          <w:sz w:val="28"/>
        </w:rPr>
        <w:t>EN</w:t>
      </w:r>
      <w:r>
        <w:rPr>
          <w:b/>
          <w:spacing w:val="-13"/>
          <w:w w:val="105"/>
          <w:sz w:val="28"/>
        </w:rPr>
        <w:t> </w:t>
      </w:r>
      <w:r>
        <w:rPr>
          <w:b/>
          <w:w w:val="105"/>
          <w:sz w:val="28"/>
        </w:rPr>
        <w:t>PHARMACIE</w:t>
      </w:r>
      <w:r>
        <w:rPr>
          <w:b/>
          <w:spacing w:val="-71"/>
          <w:w w:val="105"/>
          <w:sz w:val="28"/>
        </w:rPr>
        <w:t> </w:t>
      </w:r>
      <w:r>
        <w:rPr>
          <w:b/>
          <w:w w:val="110"/>
          <w:sz w:val="28"/>
        </w:rPr>
        <w:t>Présentée</w:t>
      </w:r>
      <w:r>
        <w:rPr>
          <w:b/>
          <w:spacing w:val="-6"/>
          <w:w w:val="110"/>
          <w:sz w:val="28"/>
        </w:rPr>
        <w:t> </w:t>
      </w:r>
      <w:r>
        <w:rPr>
          <w:b/>
          <w:w w:val="110"/>
          <w:sz w:val="28"/>
        </w:rPr>
        <w:t>et</w:t>
      </w:r>
      <w:r>
        <w:rPr>
          <w:b/>
          <w:spacing w:val="-6"/>
          <w:w w:val="110"/>
          <w:sz w:val="28"/>
        </w:rPr>
        <w:t> </w:t>
      </w:r>
      <w:r>
        <w:rPr>
          <w:b/>
          <w:w w:val="110"/>
          <w:sz w:val="28"/>
        </w:rPr>
        <w:t>soutenue</w:t>
      </w:r>
      <w:r>
        <w:rPr>
          <w:b/>
          <w:spacing w:val="-5"/>
          <w:w w:val="110"/>
          <w:sz w:val="28"/>
        </w:rPr>
        <w:t> </w:t>
      </w:r>
      <w:r>
        <w:rPr>
          <w:b/>
          <w:w w:val="110"/>
          <w:sz w:val="28"/>
        </w:rPr>
        <w:t>publiquement</w:t>
      </w:r>
    </w:p>
    <w:p>
      <w:pPr>
        <w:spacing w:before="0"/>
        <w:ind w:left="0" w:right="98" w:firstLine="0"/>
        <w:jc w:val="center"/>
        <w:rPr>
          <w:b/>
          <w:sz w:val="28"/>
        </w:rPr>
      </w:pPr>
      <w:r>
        <w:rPr>
          <w:b/>
          <w:w w:val="105"/>
          <w:sz w:val="28"/>
        </w:rPr>
        <w:t>Vitamine</w:t>
      </w:r>
      <w:r>
        <w:rPr>
          <w:b/>
          <w:spacing w:val="4"/>
          <w:w w:val="105"/>
          <w:sz w:val="28"/>
        </w:rPr>
        <w:t> </w:t>
      </w:r>
      <w:r>
        <w:rPr>
          <w:b/>
          <w:w w:val="105"/>
          <w:sz w:val="28"/>
        </w:rPr>
        <w:t>D</w:t>
      </w:r>
      <w:r>
        <w:rPr>
          <w:b/>
          <w:spacing w:val="4"/>
          <w:w w:val="105"/>
          <w:sz w:val="28"/>
        </w:rPr>
        <w:t> </w:t>
      </w:r>
      <w:r>
        <w:rPr>
          <w:b/>
          <w:w w:val="105"/>
          <w:sz w:val="28"/>
        </w:rPr>
        <w:t>et</w:t>
      </w:r>
      <w:r>
        <w:rPr>
          <w:b/>
          <w:spacing w:val="4"/>
          <w:w w:val="105"/>
          <w:sz w:val="28"/>
        </w:rPr>
        <w:t> </w:t>
      </w:r>
      <w:r>
        <w:rPr>
          <w:b/>
          <w:w w:val="105"/>
          <w:sz w:val="28"/>
        </w:rPr>
        <w:t>COVID-19</w:t>
      </w: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spacing w:before="3"/>
        <w:rPr>
          <w:b/>
          <w:sz w:val="34"/>
        </w:rPr>
      </w:pPr>
    </w:p>
    <w:p>
      <w:pPr>
        <w:pStyle w:val="Heading4"/>
        <w:ind w:right="86"/>
      </w:pPr>
      <w:r>
        <w:rPr/>
        <w:t>Par</w:t>
      </w:r>
    </w:p>
    <w:p>
      <w:pPr>
        <w:pStyle w:val="BodyText"/>
        <w:spacing w:before="2"/>
        <w:rPr>
          <w:sz w:val="44"/>
        </w:rPr>
      </w:pPr>
    </w:p>
    <w:p>
      <w:pPr>
        <w:spacing w:before="0"/>
        <w:ind w:left="0" w:right="98" w:firstLine="0"/>
        <w:jc w:val="center"/>
        <w:rPr>
          <w:b/>
          <w:sz w:val="28"/>
        </w:rPr>
      </w:pPr>
      <w:r>
        <w:rPr>
          <w:b/>
          <w:w w:val="105"/>
          <w:sz w:val="28"/>
        </w:rPr>
        <w:t>HUYNH</w:t>
      </w:r>
      <w:r>
        <w:rPr>
          <w:b/>
          <w:spacing w:val="9"/>
          <w:w w:val="105"/>
          <w:sz w:val="28"/>
        </w:rPr>
        <w:t> </w:t>
      </w:r>
      <w:r>
        <w:rPr>
          <w:b/>
          <w:w w:val="105"/>
          <w:sz w:val="28"/>
        </w:rPr>
        <w:t>Minh-Anh</w:t>
      </w:r>
    </w:p>
    <w:p>
      <w:pPr>
        <w:pStyle w:val="BodyText"/>
        <w:rPr>
          <w:b/>
          <w:sz w:val="38"/>
        </w:rPr>
      </w:pPr>
    </w:p>
    <w:p>
      <w:pPr>
        <w:pStyle w:val="Heading4"/>
        <w:spacing w:line="364" w:lineRule="auto" w:before="264"/>
        <w:ind w:left="2274" w:right="2301"/>
      </w:pPr>
      <w:r>
        <w:rPr/>
        <w:t>Sous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direction</w:t>
      </w:r>
      <w:r>
        <w:rPr>
          <w:spacing w:val="-3"/>
        </w:rPr>
        <w:t> </w:t>
      </w:r>
      <w:r>
        <w:rPr/>
        <w:t>du</w:t>
      </w:r>
      <w:r>
        <w:rPr>
          <w:spacing w:val="-2"/>
        </w:rPr>
        <w:t> </w:t>
      </w:r>
      <w:r>
        <w:rPr/>
        <w:t>Pr.</w:t>
      </w:r>
      <w:r>
        <w:rPr>
          <w:spacing w:val="-3"/>
        </w:rPr>
        <w:t> </w:t>
      </w:r>
      <w:r>
        <w:rPr/>
        <w:t>Jean-Pascal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Bandt</w:t>
      </w:r>
      <w:r>
        <w:rPr>
          <w:spacing w:val="-57"/>
        </w:rPr>
        <w:t> </w:t>
      </w:r>
      <w:r>
        <w:rPr/>
        <w:t>23</w:t>
      </w:r>
      <w:r>
        <w:rPr>
          <w:spacing w:val="-2"/>
        </w:rPr>
        <w:t> </w:t>
      </w:r>
      <w:r>
        <w:rPr/>
        <w:t>octobre</w:t>
      </w:r>
      <w:r>
        <w:rPr>
          <w:spacing w:val="-2"/>
        </w:rPr>
        <w:t> </w:t>
      </w:r>
      <w:r>
        <w:rPr/>
        <w:t>2023</w:t>
      </w:r>
    </w:p>
    <w:p>
      <w:pPr>
        <w:spacing w:after="0" w:line="364" w:lineRule="auto"/>
        <w:sectPr>
          <w:type w:val="continuous"/>
          <w:pgSz w:w="11910" w:h="16840"/>
          <w:pgMar w:top="1580" w:bottom="2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7"/>
        <w:ind w:left="117" w:right="0" w:firstLine="0"/>
        <w:jc w:val="left"/>
        <w:rPr>
          <w:rFonts w:ascii="Palatino Linotype"/>
          <w:b/>
          <w:sz w:val="41"/>
        </w:rPr>
      </w:pPr>
      <w:r>
        <w:rPr>
          <w:rFonts w:ascii="Palatino Linotype"/>
          <w:b/>
          <w:sz w:val="41"/>
        </w:rPr>
        <w:t>Remerciements</w:t>
      </w:r>
    </w:p>
    <w:p>
      <w:pPr>
        <w:spacing w:after="0"/>
        <w:jc w:val="left"/>
        <w:rPr>
          <w:rFonts w:ascii="Palatino Linotype"/>
          <w:sz w:val="41"/>
        </w:rPr>
        <w:sectPr>
          <w:pgSz w:w="11910" w:h="16840"/>
          <w:pgMar w:top="1580" w:bottom="280" w:left="1300" w:right="1640"/>
        </w:sect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spacing w:before="238"/>
        <w:ind w:left="117" w:right="0" w:firstLine="0"/>
        <w:jc w:val="left"/>
        <w:rPr>
          <w:rFonts w:ascii="Palatino Linotype" w:hAnsi="Palatino Linotype"/>
          <w:b/>
          <w:sz w:val="41"/>
        </w:rPr>
      </w:pPr>
      <w:bookmarkStart w:name="Table des Matières" w:id="1"/>
      <w:bookmarkEnd w:id="1"/>
      <w:r>
        <w:rPr/>
      </w:r>
      <w:r>
        <w:rPr>
          <w:rFonts w:ascii="Palatino Linotype" w:hAnsi="Palatino Linotype"/>
          <w:b/>
          <w:spacing w:val="-2"/>
          <w:sz w:val="41"/>
        </w:rPr>
        <w:t>Table</w:t>
      </w:r>
      <w:r>
        <w:rPr>
          <w:rFonts w:ascii="Palatino Linotype" w:hAnsi="Palatino Linotype"/>
          <w:b/>
          <w:spacing w:val="-23"/>
          <w:sz w:val="41"/>
        </w:rPr>
        <w:t> </w:t>
      </w:r>
      <w:r>
        <w:rPr>
          <w:rFonts w:ascii="Palatino Linotype" w:hAnsi="Palatino Linotype"/>
          <w:b/>
          <w:spacing w:val="-2"/>
          <w:sz w:val="41"/>
        </w:rPr>
        <w:t>des</w:t>
      </w:r>
      <w:r>
        <w:rPr>
          <w:rFonts w:ascii="Palatino Linotype" w:hAnsi="Palatino Linotype"/>
          <w:b/>
          <w:spacing w:val="-23"/>
          <w:sz w:val="41"/>
        </w:rPr>
        <w:t> </w:t>
      </w:r>
      <w:r>
        <w:rPr>
          <w:rFonts w:ascii="Palatino Linotype" w:hAnsi="Palatino Linotype"/>
          <w:b/>
          <w:spacing w:val="-1"/>
          <w:sz w:val="41"/>
        </w:rPr>
        <w:t>Matières</w:t>
      </w:r>
    </w:p>
    <w:p>
      <w:pPr>
        <w:pStyle w:val="BodyText"/>
        <w:spacing w:before="12"/>
        <w:rPr>
          <w:rFonts w:ascii="Palatino Linotype"/>
          <w:b/>
          <w:sz w:val="55"/>
        </w:rPr>
      </w:pPr>
    </w:p>
    <w:p>
      <w:pPr>
        <w:pStyle w:val="Heading5"/>
        <w:spacing w:line="504" w:lineRule="auto"/>
        <w:ind w:left="117" w:right="6798" w:firstLine="0"/>
      </w:pPr>
      <w:hyperlink w:history="true" w:anchor="_bookmark0">
        <w:r>
          <w:rPr/>
          <w:t>Liste des Figures</w:t>
        </w:r>
      </w:hyperlink>
      <w:r>
        <w:rPr>
          <w:spacing w:val="1"/>
        </w:rPr>
        <w:t> </w:t>
      </w:r>
      <w:hyperlink w:history="true" w:anchor="_bookmark1">
        <w:r>
          <w:rPr/>
          <w:t>Liste des Tables</w:t>
        </w:r>
      </w:hyperlink>
      <w:r>
        <w:rPr>
          <w:spacing w:val="1"/>
        </w:rPr>
        <w:t> </w:t>
      </w:r>
      <w:hyperlink w:history="true" w:anchor="_bookmark2">
        <w:r>
          <w:rPr>
            <w:w w:val="95"/>
          </w:rPr>
          <w:t>Liste</w:t>
        </w:r>
        <w:r>
          <w:rPr>
            <w:spacing w:val="16"/>
            <w:w w:val="95"/>
          </w:rPr>
          <w:t> </w:t>
        </w:r>
        <w:r>
          <w:rPr>
            <w:w w:val="95"/>
          </w:rPr>
          <w:t>des</w:t>
        </w:r>
        <w:r>
          <w:rPr>
            <w:spacing w:val="16"/>
            <w:w w:val="95"/>
          </w:rPr>
          <w:t> </w:t>
        </w:r>
        <w:r>
          <w:rPr>
            <w:w w:val="95"/>
          </w:rPr>
          <w:t>Acronymes</w:t>
        </w:r>
      </w:hyperlink>
    </w:p>
    <w:p>
      <w:pPr>
        <w:spacing w:after="0" w:line="504" w:lineRule="auto"/>
        <w:sectPr>
          <w:pgSz w:w="11910" w:h="16840"/>
          <w:pgMar w:top="1580" w:bottom="3181" w:left="1300" w:right="16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44" w:val="left" w:leader="none"/>
              <w:tab w:pos="445" w:val="left" w:leader="none"/>
              <w:tab w:pos="8819" w:val="right" w:leader="none"/>
            </w:tabs>
            <w:spacing w:line="240" w:lineRule="auto" w:before="4" w:after="0"/>
            <w:ind w:left="444" w:right="0" w:hanging="328"/>
            <w:jc w:val="left"/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bookmark54">
            <w:r>
              <w:rPr/>
              <w:t>Introduction</w:t>
            </w:r>
          </w:hyperlink>
          <w:r>
            <w:rPr/>
            <w:tab/>
            <w:t>1</w:t>
          </w:r>
        </w:p>
        <w:p>
          <w:pPr>
            <w:pStyle w:val="TOC1"/>
            <w:numPr>
              <w:ilvl w:val="0"/>
              <w:numId w:val="1"/>
            </w:numPr>
            <w:tabs>
              <w:tab w:pos="444" w:val="left" w:leader="none"/>
              <w:tab w:pos="445" w:val="left" w:leader="none"/>
              <w:tab w:pos="8819" w:val="right" w:leader="none"/>
            </w:tabs>
            <w:spacing w:line="240" w:lineRule="auto" w:before="328" w:after="0"/>
            <w:ind w:left="444" w:right="0" w:hanging="328"/>
            <w:jc w:val="left"/>
          </w:pPr>
          <w:hyperlink w:history="true" w:anchor="_bookmark55">
            <w:r>
              <w:rPr/>
              <w:t>Généralités</w:t>
            </w:r>
            <w:r>
              <w:rPr>
                <w:spacing w:val="-2"/>
              </w:rPr>
              <w:t> </w:t>
            </w:r>
            <w:r>
              <w:rPr/>
              <w:t>sur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vitamine</w:t>
            </w:r>
            <w:r>
              <w:rPr>
                <w:spacing w:val="-2"/>
              </w:rPr>
              <w:t> </w:t>
            </w:r>
            <w:r>
              <w:rPr/>
              <w:t>D</w:t>
            </w:r>
          </w:hyperlink>
          <w:r>
            <w:rPr/>
            <w:tab/>
            <w:t>2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35" w:after="0"/>
            <w:ind w:left="946" w:right="0" w:hanging="503"/>
            <w:jc w:val="left"/>
          </w:pPr>
          <w:hyperlink w:history="true" w:anchor="_bookmark56">
            <w:r>
              <w:rPr/>
              <w:t>Structure</w:t>
            </w:r>
          </w:hyperlink>
          <w:r>
            <w:rPr/>
            <w:tab/>
            <w:t>2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4" w:after="0"/>
            <w:ind w:left="946" w:right="0" w:hanging="503"/>
            <w:jc w:val="left"/>
          </w:pPr>
          <w:hyperlink w:history="true" w:anchor="_bookmark58">
            <w:r>
              <w:rPr/>
              <w:t>Métabolisme</w:t>
            </w:r>
          </w:hyperlink>
          <w:r>
            <w:rPr/>
            <w:tab/>
            <w:t>3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3" w:after="0"/>
            <w:ind w:left="946" w:right="0" w:hanging="503"/>
            <w:jc w:val="left"/>
          </w:pPr>
          <w:hyperlink w:history="true" w:anchor="_bookmark64">
            <w:r>
              <w:rPr/>
              <w:t>Place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l’ergostérol</w:t>
            </w:r>
          </w:hyperlink>
          <w:r>
            <w:rPr/>
            <w:tab/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4" w:after="0"/>
            <w:ind w:left="946" w:right="0" w:hanging="503"/>
            <w:jc w:val="left"/>
          </w:pPr>
          <w:hyperlink w:history="true" w:anchor="_bookmark69">
            <w:r>
              <w:rPr/>
              <w:t>Propriétés</w:t>
            </w:r>
          </w:hyperlink>
          <w:r>
            <w:rPr/>
            <w:tab/>
            <w:t>8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3" w:after="0"/>
            <w:ind w:left="1644" w:right="0" w:hanging="699"/>
            <w:jc w:val="left"/>
          </w:pPr>
          <w:hyperlink w:history="true" w:anchor="_bookmark70">
            <w:r>
              <w:rPr/>
              <w:t>Propriétés</w:t>
            </w:r>
            <w:r>
              <w:rPr>
                <w:spacing w:val="-1"/>
              </w:rPr>
              <w:t> </w:t>
            </w:r>
            <w:r>
              <w:rPr/>
              <w:t>classiques</w:t>
            </w:r>
            <w:r>
              <w:rPr>
                <w:spacing w:val="-1"/>
              </w:rPr>
              <w:t> </w:t>
            </w:r>
            <w:r>
              <w:rPr/>
              <w:t>osseuses</w:t>
            </w:r>
          </w:hyperlink>
          <w:r>
            <w:rPr/>
            <w:tab/>
            <w:t>8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4" w:after="0"/>
            <w:ind w:left="1644" w:right="0" w:hanging="699"/>
            <w:jc w:val="left"/>
          </w:pPr>
          <w:hyperlink w:history="true" w:anchor="_bookmark71">
            <w:r>
              <w:rPr/>
              <w:t>Propriétés</w:t>
            </w:r>
            <w:r>
              <w:rPr>
                <w:spacing w:val="-1"/>
              </w:rPr>
              <w:t> </w:t>
            </w:r>
            <w:r>
              <w:rPr/>
              <w:t>extra-osseuses</w:t>
            </w:r>
          </w:hyperlink>
          <w:r>
            <w:rPr/>
            <w:tab/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3" w:after="0"/>
            <w:ind w:left="946" w:right="0" w:hanging="503"/>
            <w:jc w:val="left"/>
          </w:pPr>
          <w:hyperlink w:history="true" w:anchor="_bookmark74">
            <w:r>
              <w:rPr/>
              <w:t>Doses</w:t>
            </w:r>
            <w:r>
              <w:rPr>
                <w:spacing w:val="-2"/>
              </w:rPr>
              <w:t> </w:t>
            </w:r>
            <w:r>
              <w:rPr/>
              <w:t>thérapeutiques</w:t>
            </w:r>
            <w:r>
              <w:rPr>
                <w:spacing w:val="-1"/>
              </w:rPr>
              <w:t> </w:t>
            </w:r>
            <w:r>
              <w:rPr/>
              <w:t>efficaces</w:t>
            </w:r>
          </w:hyperlink>
          <w:r>
            <w:rPr/>
            <w:tab/>
            <w:t>12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4" w:after="0"/>
            <w:ind w:left="1644" w:right="0" w:hanging="699"/>
            <w:jc w:val="left"/>
          </w:pPr>
          <w:hyperlink w:history="true" w:anchor="_bookmark75">
            <w:r>
              <w:rPr/>
              <w:t>Unités</w:t>
            </w:r>
          </w:hyperlink>
          <w:r>
            <w:rPr/>
            <w:tab/>
            <w:t>12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3" w:after="0"/>
            <w:ind w:left="1644" w:right="0" w:hanging="699"/>
            <w:jc w:val="left"/>
          </w:pPr>
          <w:hyperlink w:history="true" w:anchor="_bookmark79">
            <w:r>
              <w:rPr/>
              <w:t>Dose</w:t>
            </w:r>
            <w:r>
              <w:rPr>
                <w:spacing w:val="-1"/>
              </w:rPr>
              <w:t> </w:t>
            </w:r>
            <w:r>
              <w:rPr/>
              <w:t>recommandée</w:t>
            </w:r>
            <w:r>
              <w:rPr>
                <w:spacing w:val="-1"/>
              </w:rPr>
              <w:t> </w:t>
            </w:r>
            <w:r>
              <w:rPr/>
              <w:t>journalière</w:t>
            </w:r>
          </w:hyperlink>
          <w:r>
            <w:rPr/>
            <w:tab/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4" w:after="0"/>
            <w:ind w:left="1644" w:right="0" w:hanging="699"/>
            <w:jc w:val="left"/>
          </w:pPr>
          <w:hyperlink w:history="true" w:anchor="_bookmark84">
            <w:r>
              <w:rPr/>
              <w:t>Controverse autour</w:t>
            </w:r>
            <w:r>
              <w:rPr>
                <w:spacing w:val="1"/>
              </w:rPr>
              <w:t> </w:t>
            </w:r>
            <w:r>
              <w:rPr/>
              <w:t>de la</w:t>
            </w:r>
            <w:r>
              <w:rPr>
                <w:spacing w:val="1"/>
              </w:rPr>
              <w:t> </w:t>
            </w:r>
            <w:r>
              <w:rPr/>
              <w:t>dose recommandée</w:t>
            </w:r>
            <w:r>
              <w:rPr>
                <w:spacing w:val="1"/>
              </w:rPr>
              <w:t> </w:t>
            </w:r>
            <w:r>
              <w:rPr/>
              <w:t>journalière</w:t>
            </w:r>
          </w:hyperlink>
          <w:r>
            <w:rPr/>
            <w:tab/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3" w:after="0"/>
            <w:ind w:left="946" w:right="0" w:hanging="503"/>
            <w:jc w:val="left"/>
          </w:pPr>
          <w:hyperlink w:history="true" w:anchor="_bookmark85">
            <w:r>
              <w:rPr/>
              <w:t>Utilisation</w:t>
            </w:r>
            <w:r>
              <w:rPr>
                <w:spacing w:val="-1"/>
              </w:rPr>
              <w:t> </w:t>
            </w:r>
            <w:r>
              <w:rPr/>
              <w:t>thérapeutique</w:t>
            </w:r>
          </w:hyperlink>
          <w:r>
            <w:rPr/>
            <w:tab/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4" w:after="0"/>
            <w:ind w:left="946" w:right="0" w:hanging="503"/>
            <w:jc w:val="left"/>
          </w:pPr>
          <w:hyperlink w:history="true" w:anchor="_bookmark86">
            <w:r>
              <w:rPr/>
              <w:t>Pharmacocinétique</w:t>
            </w:r>
          </w:hyperlink>
          <w:r>
            <w:rPr/>
            <w:tab/>
            <w:t>15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3" w:after="0"/>
            <w:ind w:left="946" w:right="0" w:hanging="503"/>
            <w:jc w:val="left"/>
          </w:pPr>
          <w:hyperlink w:history="true" w:anchor="_bookmark90">
            <w:r>
              <w:rPr/>
              <w:t>Toxicité</w:t>
            </w:r>
          </w:hyperlink>
          <w:r>
            <w:rPr/>
            <w:tab/>
            <w:t>16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4" w:after="0"/>
            <w:ind w:left="1644" w:right="0" w:hanging="699"/>
            <w:jc w:val="left"/>
          </w:pPr>
          <w:hyperlink w:history="true" w:anchor="_bookmark96">
            <w:r>
              <w:rPr/>
              <w:t>Seuil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toxicité</w:t>
            </w:r>
            <w:r>
              <w:rPr>
                <w:spacing w:val="-1"/>
              </w:rPr>
              <w:t> </w:t>
            </w:r>
            <w:r>
              <w:rPr/>
              <w:t>actuel</w:t>
            </w:r>
          </w:hyperlink>
          <w:r>
            <w:rPr/>
            <w:tab/>
            <w:t>23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3" w:after="20"/>
            <w:ind w:left="1644" w:right="0" w:hanging="699"/>
            <w:jc w:val="left"/>
          </w:pPr>
          <w:hyperlink w:history="true" w:anchor="_bookmark98">
            <w:r>
              <w:rPr/>
              <w:t>Questionnement</w:t>
            </w:r>
            <w:r>
              <w:rPr>
                <w:spacing w:val="-1"/>
              </w:rPr>
              <w:t> </w:t>
            </w:r>
            <w:r>
              <w:rPr/>
              <w:t>sur le</w:t>
            </w:r>
            <w:r>
              <w:rPr>
                <w:spacing w:val="-1"/>
              </w:rPr>
              <w:t> </w:t>
            </w:r>
            <w:r>
              <w:rPr/>
              <w:t>seuil de</w:t>
            </w:r>
            <w:r>
              <w:rPr>
                <w:spacing w:val="-1"/>
              </w:rPr>
              <w:t> </w:t>
            </w:r>
            <w:r>
              <w:rPr/>
              <w:t>toxicité</w:t>
            </w:r>
          </w:hyperlink>
          <w:r>
            <w:rPr/>
            <w:tab/>
            <w:t>24</w:t>
          </w:r>
        </w:p>
        <w:p>
          <w:pPr>
            <w:pStyle w:val="TOC1"/>
            <w:numPr>
              <w:ilvl w:val="0"/>
              <w:numId w:val="1"/>
            </w:numPr>
            <w:tabs>
              <w:tab w:pos="444" w:val="left" w:leader="none"/>
              <w:tab w:pos="445" w:val="left" w:leader="none"/>
              <w:tab w:pos="8819" w:val="right" w:leader="none"/>
            </w:tabs>
            <w:spacing w:line="240" w:lineRule="auto" w:before="374" w:after="0"/>
            <w:ind w:left="444" w:right="0" w:hanging="328"/>
            <w:jc w:val="left"/>
          </w:pPr>
          <w:hyperlink w:history="true" w:anchor="_bookmark101">
            <w:r>
              <w:rPr/>
              <w:t>Vitamine</w:t>
            </w:r>
            <w:r>
              <w:rPr>
                <w:spacing w:val="-2"/>
              </w:rPr>
              <w:t> </w:t>
            </w:r>
            <w:r>
              <w:rPr/>
              <w:t>D</w:t>
            </w:r>
            <w:r>
              <w:rPr>
                <w:spacing w:val="-2"/>
              </w:rPr>
              <w:t> </w:t>
            </w:r>
            <w:r>
              <w:rPr/>
              <w:t>et</w:t>
            </w:r>
            <w:r>
              <w:rPr>
                <w:spacing w:val="-2"/>
              </w:rPr>
              <w:t> </w:t>
            </w:r>
            <w:r>
              <w:rPr/>
              <w:t>système</w:t>
            </w:r>
            <w:r>
              <w:rPr>
                <w:spacing w:val="-1"/>
              </w:rPr>
              <w:t> </w:t>
            </w:r>
            <w:r>
              <w:rPr/>
              <w:t>immunitaire</w:t>
            </w:r>
          </w:hyperlink>
          <w:r>
            <w:rPr/>
            <w:tab/>
            <w:t>27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36" w:after="0"/>
            <w:ind w:left="946" w:right="0" w:hanging="503"/>
            <w:jc w:val="left"/>
          </w:pPr>
          <w:hyperlink w:history="true" w:anchor="_bookmark103">
            <w:r>
              <w:rPr/>
              <w:t>Mécanismes</w:t>
            </w:r>
            <w:r>
              <w:rPr>
                <w:spacing w:val="-1"/>
              </w:rPr>
              <w:t> </w:t>
            </w:r>
            <w:r>
              <w:rPr/>
              <w:t>d’action de</w:t>
            </w:r>
            <w:r>
              <w:rPr>
                <w:spacing w:val="-1"/>
              </w:rPr>
              <w:t> </w:t>
            </w:r>
            <w:r>
              <w:rPr/>
              <w:t>la vitamine</w:t>
            </w:r>
            <w:r>
              <w:rPr>
                <w:spacing w:val="-1"/>
              </w:rPr>
              <w:t> </w:t>
            </w:r>
            <w:r>
              <w:rPr/>
              <w:t>D sur le</w:t>
            </w:r>
            <w:r>
              <w:rPr>
                <w:spacing w:val="-1"/>
              </w:rPr>
              <w:t> </w:t>
            </w:r>
            <w:r>
              <w:rPr/>
              <w:t>système immunitaire</w:t>
            </w:r>
          </w:hyperlink>
          <w:r>
            <w:rPr/>
            <w:tab/>
            <w:t>27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3" w:after="0"/>
            <w:ind w:left="1644" w:right="0" w:hanging="699"/>
            <w:jc w:val="left"/>
          </w:pPr>
          <w:hyperlink w:history="true" w:anchor="_bookmark105">
            <w:r>
              <w:rPr/>
              <w:t>Effets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vitamine</w:t>
            </w:r>
            <w:r>
              <w:rPr>
                <w:spacing w:val="-1"/>
              </w:rPr>
              <w:t> </w:t>
            </w:r>
            <w:r>
              <w:rPr/>
              <w:t>D</w:t>
            </w:r>
            <w:r>
              <w:rPr>
                <w:spacing w:val="-1"/>
              </w:rPr>
              <w:t> </w:t>
            </w:r>
            <w:r>
              <w:rPr/>
              <w:t>sur</w:t>
            </w:r>
            <w:r>
              <w:rPr>
                <w:spacing w:val="-1"/>
              </w:rPr>
              <w:t> </w:t>
            </w:r>
            <w:r>
              <w:rPr/>
              <w:t>les</w:t>
            </w:r>
            <w:r>
              <w:rPr>
                <w:spacing w:val="-1"/>
              </w:rPr>
              <w:t> </w:t>
            </w:r>
            <w:r>
              <w:rPr/>
              <w:t>cellules</w:t>
            </w:r>
            <w:r>
              <w:rPr>
                <w:spacing w:val="-1"/>
              </w:rPr>
              <w:t> </w:t>
            </w:r>
            <w:r>
              <w:rPr/>
              <w:t>immunitaires</w:t>
            </w:r>
            <w:r>
              <w:rPr>
                <w:spacing w:val="-1"/>
              </w:rPr>
              <w:t> </w:t>
            </w:r>
            <w:r>
              <w:rPr/>
              <w:t>innées</w:t>
            </w:r>
          </w:hyperlink>
          <w:r>
            <w:rPr/>
            <w:tab/>
            <w:t>28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4" w:after="0"/>
            <w:ind w:left="1644" w:right="0" w:hanging="699"/>
            <w:jc w:val="left"/>
          </w:pPr>
          <w:hyperlink w:history="true" w:anchor="_bookmark123">
            <w:r>
              <w:rPr/>
              <w:t>Effets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vitamine</w:t>
            </w:r>
            <w:r>
              <w:rPr>
                <w:spacing w:val="-1"/>
              </w:rPr>
              <w:t> </w:t>
            </w:r>
            <w:r>
              <w:rPr/>
              <w:t>D</w:t>
            </w:r>
            <w:r>
              <w:rPr>
                <w:spacing w:val="-1"/>
              </w:rPr>
              <w:t> </w:t>
            </w:r>
            <w:r>
              <w:rPr/>
              <w:t>sur</w:t>
            </w:r>
            <w:r>
              <w:rPr>
                <w:spacing w:val="-1"/>
              </w:rPr>
              <w:t> </w:t>
            </w:r>
            <w:r>
              <w:rPr/>
              <w:t>l’immunité</w:t>
            </w:r>
            <w:r>
              <w:rPr>
                <w:spacing w:val="-1"/>
              </w:rPr>
              <w:t> </w:t>
            </w:r>
            <w:r>
              <w:rPr/>
              <w:t>adaptative</w:t>
            </w:r>
          </w:hyperlink>
          <w:r>
            <w:rPr/>
            <w:tab/>
            <w:t>33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3" w:after="0"/>
            <w:ind w:left="1644" w:right="0" w:hanging="699"/>
            <w:jc w:val="left"/>
          </w:pPr>
          <w:hyperlink w:history="true" w:anchor="_bookmark128">
            <w:r>
              <w:rPr/>
              <w:t>Implications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2"/>
              </w:rPr>
              <w:t> </w:t>
            </w:r>
            <w:r>
              <w:rPr/>
              <w:t>la</w:t>
            </w:r>
            <w:r>
              <w:rPr>
                <w:spacing w:val="1"/>
              </w:rPr>
              <w:t> </w:t>
            </w:r>
            <w:r>
              <w:rPr/>
              <w:t>vitamine</w:t>
            </w:r>
            <w:r>
              <w:rPr>
                <w:spacing w:val="2"/>
              </w:rPr>
              <w:t> </w:t>
            </w:r>
            <w:r>
              <w:rPr/>
              <w:t>D</w:t>
            </w:r>
            <w:r>
              <w:rPr>
                <w:spacing w:val="2"/>
              </w:rPr>
              <w:t> </w:t>
            </w:r>
            <w:r>
              <w:rPr/>
              <w:t>dans</w:t>
            </w:r>
            <w:r>
              <w:rPr>
                <w:spacing w:val="1"/>
              </w:rPr>
              <w:t> </w:t>
            </w:r>
            <w:r>
              <w:rPr/>
              <w:t>la</w:t>
            </w:r>
            <w:r>
              <w:rPr>
                <w:spacing w:val="2"/>
              </w:rPr>
              <w:t> </w:t>
            </w:r>
            <w:r>
              <w:rPr/>
              <w:t>réponse</w:t>
            </w:r>
            <w:r>
              <w:rPr>
                <w:spacing w:val="1"/>
              </w:rPr>
              <w:t> </w:t>
            </w:r>
            <w:r>
              <w:rPr/>
              <w:t>immunitaire</w:t>
            </w:r>
            <w:r>
              <w:rPr>
                <w:spacing w:val="2"/>
              </w:rPr>
              <w:t> </w:t>
            </w:r>
            <w:r>
              <w:rPr/>
              <w:t>antivirale</w:t>
            </w:r>
          </w:hyperlink>
          <w:r>
            <w:rPr/>
            <w:tab/>
            <w:t>35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4" w:after="0"/>
            <w:ind w:left="1644" w:right="0" w:hanging="699"/>
            <w:jc w:val="left"/>
          </w:pPr>
          <w:hyperlink w:history="true" w:anchor="_bookmark132">
            <w:r>
              <w:rPr>
                <w:w w:val="105"/>
              </w:rPr>
              <w:t>Action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paracrine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et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intracrine</w:t>
            </w:r>
          </w:hyperlink>
          <w:r>
            <w:rPr>
              <w:w w:val="105"/>
            </w:rPr>
            <w:tab/>
            <w:t>38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3" w:after="0"/>
            <w:ind w:left="946" w:right="0" w:hanging="503"/>
            <w:jc w:val="left"/>
          </w:pPr>
          <w:hyperlink w:history="true" w:anchor="_bookmark133">
            <w:r>
              <w:rPr/>
              <w:t>Dose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vitamine</w:t>
            </w:r>
            <w:r>
              <w:rPr>
                <w:spacing w:val="-1"/>
              </w:rPr>
              <w:t> </w:t>
            </w:r>
            <w:r>
              <w:rPr/>
              <w:t>D</w:t>
            </w:r>
            <w:r>
              <w:rPr>
                <w:spacing w:val="-1"/>
              </w:rPr>
              <w:t> </w:t>
            </w:r>
            <w:r>
              <w:rPr/>
              <w:t>nécessaire</w:t>
            </w:r>
            <w:r>
              <w:rPr>
                <w:spacing w:val="-1"/>
              </w:rPr>
              <w:t> </w:t>
            </w:r>
            <w:r>
              <w:rPr/>
              <w:t>à</w:t>
            </w:r>
            <w:r>
              <w:rPr>
                <w:spacing w:val="-1"/>
              </w:rPr>
              <w:t> </w:t>
            </w:r>
            <w:r>
              <w:rPr/>
              <w:t>l’immunité</w:t>
            </w:r>
          </w:hyperlink>
          <w:r>
            <w:rPr/>
            <w:tab/>
            <w:t>38</w:t>
          </w:r>
        </w:p>
        <w:p>
          <w:pPr>
            <w:pStyle w:val="TOC1"/>
            <w:numPr>
              <w:ilvl w:val="0"/>
              <w:numId w:val="1"/>
            </w:numPr>
            <w:tabs>
              <w:tab w:pos="444" w:val="left" w:leader="none"/>
              <w:tab w:pos="445" w:val="left" w:leader="none"/>
              <w:tab w:pos="8819" w:val="right" w:leader="none"/>
            </w:tabs>
            <w:spacing w:line="240" w:lineRule="auto" w:before="346" w:after="0"/>
            <w:ind w:left="444" w:right="0" w:hanging="328"/>
            <w:jc w:val="left"/>
          </w:pPr>
          <w:hyperlink w:history="true" w:anchor="_bookmark134">
            <w:r>
              <w:rPr/>
              <w:t>Vitamine</w:t>
            </w:r>
            <w:r>
              <w:rPr>
                <w:spacing w:val="-2"/>
              </w:rPr>
              <w:t> </w:t>
            </w:r>
            <w:r>
              <w:rPr/>
              <w:t>D</w:t>
            </w:r>
            <w:r>
              <w:rPr>
                <w:spacing w:val="-2"/>
              </w:rPr>
              <w:t> </w:t>
            </w:r>
            <w:r>
              <w:rPr/>
              <w:t>et</w:t>
            </w:r>
            <w:r>
              <w:rPr>
                <w:spacing w:val="-2"/>
              </w:rPr>
              <w:t> </w:t>
            </w:r>
            <w:r>
              <w:rPr/>
              <w:t>COVID-19</w:t>
            </w:r>
          </w:hyperlink>
          <w:r>
            <w:rPr/>
            <w:tab/>
            <w:t>39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35" w:after="0"/>
            <w:ind w:left="946" w:right="0" w:hanging="503"/>
            <w:jc w:val="left"/>
          </w:pPr>
          <w:hyperlink w:history="true" w:anchor="_bookmark135">
            <w:r>
              <w:rPr/>
              <w:t>Physiopathologie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COVID-19</w:t>
            </w:r>
          </w:hyperlink>
          <w:r>
            <w:rPr/>
            <w:tab/>
            <w:t>39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4" w:after="0"/>
            <w:ind w:left="946" w:right="0" w:hanging="503"/>
            <w:jc w:val="left"/>
          </w:pPr>
          <w:hyperlink w:history="true" w:anchor="_bookmark136">
            <w:r>
              <w:rPr/>
              <w:t>Rationnel</w:t>
            </w:r>
            <w:r>
              <w:rPr>
                <w:spacing w:val="-3"/>
              </w:rPr>
              <w:t> </w:t>
            </w:r>
            <w:r>
              <w:rPr/>
              <w:t>physiologique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l’usage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vitamine</w:t>
            </w:r>
            <w:r>
              <w:rPr>
                <w:spacing w:val="-3"/>
              </w:rPr>
              <w:t> </w:t>
            </w:r>
            <w:r>
              <w:rPr/>
              <w:t>D</w:t>
            </w:r>
            <w:r>
              <w:rPr>
                <w:spacing w:val="-2"/>
              </w:rPr>
              <w:t> </w:t>
            </w:r>
            <w:r>
              <w:rPr/>
              <w:t>dans</w:t>
            </w:r>
            <w:r>
              <w:rPr>
                <w:spacing w:val="-3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COVID-19</w:t>
            </w:r>
          </w:hyperlink>
          <w:r>
            <w:rPr/>
            <w:tab/>
            <w:t>39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3" w:after="0"/>
            <w:ind w:left="946" w:right="0" w:hanging="503"/>
            <w:jc w:val="left"/>
          </w:pPr>
          <w:hyperlink w:history="true" w:anchor="_bookmark137">
            <w:r>
              <w:rPr/>
              <w:t>Etudes</w:t>
            </w:r>
            <w:r>
              <w:rPr>
                <w:spacing w:val="-1"/>
              </w:rPr>
              <w:t> </w:t>
            </w:r>
            <w:r>
              <w:rPr/>
              <w:t>observationnelles</w:t>
            </w:r>
          </w:hyperlink>
          <w:r>
            <w:rPr/>
            <w:tab/>
            <w:t>39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4" w:after="0"/>
            <w:ind w:left="946" w:right="0" w:hanging="503"/>
            <w:jc w:val="left"/>
          </w:pPr>
          <w:hyperlink w:history="true" w:anchor="_bookmark138">
            <w:r>
              <w:rPr/>
              <w:t>Etudes</w:t>
            </w:r>
            <w:r>
              <w:rPr>
                <w:spacing w:val="-2"/>
              </w:rPr>
              <w:t> </w:t>
            </w:r>
            <w:r>
              <w:rPr/>
              <w:t>pré-cliniques</w:t>
            </w:r>
          </w:hyperlink>
          <w:r>
            <w:rPr/>
            <w:tab/>
            <w:t>39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3" w:after="0"/>
            <w:ind w:left="946" w:right="0" w:hanging="503"/>
            <w:jc w:val="left"/>
          </w:pPr>
          <w:hyperlink w:history="true" w:anchor="_bookmark140">
            <w:r>
              <w:rPr/>
              <w:t>Etudes</w:t>
            </w:r>
            <w:r>
              <w:rPr>
                <w:spacing w:val="-2"/>
              </w:rPr>
              <w:t> </w:t>
            </w:r>
            <w:r>
              <w:rPr/>
              <w:t>cliniques</w:t>
            </w:r>
          </w:hyperlink>
          <w:r>
            <w:rPr/>
            <w:tab/>
            <w:t>41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4" w:after="0"/>
            <w:ind w:left="1644" w:right="0" w:hanging="699"/>
            <w:jc w:val="left"/>
          </w:pPr>
          <w:hyperlink w:history="true" w:anchor="_bookmark141">
            <w:r>
              <w:rPr/>
              <w:t>Etude</w:t>
            </w:r>
            <w:r>
              <w:rPr>
                <w:spacing w:val="-1"/>
              </w:rPr>
              <w:t> </w:t>
            </w:r>
            <w:r>
              <w:rPr/>
              <w:t>en</w:t>
            </w:r>
            <w:r>
              <w:rPr>
                <w:spacing w:val="-1"/>
              </w:rPr>
              <w:t> </w:t>
            </w:r>
            <w:r>
              <w:rPr/>
              <w:t>phase de</w:t>
            </w:r>
            <w:r>
              <w:rPr>
                <w:spacing w:val="-1"/>
              </w:rPr>
              <w:t> </w:t>
            </w:r>
            <w:r>
              <w:rPr/>
              <w:t>prévention</w:t>
            </w:r>
          </w:hyperlink>
          <w:r>
            <w:rPr/>
            <w:tab/>
            <w:t>41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3" w:after="0"/>
            <w:ind w:left="1644" w:right="0" w:hanging="699"/>
            <w:jc w:val="left"/>
          </w:pPr>
          <w:hyperlink w:history="true" w:anchor="_bookmark142">
            <w:r>
              <w:rPr/>
              <w:t>Etudes</w:t>
            </w:r>
            <w:r>
              <w:rPr>
                <w:spacing w:val="-1"/>
              </w:rPr>
              <w:t> </w:t>
            </w:r>
            <w:r>
              <w:rPr/>
              <w:t>en</w:t>
            </w:r>
            <w:r>
              <w:rPr>
                <w:spacing w:val="-1"/>
              </w:rPr>
              <w:t> </w:t>
            </w:r>
            <w:r>
              <w:rPr/>
              <w:t>phase</w:t>
            </w:r>
            <w:r>
              <w:rPr>
                <w:spacing w:val="-1"/>
              </w:rPr>
              <w:t> </w:t>
            </w:r>
            <w:r>
              <w:rPr/>
              <w:t>curative</w:t>
            </w:r>
          </w:hyperlink>
          <w:r>
            <w:rPr/>
            <w:tab/>
            <w:t>41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4" w:after="0"/>
            <w:ind w:left="1644" w:right="0" w:hanging="699"/>
            <w:jc w:val="left"/>
          </w:pPr>
          <w:hyperlink w:history="true" w:anchor="_bookmark143">
            <w:r>
              <w:rPr/>
              <w:t>Etudes</w:t>
            </w:r>
            <w:r>
              <w:rPr>
                <w:spacing w:val="-1"/>
              </w:rPr>
              <w:t> </w:t>
            </w:r>
            <w:r>
              <w:rPr/>
              <w:t>en</w:t>
            </w:r>
            <w:r>
              <w:rPr>
                <w:spacing w:val="-1"/>
              </w:rPr>
              <w:t> </w:t>
            </w:r>
            <w:r>
              <w:rPr/>
              <w:t>phase réanimation</w:t>
            </w:r>
          </w:hyperlink>
          <w:r>
            <w:rPr/>
            <w:tab/>
            <w:t>41</w:t>
          </w:r>
        </w:p>
        <w:p>
          <w:pPr>
            <w:pStyle w:val="TOC1"/>
            <w:numPr>
              <w:ilvl w:val="0"/>
              <w:numId w:val="1"/>
            </w:numPr>
            <w:tabs>
              <w:tab w:pos="444" w:val="left" w:leader="none"/>
              <w:tab w:pos="445" w:val="left" w:leader="none"/>
              <w:tab w:pos="8819" w:val="right" w:leader="none"/>
            </w:tabs>
            <w:spacing w:line="240" w:lineRule="auto" w:before="346" w:after="0"/>
            <w:ind w:left="444" w:right="0" w:hanging="328"/>
            <w:jc w:val="left"/>
          </w:pPr>
          <w:hyperlink w:history="true" w:anchor="_bookmark144">
            <w:r>
              <w:rPr/>
              <w:t>Conclusion</w:t>
            </w:r>
          </w:hyperlink>
          <w:r>
            <w:rPr/>
            <w:tab/>
            <w:t>42</w:t>
          </w:r>
        </w:p>
        <w:p>
          <w:pPr>
            <w:pStyle w:val="TOC1"/>
            <w:tabs>
              <w:tab w:pos="8819" w:val="right" w:leader="none"/>
            </w:tabs>
            <w:ind w:left="117" w:firstLine="0"/>
          </w:pPr>
          <w:hyperlink w:history="true" w:anchor="_bookmark145">
            <w:r>
              <w:rPr/>
              <w:t>Bibliographie</w:t>
            </w:r>
          </w:hyperlink>
          <w:r>
            <w:rPr/>
            <w:tab/>
            <w:t>43</w:t>
          </w:r>
        </w:p>
        <w:p>
          <w:pPr/>
          <w:r>
            <w:fldChar w:fldCharType="end"/>
          </w:r>
        </w:p>
      </w:sdtContent>
    </w:sdt>
    <w:p>
      <w:pPr>
        <w:spacing w:after="0"/>
        <w:sectPr>
          <w:type w:val="continuous"/>
          <w:pgSz w:w="11910" w:h="16840"/>
          <w:pgMar w:top="1600" w:bottom="3181" w:left="1300" w:right="1640"/>
        </w:sectPr>
      </w:pPr>
    </w:p>
    <w:p>
      <w:pPr>
        <w:pStyle w:val="BodyText"/>
        <w:rPr>
          <w:rFonts w:ascii="Palatino Linotype"/>
          <w:b/>
          <w:sz w:val="52"/>
        </w:rPr>
      </w:pPr>
    </w:p>
    <w:p>
      <w:pPr>
        <w:pStyle w:val="BodyText"/>
        <w:rPr>
          <w:rFonts w:ascii="Palatino Linotype"/>
          <w:b/>
          <w:sz w:val="52"/>
        </w:rPr>
      </w:pPr>
    </w:p>
    <w:p>
      <w:pPr>
        <w:spacing w:before="454"/>
        <w:ind w:left="117" w:right="0" w:firstLine="0"/>
        <w:jc w:val="left"/>
        <w:rPr>
          <w:rFonts w:ascii="Palatino Linotype"/>
          <w:b/>
          <w:sz w:val="41"/>
        </w:rPr>
      </w:pPr>
      <w:bookmarkStart w:name="Liste des Figures" w:id="2"/>
      <w:bookmarkEnd w:id="2"/>
      <w:r>
        <w:rPr/>
      </w:r>
      <w:bookmarkStart w:name="_bookmark0" w:id="3"/>
      <w:bookmarkEnd w:id="3"/>
      <w:r>
        <w:rPr/>
      </w:r>
      <w:r>
        <w:rPr>
          <w:rFonts w:ascii="Palatino Linotype"/>
          <w:b/>
          <w:sz w:val="41"/>
        </w:rPr>
        <w:t>Liste</w:t>
      </w:r>
      <w:r>
        <w:rPr>
          <w:rFonts w:ascii="Palatino Linotype"/>
          <w:b/>
          <w:spacing w:val="-11"/>
          <w:sz w:val="41"/>
        </w:rPr>
        <w:t> </w:t>
      </w:r>
      <w:r>
        <w:rPr>
          <w:rFonts w:ascii="Palatino Linotype"/>
          <w:b/>
          <w:sz w:val="41"/>
        </w:rPr>
        <w:t>des</w:t>
      </w:r>
      <w:r>
        <w:rPr>
          <w:rFonts w:ascii="Palatino Linotype"/>
          <w:b/>
          <w:spacing w:val="-10"/>
          <w:sz w:val="41"/>
        </w:rPr>
        <w:t> </w:t>
      </w:r>
      <w:r>
        <w:rPr>
          <w:rFonts w:ascii="Palatino Linotype"/>
          <w:b/>
          <w:sz w:val="41"/>
        </w:rPr>
        <w:t>Figures</w:t>
      </w:r>
    </w:p>
    <w:p>
      <w:pPr>
        <w:pStyle w:val="BodyText"/>
        <w:spacing w:before="10"/>
        <w:rPr>
          <w:rFonts w:ascii="Palatino Linotype"/>
          <w:b/>
          <w:sz w:val="57"/>
        </w:rPr>
      </w:pP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  <w:tab w:pos="8718" w:val="left" w:leader="dot"/>
        </w:tabs>
        <w:spacing w:line="240" w:lineRule="auto" w:before="0" w:after="0"/>
        <w:ind w:left="946" w:right="0" w:hanging="503"/>
        <w:jc w:val="left"/>
        <w:rPr>
          <w:sz w:val="22"/>
        </w:rPr>
      </w:pPr>
      <w:hyperlink w:history="true" w:anchor="_bookmark57">
        <w:r>
          <w:rPr>
            <w:sz w:val="22"/>
          </w:rPr>
          <w:t>Structure</w:t>
        </w:r>
        <w:r>
          <w:rPr>
            <w:spacing w:val="-1"/>
            <w:sz w:val="22"/>
          </w:rPr>
          <w:t> </w:t>
        </w:r>
        <w:r>
          <w:rPr>
            <w:sz w:val="22"/>
          </w:rPr>
          <w:t>chimique de la vitamine D3 ou</w:t>
        </w:r>
        <w:r>
          <w:rPr>
            <w:spacing w:val="-1"/>
            <w:sz w:val="22"/>
          </w:rPr>
          <w:t> </w:t>
        </w:r>
        <w:r>
          <w:rPr>
            <w:sz w:val="22"/>
          </w:rPr>
          <w:t>cholécalciférol.</w:t>
        </w:r>
      </w:hyperlink>
      <w:r>
        <w:rPr>
          <w:sz w:val="22"/>
        </w:rPr>
        <w:tab/>
        <w:t>3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  <w:tab w:pos="8718" w:val="left" w:leader="dot"/>
        </w:tabs>
        <w:spacing w:line="240" w:lineRule="auto" w:before="154" w:after="0"/>
        <w:ind w:left="946" w:right="0" w:hanging="503"/>
        <w:jc w:val="left"/>
        <w:rPr>
          <w:sz w:val="22"/>
        </w:rPr>
      </w:pPr>
      <w:hyperlink w:history="true" w:anchor="_bookmark65">
        <w:r>
          <w:rPr>
            <w:sz w:val="22"/>
          </w:rPr>
          <w:t>Métabolisme</w:t>
        </w:r>
        <w:r>
          <w:rPr>
            <w:spacing w:val="-2"/>
            <w:sz w:val="22"/>
          </w:rPr>
          <w:t> </w:t>
        </w:r>
        <w:r>
          <w:rPr>
            <w:sz w:val="22"/>
          </w:rPr>
          <w:t>de</w:t>
        </w:r>
        <w:r>
          <w:rPr>
            <w:spacing w:val="-1"/>
            <w:sz w:val="22"/>
          </w:rPr>
          <w:t> </w:t>
        </w:r>
        <w:r>
          <w:rPr>
            <w:sz w:val="22"/>
          </w:rPr>
          <w:t>la</w:t>
        </w:r>
        <w:r>
          <w:rPr>
            <w:spacing w:val="-1"/>
            <w:sz w:val="22"/>
          </w:rPr>
          <w:t> </w:t>
        </w:r>
        <w:r>
          <w:rPr>
            <w:sz w:val="22"/>
          </w:rPr>
          <w:t>vitamine</w:t>
        </w:r>
        <w:r>
          <w:rPr>
            <w:spacing w:val="-1"/>
            <w:sz w:val="22"/>
          </w:rPr>
          <w:t> </w:t>
        </w:r>
        <w:r>
          <w:rPr>
            <w:sz w:val="22"/>
          </w:rPr>
          <w:t>D</w:t>
        </w:r>
      </w:hyperlink>
      <w:r>
        <w:rPr>
          <w:sz w:val="22"/>
        </w:rPr>
        <w:tab/>
        <w:t>5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  <w:tab w:pos="8718" w:val="left" w:leader="dot"/>
        </w:tabs>
        <w:spacing w:line="240" w:lineRule="auto" w:before="153" w:after="0"/>
        <w:ind w:left="946" w:right="0" w:hanging="503"/>
        <w:jc w:val="left"/>
        <w:rPr>
          <w:sz w:val="22"/>
        </w:rPr>
      </w:pPr>
      <w:hyperlink w:history="true" w:anchor="_bookmark67">
        <w:r>
          <w:rPr>
            <w:sz w:val="22"/>
          </w:rPr>
          <w:t>Comparaison</w:t>
        </w:r>
        <w:r>
          <w:rPr>
            <w:spacing w:val="3"/>
            <w:sz w:val="22"/>
          </w:rPr>
          <w:t> </w:t>
        </w:r>
        <w:r>
          <w:rPr>
            <w:sz w:val="22"/>
          </w:rPr>
          <w:t>de</w:t>
        </w:r>
        <w:r>
          <w:rPr>
            <w:spacing w:val="4"/>
            <w:sz w:val="22"/>
          </w:rPr>
          <w:t> </w:t>
        </w:r>
        <w:r>
          <w:rPr>
            <w:sz w:val="22"/>
          </w:rPr>
          <w:t>la</w:t>
        </w:r>
        <w:r>
          <w:rPr>
            <w:spacing w:val="4"/>
            <w:sz w:val="22"/>
          </w:rPr>
          <w:t> </w:t>
        </w:r>
        <w:r>
          <w:rPr>
            <w:sz w:val="22"/>
          </w:rPr>
          <w:t>structure</w:t>
        </w:r>
        <w:r>
          <w:rPr>
            <w:spacing w:val="4"/>
            <w:sz w:val="22"/>
          </w:rPr>
          <w:t> </w:t>
        </w:r>
        <w:r>
          <w:rPr>
            <w:sz w:val="22"/>
          </w:rPr>
          <w:t>de</w:t>
        </w:r>
        <w:r>
          <w:rPr>
            <w:spacing w:val="4"/>
            <w:sz w:val="22"/>
          </w:rPr>
          <w:t> </w:t>
        </w:r>
        <w:r>
          <w:rPr>
            <w:sz w:val="22"/>
          </w:rPr>
          <w:t>l’ergocalciférol</w:t>
        </w:r>
        <w:r>
          <w:rPr>
            <w:spacing w:val="4"/>
            <w:sz w:val="22"/>
          </w:rPr>
          <w:t> </w:t>
        </w:r>
        <w:r>
          <w:rPr>
            <w:sz w:val="22"/>
          </w:rPr>
          <w:t>par</w:t>
        </w:r>
        <w:r>
          <w:rPr>
            <w:spacing w:val="4"/>
            <w:sz w:val="22"/>
          </w:rPr>
          <w:t> </w:t>
        </w:r>
        <w:r>
          <w:rPr>
            <w:sz w:val="22"/>
          </w:rPr>
          <w:t>rapport</w:t>
        </w:r>
        <w:r>
          <w:rPr>
            <w:spacing w:val="4"/>
            <w:sz w:val="22"/>
          </w:rPr>
          <w:t> </w:t>
        </w:r>
        <w:r>
          <w:rPr>
            <w:sz w:val="22"/>
          </w:rPr>
          <w:t>au</w:t>
        </w:r>
        <w:r>
          <w:rPr>
            <w:spacing w:val="4"/>
            <w:sz w:val="22"/>
          </w:rPr>
          <w:t> </w:t>
        </w:r>
        <w:r>
          <w:rPr>
            <w:sz w:val="22"/>
          </w:rPr>
          <w:t>cholécalciférol.</w:t>
        </w:r>
      </w:hyperlink>
      <w:r>
        <w:rPr>
          <w:sz w:val="22"/>
        </w:rPr>
        <w:tab/>
        <w:t>6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</w:tabs>
        <w:spacing w:line="240" w:lineRule="auto" w:before="154" w:after="0"/>
        <w:ind w:left="946" w:right="0" w:hanging="503"/>
        <w:jc w:val="left"/>
        <w:rPr>
          <w:sz w:val="22"/>
        </w:rPr>
      </w:pPr>
      <w:hyperlink w:history="true" w:anchor="_bookmark68">
        <w:r>
          <w:rPr>
            <w:sz w:val="22"/>
          </w:rPr>
          <w:t>Evolution</w:t>
        </w:r>
        <w:r>
          <w:rPr>
            <w:spacing w:val="12"/>
            <w:sz w:val="22"/>
          </w:rPr>
          <w:t> </w:t>
        </w:r>
        <w:r>
          <w:rPr>
            <w:sz w:val="22"/>
          </w:rPr>
          <w:t>de</w:t>
        </w:r>
        <w:r>
          <w:rPr>
            <w:spacing w:val="12"/>
            <w:sz w:val="22"/>
          </w:rPr>
          <w:t> </w:t>
        </w:r>
        <w:r>
          <w:rPr>
            <w:sz w:val="22"/>
          </w:rPr>
          <w:t>la</w:t>
        </w:r>
        <w:r>
          <w:rPr>
            <w:spacing w:val="13"/>
            <w:sz w:val="22"/>
          </w:rPr>
          <w:t> </w:t>
        </w:r>
        <w:r>
          <w:rPr>
            <w:sz w:val="22"/>
          </w:rPr>
          <w:t>concentration</w:t>
        </w:r>
        <w:r>
          <w:rPr>
            <w:spacing w:val="12"/>
            <w:sz w:val="22"/>
          </w:rPr>
          <w:t> </w:t>
        </w:r>
        <w:r>
          <w:rPr>
            <w:sz w:val="22"/>
          </w:rPr>
          <w:t>en</w:t>
        </w:r>
        <w:r>
          <w:rPr>
            <w:spacing w:val="13"/>
            <w:sz w:val="22"/>
          </w:rPr>
          <w:t> </w:t>
        </w:r>
        <w:r>
          <w:rPr>
            <w:sz w:val="22"/>
          </w:rPr>
          <w:t>25(OH)D</w:t>
        </w:r>
        <w:r>
          <w:rPr>
            <w:spacing w:val="12"/>
            <w:sz w:val="22"/>
          </w:rPr>
          <w:t> </w:t>
        </w:r>
        <w:r>
          <w:rPr>
            <w:sz w:val="22"/>
          </w:rPr>
          <w:t>après</w:t>
        </w:r>
        <w:r>
          <w:rPr>
            <w:spacing w:val="12"/>
            <w:sz w:val="22"/>
          </w:rPr>
          <w:t> </w:t>
        </w:r>
        <w:r>
          <w:rPr>
            <w:sz w:val="22"/>
          </w:rPr>
          <w:t>administration</w:t>
        </w:r>
        <w:r>
          <w:rPr>
            <w:spacing w:val="13"/>
            <w:sz w:val="22"/>
          </w:rPr>
          <w:t> </w:t>
        </w:r>
        <w:r>
          <w:rPr>
            <w:sz w:val="22"/>
          </w:rPr>
          <w:t>d’une</w:t>
        </w:r>
        <w:r>
          <w:rPr>
            <w:spacing w:val="12"/>
            <w:sz w:val="22"/>
          </w:rPr>
          <w:t> </w:t>
        </w:r>
        <w:r>
          <w:rPr>
            <w:sz w:val="22"/>
          </w:rPr>
          <w:t>dose</w:t>
        </w:r>
        <w:r>
          <w:rPr>
            <w:spacing w:val="13"/>
            <w:sz w:val="22"/>
          </w:rPr>
          <w:t> </w:t>
        </w:r>
        <w:r>
          <w:rPr>
            <w:sz w:val="22"/>
          </w:rPr>
          <w:t>de</w:t>
        </w:r>
        <w:r>
          <w:rPr>
            <w:spacing w:val="12"/>
            <w:sz w:val="22"/>
          </w:rPr>
          <w:t> </w:t>
        </w:r>
        <w:r>
          <w:rPr>
            <w:sz w:val="22"/>
          </w:rPr>
          <w:t>50</w:t>
        </w:r>
      </w:hyperlink>
    </w:p>
    <w:p>
      <w:pPr>
        <w:pStyle w:val="BodyText"/>
        <w:tabs>
          <w:tab w:pos="8718" w:val="left" w:leader="dot"/>
        </w:tabs>
        <w:spacing w:before="153"/>
        <w:ind w:left="946"/>
      </w:pPr>
      <w:hyperlink w:history="true" w:anchor="_bookmark68">
        <w:r>
          <w:rPr/>
          <w:t>000</w:t>
        </w:r>
        <w:r>
          <w:rPr>
            <w:spacing w:val="-5"/>
          </w:rPr>
          <w:t> </w:t>
        </w:r>
        <w:r>
          <w:rPr/>
          <w:t>UI</w:t>
        </w:r>
        <w:r>
          <w:rPr>
            <w:spacing w:val="-4"/>
          </w:rPr>
          <w:t> </w:t>
        </w:r>
        <w:r>
          <w:rPr/>
          <w:t>de</w:t>
        </w:r>
        <w:r>
          <w:rPr>
            <w:spacing w:val="-4"/>
          </w:rPr>
          <w:t> </w:t>
        </w:r>
        <w:r>
          <w:rPr/>
          <w:t>vitamine</w:t>
        </w:r>
        <w:r>
          <w:rPr>
            <w:spacing w:val="-4"/>
          </w:rPr>
          <w:t> </w:t>
        </w:r>
        <w:r>
          <w:rPr/>
          <w:t>D</w:t>
        </w:r>
        <w:r>
          <w:rPr>
            <w:vertAlign w:val="subscript"/>
          </w:rPr>
          <w:t>2</w:t>
        </w:r>
        <w:r>
          <w:rPr>
            <w:spacing w:val="8"/>
            <w:vertAlign w:val="baseline"/>
          </w:rPr>
          <w:t> </w:t>
        </w:r>
        <w:r>
          <w:rPr>
            <w:vertAlign w:val="baseline"/>
          </w:rPr>
          <w:t>ou</w:t>
        </w:r>
        <w:r>
          <w:rPr>
            <w:spacing w:val="-4"/>
            <w:vertAlign w:val="baseline"/>
          </w:rPr>
          <w:t> </w:t>
        </w:r>
        <w:r>
          <w:rPr>
            <w:vertAlign w:val="baseline"/>
          </w:rPr>
          <w:t>D</w:t>
        </w:r>
        <w:r>
          <w:rPr>
            <w:vertAlign w:val="subscript"/>
          </w:rPr>
          <w:t>3</w:t>
        </w:r>
        <w:r>
          <w:rPr>
            <w:spacing w:val="7"/>
            <w:vertAlign w:val="baseline"/>
          </w:rPr>
          <w:t> </w:t>
        </w:r>
        <w:r>
          <w:rPr>
            <w:vertAlign w:val="baseline"/>
          </w:rPr>
          <w:t>chez</w:t>
        </w:r>
        <w:r>
          <w:rPr>
            <w:spacing w:val="-4"/>
            <w:vertAlign w:val="baseline"/>
          </w:rPr>
          <w:t> </w:t>
        </w:r>
        <w:r>
          <w:rPr>
            <w:vertAlign w:val="baseline"/>
          </w:rPr>
          <w:t>10</w:t>
        </w:r>
        <w:r>
          <w:rPr>
            <w:spacing w:val="-4"/>
            <w:vertAlign w:val="baseline"/>
          </w:rPr>
          <w:t> </w:t>
        </w:r>
        <w:r>
          <w:rPr>
            <w:vertAlign w:val="baseline"/>
          </w:rPr>
          <w:t>patients.</w:t>
        </w:r>
      </w:hyperlink>
      <w:r>
        <w:rPr>
          <w:vertAlign w:val="baseline"/>
        </w:rPr>
        <w:tab/>
        <w:t>7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  <w:tab w:pos="8616" w:val="left" w:leader="dot"/>
        </w:tabs>
        <w:spacing w:line="240" w:lineRule="auto" w:before="154" w:after="0"/>
        <w:ind w:left="946" w:right="0" w:hanging="503"/>
        <w:jc w:val="left"/>
        <w:rPr>
          <w:sz w:val="22"/>
        </w:rPr>
      </w:pPr>
      <w:hyperlink w:history="true" w:anchor="_bookmark73">
        <w:r>
          <w:rPr>
            <w:sz w:val="22"/>
          </w:rPr>
          <w:t>Effets classiques</w:t>
        </w:r>
        <w:r>
          <w:rPr>
            <w:spacing w:val="1"/>
            <w:sz w:val="22"/>
          </w:rPr>
          <w:t> </w:t>
        </w:r>
        <w:r>
          <w:rPr>
            <w:sz w:val="22"/>
          </w:rPr>
          <w:t>et extra-squelettiques</w:t>
        </w:r>
        <w:r>
          <w:rPr>
            <w:spacing w:val="1"/>
            <w:sz w:val="22"/>
          </w:rPr>
          <w:t> </w:t>
        </w:r>
        <w:r>
          <w:rPr>
            <w:sz w:val="22"/>
          </w:rPr>
          <w:t>de la</w:t>
        </w:r>
        <w:r>
          <w:rPr>
            <w:spacing w:val="1"/>
            <w:sz w:val="22"/>
          </w:rPr>
          <w:t> </w:t>
        </w:r>
        <w:r>
          <w:rPr>
            <w:sz w:val="22"/>
          </w:rPr>
          <w:t>vitamine D</w:t>
        </w:r>
      </w:hyperlink>
      <w:r>
        <w:rPr>
          <w:sz w:val="22"/>
        </w:rPr>
        <w:tab/>
        <w:t>11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  <w:tab w:pos="8616" w:val="left" w:leader="dot"/>
        </w:tabs>
        <w:spacing w:line="240" w:lineRule="auto" w:before="153" w:after="0"/>
        <w:ind w:left="946" w:right="0" w:hanging="503"/>
        <w:jc w:val="left"/>
        <w:rPr>
          <w:sz w:val="22"/>
        </w:rPr>
      </w:pPr>
      <w:hyperlink w:history="true" w:anchor="_bookmark91">
        <w:r>
          <w:rPr>
            <w:sz w:val="22"/>
          </w:rPr>
          <w:t>Courbes</w:t>
        </w:r>
        <w:r>
          <w:rPr>
            <w:spacing w:val="10"/>
            <w:sz w:val="22"/>
          </w:rPr>
          <w:t> </w:t>
        </w:r>
        <w:r>
          <w:rPr>
            <w:sz w:val="22"/>
          </w:rPr>
          <w:t>dose-réponse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10"/>
            <w:sz w:val="22"/>
          </w:rPr>
          <w:t> </w:t>
        </w:r>
        <w:r>
          <w:rPr>
            <w:sz w:val="22"/>
          </w:rPr>
          <w:t>la</w:t>
        </w:r>
        <w:r>
          <w:rPr>
            <w:spacing w:val="10"/>
            <w:sz w:val="22"/>
          </w:rPr>
          <w:t> </w:t>
        </w:r>
        <w:r>
          <w:rPr>
            <w:sz w:val="22"/>
          </w:rPr>
          <w:t>supplémentation</w:t>
        </w:r>
        <w:r>
          <w:rPr>
            <w:spacing w:val="10"/>
            <w:sz w:val="22"/>
          </w:rPr>
          <w:t> </w:t>
        </w:r>
        <w:r>
          <w:rPr>
            <w:sz w:val="22"/>
          </w:rPr>
          <w:t>en</w:t>
        </w:r>
        <w:r>
          <w:rPr>
            <w:spacing w:val="10"/>
            <w:sz w:val="22"/>
          </w:rPr>
          <w:t> </w:t>
        </w:r>
        <w:r>
          <w:rPr>
            <w:sz w:val="22"/>
          </w:rPr>
          <w:t>vitamine</w:t>
        </w:r>
        <w:r>
          <w:rPr>
            <w:spacing w:val="10"/>
            <w:sz w:val="22"/>
          </w:rPr>
          <w:t> </w:t>
        </w:r>
        <w:r>
          <w:rPr>
            <w:sz w:val="22"/>
          </w:rPr>
          <w:t>D</w:t>
        </w:r>
        <w:r>
          <w:rPr>
            <w:spacing w:val="10"/>
            <w:sz w:val="22"/>
          </w:rPr>
          <w:t> </w:t>
        </w:r>
        <w:r>
          <w:rPr>
            <w:sz w:val="22"/>
          </w:rPr>
          <w:t>orale</w:t>
        </w:r>
      </w:hyperlink>
      <w:r>
        <w:rPr>
          <w:sz w:val="22"/>
        </w:rPr>
        <w:tab/>
        <w:t>17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</w:tabs>
        <w:spacing w:line="386" w:lineRule="auto" w:before="154" w:after="0"/>
        <w:ind w:left="946" w:right="700" w:hanging="502"/>
        <w:jc w:val="left"/>
        <w:rPr>
          <w:sz w:val="22"/>
        </w:rPr>
      </w:pPr>
      <w:hyperlink w:history="true" w:anchor="_bookmark92">
        <w:r>
          <w:rPr>
            <w:sz w:val="22"/>
          </w:rPr>
          <w:t>Courbe</w:t>
        </w:r>
        <w:r>
          <w:rPr>
            <w:spacing w:val="-6"/>
            <w:sz w:val="22"/>
          </w:rPr>
          <w:t> </w:t>
        </w:r>
        <w:r>
          <w:rPr>
            <w:sz w:val="22"/>
          </w:rPr>
          <w:t>de</w:t>
        </w:r>
        <w:r>
          <w:rPr>
            <w:spacing w:val="-6"/>
            <w:sz w:val="22"/>
          </w:rPr>
          <w:t> </w:t>
        </w:r>
        <w:r>
          <w:rPr>
            <w:sz w:val="22"/>
          </w:rPr>
          <w:t>l’augmentation</w:t>
        </w:r>
        <w:r>
          <w:rPr>
            <w:spacing w:val="-6"/>
            <w:sz w:val="22"/>
          </w:rPr>
          <w:t> </w:t>
        </w:r>
        <w:r>
          <w:rPr>
            <w:sz w:val="22"/>
          </w:rPr>
          <w:t>attendue</w:t>
        </w:r>
        <w:r>
          <w:rPr>
            <w:spacing w:val="-6"/>
            <w:sz w:val="22"/>
          </w:rPr>
          <w:t> </w:t>
        </w:r>
        <w:r>
          <w:rPr>
            <w:sz w:val="22"/>
          </w:rPr>
          <w:t>de</w:t>
        </w:r>
        <w:r>
          <w:rPr>
            <w:spacing w:val="-6"/>
            <w:sz w:val="22"/>
          </w:rPr>
          <w:t> </w:t>
        </w:r>
        <w:r>
          <w:rPr>
            <w:sz w:val="22"/>
          </w:rPr>
          <w:t>la</w:t>
        </w:r>
        <w:r>
          <w:rPr>
            <w:spacing w:val="-5"/>
            <w:sz w:val="22"/>
          </w:rPr>
          <w:t> </w:t>
        </w:r>
        <w:r>
          <w:rPr>
            <w:sz w:val="22"/>
          </w:rPr>
          <w:t>25(OH)D</w:t>
        </w:r>
        <w:r>
          <w:rPr>
            <w:spacing w:val="-6"/>
            <w:sz w:val="22"/>
          </w:rPr>
          <w:t> </w:t>
        </w:r>
        <w:r>
          <w:rPr>
            <w:sz w:val="22"/>
          </w:rPr>
          <w:t>sérique</w:t>
        </w:r>
        <w:r>
          <w:rPr>
            <w:spacing w:val="-6"/>
            <w:sz w:val="22"/>
          </w:rPr>
          <w:t> </w:t>
        </w:r>
        <w:r>
          <w:rPr>
            <w:sz w:val="22"/>
          </w:rPr>
          <w:t>pour</w:t>
        </w:r>
        <w:r>
          <w:rPr>
            <w:spacing w:val="-6"/>
            <w:sz w:val="22"/>
          </w:rPr>
          <w:t> </w:t>
        </w:r>
        <w:r>
          <w:rPr>
            <w:sz w:val="22"/>
          </w:rPr>
          <w:t>chaque</w:t>
        </w:r>
        <w:r>
          <w:rPr>
            <w:spacing w:val="-6"/>
            <w:sz w:val="22"/>
          </w:rPr>
          <w:t> </w:t>
        </w:r>
        <w:r>
          <w:rPr>
            <w:sz w:val="22"/>
          </w:rPr>
          <w:t>supplément</w:t>
        </w:r>
      </w:hyperlink>
      <w:r>
        <w:rPr>
          <w:spacing w:val="-52"/>
          <w:sz w:val="22"/>
        </w:rPr>
        <w:t> </w:t>
      </w:r>
      <w:hyperlink w:history="true" w:anchor="_bookmark92">
        <w:r>
          <w:rPr>
            <w:sz w:val="22"/>
          </w:rPr>
          <w:t>de</w:t>
        </w:r>
        <w:r>
          <w:rPr>
            <w:spacing w:val="-10"/>
            <w:sz w:val="22"/>
          </w:rPr>
          <w:t> </w:t>
        </w:r>
        <w:r>
          <w:rPr>
            <w:sz w:val="22"/>
          </w:rPr>
          <w:t>1,000</w:t>
        </w:r>
        <w:r>
          <w:rPr>
            <w:spacing w:val="-10"/>
            <w:sz w:val="22"/>
          </w:rPr>
          <w:t> </w:t>
        </w:r>
        <w:r>
          <w:rPr>
            <w:sz w:val="22"/>
          </w:rPr>
          <w:t>UI</w:t>
        </w:r>
        <w:r>
          <w:rPr>
            <w:spacing w:val="-9"/>
            <w:sz w:val="22"/>
          </w:rPr>
          <w:t> </w:t>
        </w:r>
        <w:r>
          <w:rPr>
            <w:sz w:val="22"/>
          </w:rPr>
          <w:t>de</w:t>
        </w:r>
        <w:r>
          <w:rPr>
            <w:spacing w:val="-10"/>
            <w:sz w:val="22"/>
          </w:rPr>
          <w:t> </w:t>
        </w:r>
        <w:r>
          <w:rPr>
            <w:sz w:val="22"/>
          </w:rPr>
          <w:t>vitamine</w:t>
        </w:r>
        <w:r>
          <w:rPr>
            <w:spacing w:val="-10"/>
            <w:sz w:val="22"/>
          </w:rPr>
          <w:t> </w:t>
        </w:r>
        <w:r>
          <w:rPr>
            <w:sz w:val="22"/>
          </w:rPr>
          <w:t>D3</w:t>
        </w:r>
        <w:r>
          <w:rPr>
            <w:spacing w:val="-9"/>
            <w:sz w:val="22"/>
          </w:rPr>
          <w:t> </w:t>
        </w:r>
        <w:r>
          <w:rPr>
            <w:sz w:val="22"/>
          </w:rPr>
          <w:t>par</w:t>
        </w:r>
        <w:r>
          <w:rPr>
            <w:spacing w:val="-10"/>
            <w:sz w:val="22"/>
          </w:rPr>
          <w:t> </w:t>
        </w:r>
        <w:r>
          <w:rPr>
            <w:sz w:val="22"/>
          </w:rPr>
          <w:t>jour,</w:t>
        </w:r>
        <w:r>
          <w:rPr>
            <w:spacing w:val="-10"/>
            <w:sz w:val="22"/>
          </w:rPr>
          <w:t> </w:t>
        </w:r>
        <w:r>
          <w:rPr>
            <w:sz w:val="22"/>
          </w:rPr>
          <w:t>en</w:t>
        </w:r>
        <w:r>
          <w:rPr>
            <w:spacing w:val="-9"/>
            <w:sz w:val="22"/>
          </w:rPr>
          <w:t> </w:t>
        </w:r>
        <w:r>
          <w:rPr>
            <w:sz w:val="22"/>
          </w:rPr>
          <w:t>fonction</w:t>
        </w:r>
        <w:r>
          <w:rPr>
            <w:spacing w:val="-10"/>
            <w:sz w:val="22"/>
          </w:rPr>
          <w:t> </w:t>
        </w:r>
        <w:r>
          <w:rPr>
            <w:sz w:val="22"/>
          </w:rPr>
          <w:t>de</w:t>
        </w:r>
        <w:r>
          <w:rPr>
            <w:spacing w:val="-10"/>
            <w:sz w:val="22"/>
          </w:rPr>
          <w:t> </w:t>
        </w:r>
        <w:r>
          <w:rPr>
            <w:sz w:val="22"/>
          </w:rPr>
          <w:t>la</w:t>
        </w:r>
        <w:r>
          <w:rPr>
            <w:spacing w:val="-9"/>
            <w:sz w:val="22"/>
          </w:rPr>
          <w:t> </w:t>
        </w:r>
        <w:r>
          <w:rPr>
            <w:sz w:val="22"/>
          </w:rPr>
          <w:t>valeur</w:t>
        </w:r>
        <w:r>
          <w:rPr>
            <w:spacing w:val="-10"/>
            <w:sz w:val="22"/>
          </w:rPr>
          <w:t> </w:t>
        </w:r>
        <w:r>
          <w:rPr>
            <w:sz w:val="22"/>
          </w:rPr>
          <w:t>de</w:t>
        </w:r>
        <w:r>
          <w:rPr>
            <w:spacing w:val="-10"/>
            <w:sz w:val="22"/>
          </w:rPr>
          <w:t> </w:t>
        </w:r>
        <w:r>
          <w:rPr>
            <w:sz w:val="22"/>
          </w:rPr>
          <w:t>base</w:t>
        </w:r>
        <w:r>
          <w:rPr>
            <w:spacing w:val="-9"/>
            <w:sz w:val="22"/>
          </w:rPr>
          <w:t> </w:t>
        </w:r>
        <w:r>
          <w:rPr>
            <w:sz w:val="22"/>
          </w:rPr>
          <w:t>de</w:t>
        </w:r>
        <w:r>
          <w:rPr>
            <w:spacing w:val="-10"/>
            <w:sz w:val="22"/>
          </w:rPr>
          <w:t> </w:t>
        </w:r>
        <w:r>
          <w:rPr>
            <w:sz w:val="22"/>
          </w:rPr>
          <w:t>la</w:t>
        </w:r>
        <w:r>
          <w:rPr>
            <w:spacing w:val="-10"/>
            <w:sz w:val="22"/>
          </w:rPr>
          <w:t> </w:t>
        </w:r>
        <w:r>
          <w:rPr>
            <w:sz w:val="22"/>
          </w:rPr>
          <w:t>25(OH)D</w:t>
        </w:r>
      </w:hyperlink>
    </w:p>
    <w:p>
      <w:pPr>
        <w:pStyle w:val="BodyText"/>
        <w:tabs>
          <w:tab w:pos="8616" w:val="left" w:leader="dot"/>
        </w:tabs>
        <w:spacing w:line="251" w:lineRule="exact"/>
        <w:ind w:left="946"/>
      </w:pPr>
      <w:hyperlink w:history="true" w:anchor="_bookmark92">
        <w:r>
          <w:rPr/>
          <w:t>de</w:t>
        </w:r>
        <w:r>
          <w:rPr>
            <w:spacing w:val="-2"/>
          </w:rPr>
          <w:t> </w:t>
        </w:r>
        <w:r>
          <w:rPr/>
          <w:t>base</w:t>
        </w:r>
      </w:hyperlink>
      <w:r>
        <w:rPr/>
        <w:tab/>
        <w:t>17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  <w:tab w:pos="8616" w:val="left" w:leader="dot"/>
        </w:tabs>
        <w:spacing w:line="240" w:lineRule="auto" w:before="153" w:after="0"/>
        <w:ind w:left="946" w:right="0" w:hanging="503"/>
        <w:jc w:val="left"/>
        <w:rPr>
          <w:sz w:val="22"/>
        </w:rPr>
      </w:pPr>
      <w:hyperlink w:history="true" w:anchor="_bookmark93">
        <w:r>
          <w:rPr>
            <w:sz w:val="22"/>
          </w:rPr>
          <w:t>Schéma</w:t>
        </w:r>
        <w:r>
          <w:rPr>
            <w:spacing w:val="3"/>
            <w:sz w:val="22"/>
          </w:rPr>
          <w:t> </w:t>
        </w:r>
        <w:r>
          <w:rPr>
            <w:sz w:val="22"/>
          </w:rPr>
          <w:t>des</w:t>
        </w:r>
        <w:r>
          <w:rPr>
            <w:spacing w:val="3"/>
            <w:sz w:val="22"/>
          </w:rPr>
          <w:t> </w:t>
        </w:r>
        <w:r>
          <w:rPr>
            <w:sz w:val="22"/>
          </w:rPr>
          <w:t>phases</w:t>
        </w:r>
        <w:r>
          <w:rPr>
            <w:spacing w:val="3"/>
            <w:sz w:val="22"/>
          </w:rPr>
          <w:t> </w:t>
        </w:r>
        <w:r>
          <w:rPr>
            <w:sz w:val="22"/>
          </w:rPr>
          <w:t>pharmacocinétiques</w:t>
        </w:r>
        <w:r>
          <w:rPr>
            <w:spacing w:val="3"/>
            <w:sz w:val="22"/>
          </w:rPr>
          <w:t> </w:t>
        </w:r>
        <w:r>
          <w:rPr>
            <w:sz w:val="22"/>
          </w:rPr>
          <w:t>du</w:t>
        </w:r>
        <w:r>
          <w:rPr>
            <w:spacing w:val="3"/>
            <w:sz w:val="22"/>
          </w:rPr>
          <w:t> </w:t>
        </w:r>
        <w:r>
          <w:rPr>
            <w:sz w:val="22"/>
          </w:rPr>
          <w:t>cholécalciférol</w:t>
        </w:r>
      </w:hyperlink>
      <w:r>
        <w:rPr>
          <w:sz w:val="22"/>
        </w:rPr>
        <w:tab/>
        <w:t>18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  <w:tab w:pos="8616" w:val="left" w:leader="dot"/>
        </w:tabs>
        <w:spacing w:line="240" w:lineRule="auto" w:before="154" w:after="0"/>
        <w:ind w:left="946" w:right="0" w:hanging="503"/>
        <w:jc w:val="left"/>
        <w:rPr>
          <w:sz w:val="22"/>
        </w:rPr>
      </w:pPr>
      <w:hyperlink w:history="true" w:anchor="_bookmark94">
        <w:r>
          <w:rPr>
            <w:sz w:val="22"/>
          </w:rPr>
          <w:t>Symptômes</w:t>
        </w:r>
        <w:r>
          <w:rPr>
            <w:spacing w:val="4"/>
            <w:sz w:val="22"/>
          </w:rPr>
          <w:t> </w:t>
        </w:r>
        <w:r>
          <w:rPr>
            <w:sz w:val="22"/>
          </w:rPr>
          <w:t>associés</w:t>
        </w:r>
        <w:r>
          <w:rPr>
            <w:spacing w:val="4"/>
            <w:sz w:val="22"/>
          </w:rPr>
          <w:t> </w:t>
        </w:r>
        <w:r>
          <w:rPr>
            <w:sz w:val="22"/>
          </w:rPr>
          <w:t>lors</w:t>
        </w:r>
        <w:r>
          <w:rPr>
            <w:spacing w:val="5"/>
            <w:sz w:val="22"/>
          </w:rPr>
          <w:t> </w:t>
        </w:r>
        <w:r>
          <w:rPr>
            <w:sz w:val="22"/>
          </w:rPr>
          <w:t>d’une</w:t>
        </w:r>
        <w:r>
          <w:rPr>
            <w:spacing w:val="4"/>
            <w:sz w:val="22"/>
          </w:rPr>
          <w:t> </w:t>
        </w:r>
        <w:r>
          <w:rPr>
            <w:sz w:val="22"/>
          </w:rPr>
          <w:t>hypervitaminose</w:t>
        </w:r>
        <w:r>
          <w:rPr>
            <w:spacing w:val="5"/>
            <w:sz w:val="22"/>
          </w:rPr>
          <w:t> </w:t>
        </w:r>
        <w:r>
          <w:rPr>
            <w:sz w:val="22"/>
          </w:rPr>
          <w:t>D</w:t>
        </w:r>
      </w:hyperlink>
      <w:r>
        <w:rPr>
          <w:sz w:val="22"/>
        </w:rPr>
        <w:tab/>
        <w:t>20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</w:tabs>
        <w:spacing w:line="240" w:lineRule="auto" w:before="153" w:after="0"/>
        <w:ind w:left="946" w:right="0" w:hanging="503"/>
        <w:jc w:val="left"/>
        <w:rPr>
          <w:sz w:val="22"/>
        </w:rPr>
      </w:pPr>
      <w:hyperlink w:history="true" w:anchor="_bookmark95">
        <w:r>
          <w:rPr>
            <w:sz w:val="22"/>
          </w:rPr>
          <w:t>Trois</w:t>
        </w:r>
        <w:r>
          <w:rPr>
            <w:spacing w:val="-10"/>
            <w:sz w:val="22"/>
          </w:rPr>
          <w:t> </w:t>
        </w:r>
        <w:r>
          <w:rPr>
            <w:sz w:val="22"/>
          </w:rPr>
          <w:t>théories</w:t>
        </w:r>
        <w:r>
          <w:rPr>
            <w:spacing w:val="-9"/>
            <w:sz w:val="22"/>
          </w:rPr>
          <w:t> </w:t>
        </w:r>
        <w:r>
          <w:rPr>
            <w:sz w:val="22"/>
          </w:rPr>
          <w:t>proposées</w:t>
        </w:r>
        <w:r>
          <w:rPr>
            <w:spacing w:val="-10"/>
            <w:sz w:val="22"/>
          </w:rPr>
          <w:t> </w:t>
        </w:r>
        <w:r>
          <w:rPr>
            <w:sz w:val="22"/>
          </w:rPr>
          <w:t>par</w:t>
        </w:r>
        <w:r>
          <w:rPr>
            <w:spacing w:val="-9"/>
            <w:sz w:val="22"/>
          </w:rPr>
          <w:t> </w:t>
        </w:r>
        <w:r>
          <w:rPr>
            <w:sz w:val="22"/>
          </w:rPr>
          <w:t>Jones</w:t>
        </w:r>
        <w:r>
          <w:rPr>
            <w:spacing w:val="-10"/>
            <w:sz w:val="22"/>
          </w:rPr>
          <w:t> </w:t>
        </w:r>
      </w:hyperlink>
      <w:hyperlink w:history="true" w:anchor="_bookmark194">
        <w:r>
          <w:rPr>
            <w:sz w:val="22"/>
          </w:rPr>
          <w:t>(2008)</w:t>
        </w:r>
        <w:r>
          <w:rPr>
            <w:spacing w:val="-9"/>
            <w:sz w:val="22"/>
          </w:rPr>
          <w:t> </w:t>
        </w:r>
      </w:hyperlink>
      <w:hyperlink w:history="true" w:anchor="_bookmark95">
        <w:r>
          <w:rPr>
            <w:sz w:val="22"/>
          </w:rPr>
          <w:t>pour</w:t>
        </w:r>
        <w:r>
          <w:rPr>
            <w:spacing w:val="-10"/>
            <w:sz w:val="22"/>
          </w:rPr>
          <w:t> </w:t>
        </w:r>
        <w:r>
          <w:rPr>
            <w:sz w:val="22"/>
          </w:rPr>
          <w:t>expliquer</w:t>
        </w:r>
        <w:r>
          <w:rPr>
            <w:spacing w:val="-9"/>
            <w:sz w:val="22"/>
          </w:rPr>
          <w:t> </w:t>
        </w:r>
        <w:r>
          <w:rPr>
            <w:sz w:val="22"/>
          </w:rPr>
          <w:t>les</w:t>
        </w:r>
        <w:r>
          <w:rPr>
            <w:spacing w:val="-10"/>
            <w:sz w:val="22"/>
          </w:rPr>
          <w:t> </w:t>
        </w:r>
        <w:r>
          <w:rPr>
            <w:sz w:val="22"/>
          </w:rPr>
          <w:t>mécanismes</w:t>
        </w:r>
        <w:r>
          <w:rPr>
            <w:spacing w:val="-9"/>
            <w:sz w:val="22"/>
          </w:rPr>
          <w:t> </w:t>
        </w:r>
        <w:r>
          <w:rPr>
            <w:sz w:val="22"/>
          </w:rPr>
          <w:t>de</w:t>
        </w:r>
        <w:r>
          <w:rPr>
            <w:spacing w:val="-10"/>
            <w:sz w:val="22"/>
          </w:rPr>
          <w:t> </w:t>
        </w:r>
        <w:r>
          <w:rPr>
            <w:sz w:val="22"/>
          </w:rPr>
          <w:t>toxicité</w:t>
        </w:r>
      </w:hyperlink>
    </w:p>
    <w:p>
      <w:pPr>
        <w:pStyle w:val="BodyText"/>
        <w:tabs>
          <w:tab w:pos="8616" w:val="left" w:leader="dot"/>
        </w:tabs>
        <w:spacing w:before="154"/>
        <w:ind w:left="946"/>
      </w:pPr>
      <w:hyperlink w:history="true" w:anchor="_bookmark95">
        <w:r>
          <w:rPr/>
          <w:t>de la vitamine D</w:t>
        </w:r>
      </w:hyperlink>
      <w:r>
        <w:rPr/>
        <w:tab/>
        <w:t>22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  <w:tab w:pos="8616" w:val="left" w:leader="dot"/>
        </w:tabs>
        <w:spacing w:line="240" w:lineRule="auto" w:before="0" w:after="0"/>
        <w:ind w:left="946" w:right="0" w:hanging="503"/>
        <w:jc w:val="left"/>
        <w:rPr>
          <w:sz w:val="22"/>
        </w:rPr>
      </w:pPr>
      <w:hyperlink w:history="true" w:anchor="_bookmark109">
        <w:r>
          <w:rPr>
            <w:sz w:val="22"/>
          </w:rPr>
          <w:t>Effets</w:t>
        </w:r>
        <w:r>
          <w:rPr>
            <w:spacing w:val="4"/>
            <w:sz w:val="22"/>
          </w:rPr>
          <w:t> </w:t>
        </w:r>
        <w:r>
          <w:rPr>
            <w:sz w:val="22"/>
          </w:rPr>
          <w:t>du</w:t>
        </w:r>
        <w:r>
          <w:rPr>
            <w:spacing w:val="5"/>
            <w:sz w:val="22"/>
          </w:rPr>
          <w:t> </w:t>
        </w:r>
        <w:r>
          <w:rPr>
            <w:sz w:val="22"/>
          </w:rPr>
          <w:t>calcitriol</w:t>
        </w:r>
        <w:r>
          <w:rPr>
            <w:spacing w:val="5"/>
            <w:sz w:val="22"/>
          </w:rPr>
          <w:t> </w:t>
        </w:r>
        <w:r>
          <w:rPr>
            <w:sz w:val="22"/>
          </w:rPr>
          <w:t>sur</w:t>
        </w:r>
        <w:r>
          <w:rPr>
            <w:spacing w:val="5"/>
            <w:sz w:val="22"/>
          </w:rPr>
          <w:t> </w:t>
        </w:r>
        <w:r>
          <w:rPr>
            <w:sz w:val="22"/>
          </w:rPr>
          <w:t>les</w:t>
        </w:r>
        <w:r>
          <w:rPr>
            <w:spacing w:val="5"/>
            <w:sz w:val="22"/>
          </w:rPr>
          <w:t> </w:t>
        </w:r>
        <w:r>
          <w:rPr>
            <w:sz w:val="22"/>
          </w:rPr>
          <w:t>réponses</w:t>
        </w:r>
        <w:r>
          <w:rPr>
            <w:spacing w:val="5"/>
            <w:sz w:val="22"/>
          </w:rPr>
          <w:t> </w:t>
        </w:r>
        <w:r>
          <w:rPr>
            <w:sz w:val="22"/>
          </w:rPr>
          <w:t>immunitaires</w:t>
        </w:r>
        <w:r>
          <w:rPr>
            <w:spacing w:val="5"/>
            <w:sz w:val="22"/>
          </w:rPr>
          <w:t> </w:t>
        </w:r>
        <w:r>
          <w:rPr>
            <w:sz w:val="22"/>
          </w:rPr>
          <w:t>sous</w:t>
        </w:r>
        <w:r>
          <w:rPr>
            <w:spacing w:val="5"/>
            <w:sz w:val="22"/>
          </w:rPr>
          <w:t> </w:t>
        </w:r>
        <w:r>
          <w:rPr>
            <w:sz w:val="22"/>
          </w:rPr>
          <w:t>des</w:t>
        </w:r>
        <w:r>
          <w:rPr>
            <w:spacing w:val="5"/>
            <w:sz w:val="22"/>
          </w:rPr>
          <w:t> </w:t>
        </w:r>
        <w:r>
          <w:rPr>
            <w:sz w:val="22"/>
          </w:rPr>
          <w:t>conditions</w:t>
        </w:r>
        <w:r>
          <w:rPr>
            <w:spacing w:val="5"/>
            <w:sz w:val="22"/>
          </w:rPr>
          <w:t> </w:t>
        </w:r>
        <w:r>
          <w:rPr>
            <w:sz w:val="22"/>
          </w:rPr>
          <w:t>normales.</w:t>
        </w:r>
      </w:hyperlink>
      <w:r>
        <w:rPr>
          <w:sz w:val="22"/>
        </w:rPr>
        <w:tab/>
        <w:t>29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</w:tabs>
        <w:spacing w:line="386" w:lineRule="auto" w:before="153" w:after="0"/>
        <w:ind w:left="946" w:right="700" w:hanging="502"/>
        <w:jc w:val="left"/>
        <w:rPr>
          <w:sz w:val="22"/>
        </w:rPr>
      </w:pPr>
      <w:hyperlink w:history="true" w:anchor="_bookmark118">
        <w:r>
          <w:rPr>
            <w:sz w:val="22"/>
          </w:rPr>
          <w:t>Représentation</w:t>
        </w:r>
        <w:r>
          <w:rPr>
            <w:spacing w:val="9"/>
            <w:sz w:val="22"/>
          </w:rPr>
          <w:t> </w:t>
        </w:r>
        <w:r>
          <w:rPr>
            <w:sz w:val="22"/>
          </w:rPr>
          <w:t>schématique</w:t>
        </w:r>
        <w:r>
          <w:rPr>
            <w:spacing w:val="10"/>
            <w:sz w:val="22"/>
          </w:rPr>
          <w:t> </w:t>
        </w:r>
        <w:r>
          <w:rPr>
            <w:sz w:val="22"/>
          </w:rPr>
          <w:t>des</w:t>
        </w:r>
        <w:r>
          <w:rPr>
            <w:spacing w:val="10"/>
            <w:sz w:val="22"/>
          </w:rPr>
          <w:t> </w:t>
        </w:r>
        <w:r>
          <w:rPr>
            <w:sz w:val="22"/>
          </w:rPr>
          <w:t>fonctions</w:t>
        </w:r>
        <w:r>
          <w:rPr>
            <w:spacing w:val="10"/>
            <w:sz w:val="22"/>
          </w:rPr>
          <w:t> </w:t>
        </w:r>
        <w:r>
          <w:rPr>
            <w:sz w:val="22"/>
          </w:rPr>
          <w:t>paracrine</w:t>
        </w:r>
        <w:r>
          <w:rPr>
            <w:spacing w:val="10"/>
            <w:sz w:val="22"/>
          </w:rPr>
          <w:t> </w:t>
        </w:r>
        <w:r>
          <w:rPr>
            <w:sz w:val="22"/>
          </w:rPr>
          <w:t>et</w:t>
        </w:r>
        <w:r>
          <w:rPr>
            <w:spacing w:val="10"/>
            <w:sz w:val="22"/>
          </w:rPr>
          <w:t> </w:t>
        </w:r>
        <w:r>
          <w:rPr>
            <w:sz w:val="22"/>
          </w:rPr>
          <w:t>intracrine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10"/>
            <w:sz w:val="22"/>
          </w:rPr>
          <w:t> </w:t>
        </w:r>
        <w:r>
          <w:rPr>
            <w:sz w:val="22"/>
          </w:rPr>
          <w:t>la</w:t>
        </w:r>
        <w:r>
          <w:rPr>
            <w:spacing w:val="10"/>
            <w:sz w:val="22"/>
          </w:rPr>
          <w:t> </w:t>
        </w:r>
        <w:r>
          <w:rPr>
            <w:sz w:val="22"/>
          </w:rPr>
          <w:t>vitamine</w:t>
        </w:r>
        <w:r>
          <w:rPr>
            <w:spacing w:val="10"/>
            <w:sz w:val="22"/>
          </w:rPr>
          <w:t> </w:t>
        </w:r>
        <w:r>
          <w:rPr>
            <w:sz w:val="22"/>
          </w:rPr>
          <w:t>D</w:t>
        </w:r>
      </w:hyperlink>
      <w:r>
        <w:rPr>
          <w:spacing w:val="-52"/>
          <w:sz w:val="22"/>
        </w:rPr>
        <w:t> </w:t>
      </w:r>
      <w:hyperlink w:history="true" w:anchor="_bookmark118">
        <w:r>
          <w:rPr>
            <w:sz w:val="22"/>
          </w:rPr>
          <w:t>et</w:t>
        </w:r>
        <w:r>
          <w:rPr>
            <w:spacing w:val="-8"/>
            <w:sz w:val="22"/>
          </w:rPr>
          <w:t> </w:t>
        </w:r>
        <w:r>
          <w:rPr>
            <w:sz w:val="22"/>
          </w:rPr>
          <w:t>de</w:t>
        </w:r>
        <w:r>
          <w:rPr>
            <w:spacing w:val="-7"/>
            <w:sz w:val="22"/>
          </w:rPr>
          <w:t> </w:t>
        </w:r>
        <w:r>
          <w:rPr>
            <w:sz w:val="22"/>
          </w:rPr>
          <w:t>ses</w:t>
        </w:r>
        <w:r>
          <w:rPr>
            <w:spacing w:val="-8"/>
            <w:sz w:val="22"/>
          </w:rPr>
          <w:t> </w:t>
        </w:r>
        <w:r>
          <w:rPr>
            <w:sz w:val="22"/>
          </w:rPr>
          <w:t>métabolites</w:t>
        </w:r>
        <w:r>
          <w:rPr>
            <w:spacing w:val="-7"/>
            <w:sz w:val="22"/>
          </w:rPr>
          <w:t> </w:t>
        </w:r>
        <w:r>
          <w:rPr>
            <w:sz w:val="22"/>
          </w:rPr>
          <w:t>et</w:t>
        </w:r>
        <w:r>
          <w:rPr>
            <w:spacing w:val="-7"/>
            <w:sz w:val="22"/>
          </w:rPr>
          <w:t> </w:t>
        </w:r>
        <w:r>
          <w:rPr>
            <w:sz w:val="22"/>
          </w:rPr>
          <w:t>des</w:t>
        </w:r>
        <w:r>
          <w:rPr>
            <w:spacing w:val="-8"/>
            <w:sz w:val="22"/>
          </w:rPr>
          <w:t> </w:t>
        </w:r>
        <w:r>
          <w:rPr>
            <w:sz w:val="22"/>
          </w:rPr>
          <w:t>actions</w:t>
        </w:r>
        <w:r>
          <w:rPr>
            <w:spacing w:val="-7"/>
            <w:sz w:val="22"/>
          </w:rPr>
          <w:t> </w:t>
        </w:r>
        <w:r>
          <w:rPr>
            <w:sz w:val="22"/>
          </w:rPr>
          <w:t>de</w:t>
        </w:r>
        <w:r>
          <w:rPr>
            <w:spacing w:val="-7"/>
            <w:sz w:val="22"/>
          </w:rPr>
          <w:t> </w:t>
        </w:r>
        <w:r>
          <w:rPr>
            <w:sz w:val="22"/>
          </w:rPr>
          <w:t>la</w:t>
        </w:r>
        <w:r>
          <w:rPr>
            <w:spacing w:val="-8"/>
            <w:sz w:val="22"/>
          </w:rPr>
          <w:t> </w:t>
        </w:r>
        <w:r>
          <w:rPr>
            <w:sz w:val="22"/>
          </w:rPr>
          <w:t>1,25-dihydroxyvitamine</w:t>
        </w:r>
        <w:r>
          <w:rPr>
            <w:spacing w:val="-7"/>
            <w:sz w:val="22"/>
          </w:rPr>
          <w:t> </w:t>
        </w:r>
        <w:r>
          <w:rPr>
            <w:sz w:val="22"/>
          </w:rPr>
          <w:t>D</w:t>
        </w:r>
        <w:r>
          <w:rPr>
            <w:spacing w:val="-7"/>
            <w:sz w:val="22"/>
          </w:rPr>
          <w:t> </w:t>
        </w:r>
        <w:r>
          <w:rPr>
            <w:sz w:val="22"/>
          </w:rPr>
          <w:t>sur</w:t>
        </w:r>
        <w:r>
          <w:rPr>
            <w:spacing w:val="-8"/>
            <w:sz w:val="22"/>
          </w:rPr>
          <w:t> </w:t>
        </w:r>
        <w:r>
          <w:rPr>
            <w:sz w:val="22"/>
          </w:rPr>
          <w:t>les</w:t>
        </w:r>
        <w:r>
          <w:rPr>
            <w:spacing w:val="-7"/>
            <w:sz w:val="22"/>
          </w:rPr>
          <w:t> </w:t>
        </w:r>
        <w:r>
          <w:rPr>
            <w:sz w:val="22"/>
          </w:rPr>
          <w:t>systèmes</w:t>
        </w:r>
      </w:hyperlink>
    </w:p>
    <w:p>
      <w:pPr>
        <w:pStyle w:val="BodyText"/>
        <w:tabs>
          <w:tab w:pos="8616" w:val="left" w:leader="dot"/>
        </w:tabs>
        <w:spacing w:line="251" w:lineRule="exact"/>
        <w:ind w:left="946"/>
      </w:pPr>
      <w:hyperlink w:history="true" w:anchor="_bookmark118">
        <w:r>
          <w:rPr/>
          <w:t>immunitaires</w:t>
        </w:r>
        <w:r>
          <w:rPr>
            <w:spacing w:val="9"/>
          </w:rPr>
          <w:t> </w:t>
        </w:r>
        <w:r>
          <w:rPr/>
          <w:t>innés</w:t>
        </w:r>
        <w:r>
          <w:rPr>
            <w:spacing w:val="10"/>
          </w:rPr>
          <w:t> </w:t>
        </w:r>
        <w:r>
          <w:rPr/>
          <w:t>et</w:t>
        </w:r>
        <w:r>
          <w:rPr>
            <w:spacing w:val="10"/>
          </w:rPr>
          <w:t> </w:t>
        </w:r>
        <w:r>
          <w:rPr/>
          <w:t>adaptatifs.</w:t>
        </w:r>
      </w:hyperlink>
      <w:r>
        <w:rPr/>
        <w:tab/>
        <w:t>31</w:t>
      </w: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  <w:tab w:pos="8616" w:val="left" w:leader="dot"/>
        </w:tabs>
        <w:spacing w:line="240" w:lineRule="auto" w:before="154" w:after="0"/>
        <w:ind w:left="946" w:right="0" w:hanging="503"/>
        <w:jc w:val="left"/>
        <w:rPr>
          <w:sz w:val="22"/>
        </w:rPr>
      </w:pPr>
      <w:hyperlink w:history="true" w:anchor="_bookmark129">
        <w:r>
          <w:rPr>
            <w:sz w:val="22"/>
          </w:rPr>
          <w:t>Schéma</w:t>
        </w:r>
        <w:r>
          <w:rPr>
            <w:spacing w:val="5"/>
            <w:sz w:val="22"/>
          </w:rPr>
          <w:t> </w:t>
        </w:r>
        <w:r>
          <w:rPr>
            <w:sz w:val="22"/>
          </w:rPr>
          <w:t>récapitulatif</w:t>
        </w:r>
        <w:r>
          <w:rPr>
            <w:spacing w:val="5"/>
            <w:sz w:val="22"/>
          </w:rPr>
          <w:t> </w:t>
        </w:r>
        <w:r>
          <w:rPr>
            <w:sz w:val="22"/>
          </w:rPr>
          <w:t>des</w:t>
        </w:r>
        <w:r>
          <w:rPr>
            <w:spacing w:val="5"/>
            <w:sz w:val="22"/>
          </w:rPr>
          <w:t> </w:t>
        </w:r>
        <w:r>
          <w:rPr>
            <w:sz w:val="22"/>
          </w:rPr>
          <w:t>effets</w:t>
        </w:r>
        <w:r>
          <w:rPr>
            <w:spacing w:val="5"/>
            <w:sz w:val="22"/>
          </w:rPr>
          <w:t> </w:t>
        </w:r>
        <w:r>
          <w:rPr>
            <w:sz w:val="22"/>
          </w:rPr>
          <w:t>immunomodulateurs</w:t>
        </w:r>
        <w:r>
          <w:rPr>
            <w:spacing w:val="6"/>
            <w:sz w:val="22"/>
          </w:rPr>
          <w:t> </w:t>
        </w:r>
        <w:r>
          <w:rPr>
            <w:sz w:val="22"/>
          </w:rPr>
          <w:t>du</w:t>
        </w:r>
        <w:r>
          <w:rPr>
            <w:spacing w:val="5"/>
            <w:sz w:val="22"/>
          </w:rPr>
          <w:t> </w:t>
        </w:r>
        <w:r>
          <w:rPr>
            <w:sz w:val="22"/>
          </w:rPr>
          <w:t>calcitriol.</w:t>
        </w:r>
      </w:hyperlink>
      <w:r>
        <w:rPr>
          <w:sz w:val="22"/>
        </w:rPr>
        <w:tab/>
        <w:t>36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0"/>
          <w:numId w:val="2"/>
        </w:numPr>
        <w:tabs>
          <w:tab w:pos="946" w:val="left" w:leader="none"/>
          <w:tab w:pos="947" w:val="left" w:leader="none"/>
          <w:tab w:pos="8616" w:val="left" w:leader="dot"/>
        </w:tabs>
        <w:spacing w:line="240" w:lineRule="auto" w:before="0" w:after="0"/>
        <w:ind w:left="946" w:right="0" w:hanging="503"/>
        <w:jc w:val="left"/>
        <w:rPr>
          <w:sz w:val="22"/>
        </w:rPr>
      </w:pPr>
      <w:hyperlink w:history="true" w:anchor="_bookmark139">
        <w:r>
          <w:rPr>
            <w:sz w:val="22"/>
          </w:rPr>
          <w:t>Contribution</w:t>
        </w:r>
        <w:r>
          <w:rPr>
            <w:spacing w:val="-9"/>
            <w:sz w:val="22"/>
          </w:rPr>
          <w:t> </w:t>
        </w:r>
        <w:r>
          <w:rPr>
            <w:sz w:val="22"/>
          </w:rPr>
          <w:t>de</w:t>
        </w:r>
        <w:r>
          <w:rPr>
            <w:spacing w:val="-9"/>
            <w:sz w:val="22"/>
          </w:rPr>
          <w:t> </w:t>
        </w:r>
        <w:r>
          <w:rPr>
            <w:sz w:val="22"/>
          </w:rPr>
          <w:t>l’immunité</w:t>
        </w:r>
        <w:r>
          <w:rPr>
            <w:spacing w:val="-9"/>
            <w:sz w:val="22"/>
          </w:rPr>
          <w:t> </w:t>
        </w:r>
        <w:r>
          <w:rPr>
            <w:sz w:val="22"/>
          </w:rPr>
          <w:t>induite</w:t>
        </w:r>
        <w:r>
          <w:rPr>
            <w:spacing w:val="-9"/>
            <w:sz w:val="22"/>
          </w:rPr>
          <w:t> </w:t>
        </w:r>
        <w:r>
          <w:rPr>
            <w:sz w:val="22"/>
          </w:rPr>
          <w:t>par</w:t>
        </w:r>
        <w:r>
          <w:rPr>
            <w:spacing w:val="-9"/>
            <w:sz w:val="22"/>
          </w:rPr>
          <w:t> </w:t>
        </w:r>
        <w:r>
          <w:rPr>
            <w:sz w:val="22"/>
          </w:rPr>
          <w:t>AMP</w:t>
        </w:r>
        <w:r>
          <w:rPr>
            <w:spacing w:val="-9"/>
            <w:sz w:val="22"/>
          </w:rPr>
          <w:t> </w:t>
        </w:r>
        <w:r>
          <w:rPr>
            <w:sz w:val="22"/>
          </w:rPr>
          <w:t>sur</w:t>
        </w:r>
        <w:r>
          <w:rPr>
            <w:spacing w:val="-8"/>
            <w:sz w:val="22"/>
          </w:rPr>
          <w:t> </w:t>
        </w:r>
        <w:r>
          <w:rPr>
            <w:sz w:val="22"/>
          </w:rPr>
          <w:t>le</w:t>
        </w:r>
        <w:r>
          <w:rPr>
            <w:spacing w:val="-9"/>
            <w:sz w:val="22"/>
          </w:rPr>
          <w:t> </w:t>
        </w:r>
        <w:r>
          <w:rPr>
            <w:sz w:val="22"/>
          </w:rPr>
          <w:t>SARS-CoV-2</w:t>
        </w:r>
        <w:r>
          <w:rPr>
            <w:spacing w:val="-9"/>
            <w:sz w:val="22"/>
          </w:rPr>
          <w:t> </w:t>
        </w:r>
        <w:r>
          <w:rPr>
            <w:sz w:val="22"/>
          </w:rPr>
          <w:t>(White</w:t>
        </w:r>
        <w:r>
          <w:rPr>
            <w:spacing w:val="-9"/>
            <w:sz w:val="22"/>
          </w:rPr>
          <w:t> </w:t>
        </w:r>
      </w:hyperlink>
      <w:hyperlink w:history="true" w:anchor="_bookmark221">
        <w:r>
          <w:rPr>
            <w:sz w:val="22"/>
          </w:rPr>
          <w:t>2022)</w:t>
        </w:r>
      </w:hyperlink>
      <w:r>
        <w:rPr>
          <w:sz w:val="22"/>
        </w:rPr>
        <w:tab/>
        <w:t>40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580" w:bottom="2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7"/>
        <w:ind w:left="117" w:right="0" w:firstLine="0"/>
        <w:jc w:val="left"/>
        <w:rPr>
          <w:rFonts w:ascii="Palatino Linotype"/>
          <w:b/>
          <w:sz w:val="41"/>
        </w:rPr>
      </w:pPr>
      <w:bookmarkStart w:name="Liste des Tables" w:id="4"/>
      <w:bookmarkEnd w:id="4"/>
      <w:r>
        <w:rPr/>
      </w:r>
      <w:bookmarkStart w:name="_bookmark1" w:id="5"/>
      <w:bookmarkEnd w:id="5"/>
      <w:r>
        <w:rPr/>
      </w:r>
      <w:r>
        <w:rPr>
          <w:rFonts w:ascii="Palatino Linotype"/>
          <w:b/>
          <w:w w:val="95"/>
          <w:sz w:val="41"/>
        </w:rPr>
        <w:t>Liste</w:t>
      </w:r>
      <w:r>
        <w:rPr>
          <w:rFonts w:ascii="Palatino Linotype"/>
          <w:b/>
          <w:spacing w:val="36"/>
          <w:w w:val="95"/>
          <w:sz w:val="41"/>
        </w:rPr>
        <w:t> </w:t>
      </w:r>
      <w:r>
        <w:rPr>
          <w:rFonts w:ascii="Palatino Linotype"/>
          <w:b/>
          <w:w w:val="95"/>
          <w:sz w:val="41"/>
        </w:rPr>
        <w:t>des</w:t>
      </w:r>
      <w:r>
        <w:rPr>
          <w:rFonts w:ascii="Palatino Linotype"/>
          <w:b/>
          <w:spacing w:val="36"/>
          <w:w w:val="95"/>
          <w:sz w:val="41"/>
        </w:rPr>
        <w:t> </w:t>
      </w:r>
      <w:r>
        <w:rPr>
          <w:rFonts w:ascii="Palatino Linotype"/>
          <w:b/>
          <w:w w:val="95"/>
          <w:sz w:val="41"/>
        </w:rPr>
        <w:t>Tables</w:t>
      </w:r>
    </w:p>
    <w:p>
      <w:pPr>
        <w:pStyle w:val="BodyText"/>
        <w:spacing w:before="10"/>
        <w:rPr>
          <w:rFonts w:ascii="Palatino Linotype"/>
          <w:b/>
          <w:sz w:val="57"/>
        </w:rPr>
      </w:pPr>
    </w:p>
    <w:p>
      <w:pPr>
        <w:pStyle w:val="ListParagraph"/>
        <w:numPr>
          <w:ilvl w:val="0"/>
          <w:numId w:val="3"/>
        </w:numPr>
        <w:tabs>
          <w:tab w:pos="946" w:val="left" w:leader="none"/>
          <w:tab w:pos="947" w:val="left" w:leader="none"/>
          <w:tab w:pos="8616" w:val="left" w:leader="none"/>
        </w:tabs>
        <w:spacing w:line="240" w:lineRule="auto" w:before="1" w:after="0"/>
        <w:ind w:left="946" w:right="0" w:hanging="503"/>
        <w:jc w:val="left"/>
        <w:rPr>
          <w:sz w:val="22"/>
        </w:rPr>
      </w:pPr>
      <w:hyperlink w:history="true" w:anchor="_bookmark78">
        <w:r>
          <w:rPr>
            <w:sz w:val="22"/>
          </w:rPr>
          <w:t>Tableau</w:t>
        </w:r>
        <w:r>
          <w:rPr>
            <w:spacing w:val="1"/>
            <w:sz w:val="22"/>
          </w:rPr>
          <w:t> </w:t>
        </w:r>
        <w:r>
          <w:rPr>
            <w:sz w:val="22"/>
          </w:rPr>
          <w:t>comparatif</w:t>
        </w:r>
        <w:r>
          <w:rPr>
            <w:spacing w:val="1"/>
            <w:sz w:val="22"/>
          </w:rPr>
          <w:t> </w:t>
        </w:r>
        <w:r>
          <w:rPr>
            <w:sz w:val="22"/>
          </w:rPr>
          <w:t>des</w:t>
        </w:r>
        <w:r>
          <w:rPr>
            <w:spacing w:val="2"/>
            <w:sz w:val="22"/>
          </w:rPr>
          <w:t> </w:t>
        </w:r>
        <w:r>
          <w:rPr>
            <w:sz w:val="22"/>
          </w:rPr>
          <w:t>seuils</w:t>
        </w:r>
        <w:r>
          <w:rPr>
            <w:spacing w:val="1"/>
            <w:sz w:val="22"/>
          </w:rPr>
          <w:t> </w:t>
        </w:r>
        <w:r>
          <w:rPr>
            <w:sz w:val="22"/>
          </w:rPr>
          <w:t>d’adéquation</w:t>
        </w:r>
        <w:r>
          <w:rPr>
            <w:spacing w:val="1"/>
            <w:sz w:val="22"/>
          </w:rPr>
          <w:t> </w:t>
        </w:r>
        <w:r>
          <w:rPr>
            <w:sz w:val="22"/>
          </w:rPr>
          <w:t>de</w:t>
        </w:r>
        <w:r>
          <w:rPr>
            <w:spacing w:val="2"/>
            <w:sz w:val="22"/>
          </w:rPr>
          <w:t> </w:t>
        </w:r>
        <w:r>
          <w:rPr>
            <w:sz w:val="22"/>
          </w:rPr>
          <w:t>la</w:t>
        </w:r>
        <w:r>
          <w:rPr>
            <w:spacing w:val="1"/>
            <w:sz w:val="22"/>
          </w:rPr>
          <w:t> </w:t>
        </w:r>
        <w:r>
          <w:rPr>
            <w:sz w:val="22"/>
          </w:rPr>
          <w:t>vitamine</w:t>
        </w:r>
        <w:r>
          <w:rPr>
            <w:spacing w:val="2"/>
            <w:sz w:val="22"/>
          </w:rPr>
          <w:t> </w:t>
        </w:r>
        <w:r>
          <w:rPr>
            <w:sz w:val="22"/>
          </w:rPr>
          <w:t>D</w:t>
        </w:r>
        <w:r>
          <w:rPr>
            <w:spacing w:val="1"/>
            <w:sz w:val="22"/>
          </w:rPr>
          <w:t> </w:t>
        </w:r>
        <w:r>
          <w:rPr>
            <w:sz w:val="22"/>
          </w:rPr>
          <w:t>par</w:t>
        </w:r>
        <w:r>
          <w:rPr>
            <w:spacing w:val="1"/>
            <w:sz w:val="22"/>
          </w:rPr>
          <w:t> </w:t>
        </w:r>
        <w:r>
          <w:rPr>
            <w:sz w:val="22"/>
          </w:rPr>
          <w:t>différentes</w:t>
        </w:r>
        <w:r>
          <w:rPr>
            <w:spacing w:val="2"/>
            <w:sz w:val="22"/>
          </w:rPr>
          <w:t> </w:t>
        </w:r>
        <w:r>
          <w:rPr>
            <w:sz w:val="22"/>
          </w:rPr>
          <w:t>sources.</w:t>
        </w:r>
      </w:hyperlink>
      <w:r>
        <w:rPr>
          <w:sz w:val="22"/>
        </w:rPr>
        <w:tab/>
        <w:t>13</w:t>
      </w:r>
    </w:p>
    <w:p>
      <w:pPr>
        <w:pStyle w:val="ListParagraph"/>
        <w:numPr>
          <w:ilvl w:val="0"/>
          <w:numId w:val="3"/>
        </w:numPr>
        <w:tabs>
          <w:tab w:pos="946" w:val="left" w:leader="none"/>
          <w:tab w:pos="947" w:val="left" w:leader="none"/>
          <w:tab w:pos="8819" w:val="right" w:leader="dot"/>
        </w:tabs>
        <w:spacing w:line="240" w:lineRule="auto" w:before="153" w:after="0"/>
        <w:ind w:left="946" w:right="0" w:hanging="503"/>
        <w:jc w:val="left"/>
        <w:rPr>
          <w:sz w:val="22"/>
        </w:rPr>
      </w:pPr>
      <w:hyperlink w:history="true" w:anchor="_bookmark83">
        <w:r>
          <w:rPr>
            <w:sz w:val="22"/>
          </w:rPr>
          <w:t>Apports</w:t>
        </w:r>
        <w:r>
          <w:rPr>
            <w:spacing w:val="-1"/>
            <w:sz w:val="22"/>
          </w:rPr>
          <w:t> </w:t>
        </w:r>
        <w:r>
          <w:rPr>
            <w:sz w:val="22"/>
          </w:rPr>
          <w:t>journaliers</w:t>
        </w:r>
        <w:r>
          <w:rPr>
            <w:spacing w:val="-1"/>
            <w:sz w:val="22"/>
          </w:rPr>
          <w:t> </w:t>
        </w:r>
        <w:r>
          <w:rPr>
            <w:sz w:val="22"/>
          </w:rPr>
          <w:t>recommandés</w:t>
        </w:r>
        <w:r>
          <w:rPr>
            <w:spacing w:val="-1"/>
            <w:sz w:val="22"/>
          </w:rPr>
          <w:t> </w:t>
        </w:r>
        <w:r>
          <w:rPr>
            <w:sz w:val="22"/>
          </w:rPr>
          <w:t>de la</w:t>
        </w:r>
        <w:r>
          <w:rPr>
            <w:spacing w:val="-1"/>
            <w:sz w:val="22"/>
          </w:rPr>
          <w:t> </w:t>
        </w:r>
        <w:r>
          <w:rPr>
            <w:sz w:val="22"/>
          </w:rPr>
          <w:t>vitamine</w:t>
        </w:r>
        <w:r>
          <w:rPr>
            <w:spacing w:val="-1"/>
            <w:sz w:val="22"/>
          </w:rPr>
          <w:t> </w:t>
        </w:r>
        <w:r>
          <w:rPr>
            <w:sz w:val="22"/>
          </w:rPr>
          <w:t>D</w:t>
        </w:r>
        <w:r>
          <w:rPr>
            <w:spacing w:val="-1"/>
            <w:sz w:val="22"/>
          </w:rPr>
          <w:t> </w:t>
        </w:r>
        <w:r>
          <w:rPr>
            <w:sz w:val="22"/>
          </w:rPr>
          <w:t>(UI/j)</w:t>
        </w:r>
      </w:hyperlink>
      <w:r>
        <w:rPr>
          <w:sz w:val="22"/>
        </w:rPr>
        <w:tab/>
        <w:t>14</w:t>
      </w:r>
    </w:p>
    <w:p>
      <w:pPr>
        <w:pStyle w:val="ListParagraph"/>
        <w:numPr>
          <w:ilvl w:val="0"/>
          <w:numId w:val="3"/>
        </w:numPr>
        <w:tabs>
          <w:tab w:pos="946" w:val="left" w:leader="none"/>
          <w:tab w:pos="947" w:val="left" w:leader="none"/>
          <w:tab w:pos="8819" w:val="right" w:leader="dot"/>
        </w:tabs>
        <w:spacing w:line="240" w:lineRule="auto" w:before="353" w:after="0"/>
        <w:ind w:left="946" w:right="0" w:hanging="503"/>
        <w:jc w:val="left"/>
        <w:rPr>
          <w:sz w:val="22"/>
        </w:rPr>
      </w:pPr>
      <w:hyperlink w:history="true" w:anchor="_bookmark104">
        <w:r>
          <w:rPr>
            <w:sz w:val="22"/>
          </w:rPr>
          <w:t>Effets</w:t>
        </w:r>
        <w:r>
          <w:rPr>
            <w:spacing w:val="-1"/>
            <w:sz w:val="22"/>
          </w:rPr>
          <w:t> </w:t>
        </w:r>
        <w:r>
          <w:rPr>
            <w:sz w:val="22"/>
          </w:rPr>
          <w:t>de</w:t>
        </w:r>
        <w:r>
          <w:rPr>
            <w:spacing w:val="-1"/>
            <w:sz w:val="22"/>
          </w:rPr>
          <w:t> </w:t>
        </w:r>
        <w:r>
          <w:rPr>
            <w:sz w:val="22"/>
          </w:rPr>
          <w:t>la</w:t>
        </w:r>
        <w:r>
          <w:rPr>
            <w:spacing w:val="-1"/>
            <w:sz w:val="22"/>
          </w:rPr>
          <w:t> </w:t>
        </w:r>
        <w:r>
          <w:rPr>
            <w:sz w:val="22"/>
          </w:rPr>
          <w:t>vitamine</w:t>
        </w:r>
        <w:r>
          <w:rPr>
            <w:spacing w:val="-1"/>
            <w:sz w:val="22"/>
          </w:rPr>
          <w:t> </w:t>
        </w:r>
        <w:r>
          <w:rPr>
            <w:sz w:val="22"/>
          </w:rPr>
          <w:t>D</w:t>
        </w:r>
        <w:r>
          <w:rPr>
            <w:spacing w:val="-1"/>
            <w:sz w:val="22"/>
          </w:rPr>
          <w:t> </w:t>
        </w:r>
        <w:r>
          <w:rPr>
            <w:sz w:val="22"/>
          </w:rPr>
          <w:t>sur</w:t>
        </w:r>
        <w:r>
          <w:rPr>
            <w:spacing w:val="-1"/>
            <w:sz w:val="22"/>
          </w:rPr>
          <w:t> </w:t>
        </w:r>
        <w:r>
          <w:rPr>
            <w:sz w:val="22"/>
          </w:rPr>
          <w:t>le système</w:t>
        </w:r>
        <w:r>
          <w:rPr>
            <w:spacing w:val="-1"/>
            <w:sz w:val="22"/>
          </w:rPr>
          <w:t> </w:t>
        </w:r>
        <w:r>
          <w:rPr>
            <w:sz w:val="22"/>
          </w:rPr>
          <w:t>immunitaire</w:t>
        </w:r>
      </w:hyperlink>
      <w:r>
        <w:rPr>
          <w:sz w:val="22"/>
        </w:rPr>
        <w:tab/>
        <w:t>28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580" w:bottom="280" w:left="1300" w:right="1640"/>
        </w:sectPr>
      </w:pP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spacing w:before="5"/>
        <w:rPr>
          <w:sz w:val="57"/>
        </w:rPr>
      </w:pPr>
    </w:p>
    <w:p>
      <w:pPr>
        <w:spacing w:before="1"/>
        <w:ind w:left="117" w:right="0" w:firstLine="0"/>
        <w:jc w:val="left"/>
        <w:rPr>
          <w:rFonts w:ascii="Palatino Linotype"/>
          <w:b/>
          <w:sz w:val="41"/>
        </w:rPr>
      </w:pPr>
      <w:bookmarkStart w:name="Liste des Acronymes" w:id="6"/>
      <w:bookmarkEnd w:id="6"/>
      <w:r>
        <w:rPr/>
      </w:r>
      <w:bookmarkStart w:name="_bookmark2" w:id="7"/>
      <w:bookmarkEnd w:id="7"/>
      <w:r>
        <w:rPr/>
      </w:r>
      <w:r>
        <w:rPr>
          <w:rFonts w:ascii="Palatino Linotype"/>
          <w:b/>
          <w:sz w:val="41"/>
        </w:rPr>
        <w:t>Liste</w:t>
      </w:r>
      <w:r>
        <w:rPr>
          <w:rFonts w:ascii="Palatino Linotype"/>
          <w:b/>
          <w:spacing w:val="-15"/>
          <w:sz w:val="41"/>
        </w:rPr>
        <w:t> </w:t>
      </w:r>
      <w:r>
        <w:rPr>
          <w:rFonts w:ascii="Palatino Linotype"/>
          <w:b/>
          <w:sz w:val="41"/>
        </w:rPr>
        <w:t>des</w:t>
      </w:r>
      <w:r>
        <w:rPr>
          <w:rFonts w:ascii="Palatino Linotype"/>
          <w:b/>
          <w:spacing w:val="-15"/>
          <w:sz w:val="41"/>
        </w:rPr>
        <w:t> </w:t>
      </w:r>
      <w:r>
        <w:rPr>
          <w:rFonts w:ascii="Palatino Linotype"/>
          <w:b/>
          <w:sz w:val="41"/>
        </w:rPr>
        <w:t>Acronymes</w:t>
      </w:r>
    </w:p>
    <w:p>
      <w:pPr>
        <w:pStyle w:val="BodyText"/>
        <w:spacing w:before="3"/>
        <w:rPr>
          <w:rFonts w:ascii="Palatino Linotype"/>
          <w:b/>
          <w:sz w:val="55"/>
        </w:rPr>
      </w:pPr>
    </w:p>
    <w:p>
      <w:pPr>
        <w:spacing w:before="0"/>
        <w:ind w:left="335" w:right="0" w:firstLine="0"/>
        <w:jc w:val="left"/>
        <w:rPr>
          <w:sz w:val="22"/>
        </w:rPr>
      </w:pPr>
      <w:bookmarkStart w:name="_bookmark4" w:id="8"/>
      <w:bookmarkEnd w:id="8"/>
      <w:r>
        <w:rPr/>
      </w:r>
      <w:r>
        <w:rPr>
          <w:rFonts w:ascii="Palatino Linotype" w:hAnsi="Palatino Linotype"/>
          <w:b/>
          <w:spacing w:val="-1"/>
          <w:sz w:val="22"/>
        </w:rPr>
        <w:t>1,24,25(OH)</w:t>
      </w:r>
      <w:bookmarkStart w:name="_bookmark3" w:id="9"/>
      <w:bookmarkEnd w:id="9"/>
      <w:r>
        <w:rPr>
          <w:rFonts w:ascii="Palatino Linotype" w:hAnsi="Palatino Linotype"/>
          <w:b/>
          <w:spacing w:val="-1"/>
          <w:sz w:val="22"/>
        </w:rPr>
      </w:r>
      <w:r>
        <w:rPr>
          <w:rFonts w:ascii="Palatino Linotype" w:hAnsi="Palatino Linotype"/>
          <w:b/>
          <w:spacing w:val="-1"/>
          <w:sz w:val="22"/>
          <w:vertAlign w:val="subscript"/>
        </w:rPr>
        <w:t>3</w:t>
      </w:r>
      <w:r>
        <w:rPr>
          <w:rFonts w:ascii="Palatino Linotype" w:hAnsi="Palatino Linotype"/>
          <w:b/>
          <w:spacing w:val="-1"/>
          <w:sz w:val="22"/>
          <w:vertAlign w:val="baseline"/>
        </w:rPr>
        <w:t>D</w:t>
      </w:r>
      <w:r>
        <w:rPr>
          <w:rFonts w:ascii="Palatino Linotype" w:hAnsi="Palatino Linotype"/>
          <w:b/>
          <w:spacing w:val="-1"/>
          <w:sz w:val="22"/>
          <w:vertAlign w:val="subscript"/>
        </w:rPr>
        <w:t>3</w:t>
      </w:r>
      <w:r>
        <w:rPr>
          <w:rFonts w:ascii="Palatino Linotype" w:hAnsi="Palatino Linotype"/>
          <w:b/>
          <w:spacing w:val="41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1,24(R),25‐trihydroxycholecalciferol</w:t>
      </w:r>
      <w:r>
        <w:rPr>
          <w:spacing w:val="-12"/>
          <w:sz w:val="22"/>
          <w:vertAlign w:val="baseline"/>
        </w:rPr>
        <w:t> </w:t>
      </w:r>
      <w:r>
        <w:rPr>
          <w:sz w:val="22"/>
          <w:vertAlign w:val="baseline"/>
        </w:rPr>
        <w:t>(acide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calcitroïque)</w:t>
      </w:r>
    </w:p>
    <w:p>
      <w:pPr>
        <w:spacing w:before="181"/>
        <w:ind w:left="335" w:right="0" w:firstLine="0"/>
        <w:jc w:val="left"/>
        <w:rPr>
          <w:sz w:val="22"/>
        </w:rPr>
      </w:pPr>
      <w:hyperlink w:history="true" w:anchor="_bookmark61">
        <w:r>
          <w:rPr>
            <w:rFonts w:ascii="Palatino Linotype" w:hAnsi="Palatino Linotype"/>
            <w:b/>
            <w:spacing w:val="-1"/>
            <w:sz w:val="22"/>
          </w:rPr>
          <w:t>1,25(OH)</w:t>
        </w:r>
        <w:bookmarkStart w:name="_bookmark5" w:id="10"/>
        <w:bookmarkEnd w:id="10"/>
        <w:r>
          <w:rPr>
            <w:rFonts w:ascii="Palatino Linotype" w:hAnsi="Palatino Linotype"/>
            <w:b/>
            <w:spacing w:val="-1"/>
            <w:sz w:val="22"/>
          </w:rPr>
        </w:r>
        <w:r>
          <w:rPr>
            <w:rFonts w:ascii="Palatino Linotype" w:hAnsi="Palatino Linotype"/>
            <w:b/>
            <w:spacing w:val="-1"/>
            <w:sz w:val="22"/>
            <w:vertAlign w:val="subscript"/>
          </w:rPr>
          <w:t>2</w:t>
        </w:r>
        <w:r>
          <w:rPr>
            <w:rFonts w:ascii="Palatino Linotype" w:hAnsi="Palatino Linotype"/>
            <w:b/>
            <w:spacing w:val="-1"/>
            <w:sz w:val="22"/>
            <w:vertAlign w:val="baseline"/>
          </w:rPr>
          <w:t>D</w:t>
        </w:r>
        <w:r>
          <w:rPr>
            <w:rFonts w:ascii="Palatino Linotype" w:hAnsi="Palatino Linotype"/>
            <w:b/>
            <w:spacing w:val="-1"/>
            <w:sz w:val="22"/>
            <w:vertAlign w:val="subscript"/>
          </w:rPr>
          <w:t>3</w:t>
        </w:r>
      </w:hyperlink>
      <w:r>
        <w:rPr>
          <w:rFonts w:ascii="Palatino Linotype" w:hAnsi="Palatino Linotype"/>
          <w:b/>
          <w:spacing w:val="42"/>
          <w:sz w:val="22"/>
          <w:vertAlign w:val="baseline"/>
        </w:rPr>
        <w:t> </w:t>
      </w:r>
      <w:hyperlink w:history="true" w:anchor="_bookmark61">
        <w:r>
          <w:rPr>
            <w:sz w:val="22"/>
            <w:vertAlign w:val="baseline"/>
          </w:rPr>
          <w:t>1,25-dihydroxycholécalciférol</w:t>
        </w:r>
        <w:r>
          <w:rPr>
            <w:spacing w:val="-11"/>
            <w:sz w:val="22"/>
            <w:vertAlign w:val="baseline"/>
          </w:rPr>
          <w:t> </w:t>
        </w:r>
        <w:r>
          <w:rPr>
            <w:sz w:val="22"/>
            <w:vertAlign w:val="baseline"/>
          </w:rPr>
          <w:t>(calcitriol)</w:t>
        </w:r>
      </w:hyperlink>
    </w:p>
    <w:p>
      <w:pPr>
        <w:spacing w:before="181"/>
        <w:ind w:left="335" w:right="0" w:firstLine="0"/>
        <w:jc w:val="left"/>
        <w:rPr>
          <w:sz w:val="22"/>
        </w:rPr>
      </w:pPr>
      <w:hyperlink w:history="true" w:anchor="_bookmark63">
        <w:r>
          <w:rPr>
            <w:rFonts w:ascii="Palatino Linotype" w:hAnsi="Palatino Linotype"/>
            <w:b/>
            <w:sz w:val="22"/>
          </w:rPr>
          <w:t>24,25(OH)</w:t>
        </w:r>
        <w:bookmarkStart w:name="_bookmark6" w:id="11"/>
        <w:bookmarkEnd w:id="11"/>
        <w:r>
          <w:rPr>
            <w:rFonts w:ascii="Palatino Linotype" w:hAnsi="Palatino Linotype"/>
            <w:b/>
            <w:sz w:val="22"/>
          </w:rPr>
        </w:r>
        <w:r>
          <w:rPr>
            <w:rFonts w:ascii="Palatino Linotype" w:hAnsi="Palatino Linotype"/>
            <w:b/>
            <w:sz w:val="22"/>
            <w:vertAlign w:val="subscript"/>
          </w:rPr>
          <w:t>3</w:t>
        </w:r>
        <w:r>
          <w:rPr>
            <w:rFonts w:ascii="Palatino Linotype" w:hAnsi="Palatino Linotype"/>
            <w:b/>
            <w:sz w:val="22"/>
            <w:vertAlign w:val="baseline"/>
          </w:rPr>
          <w:t>D</w:t>
        </w:r>
        <w:r>
          <w:rPr>
            <w:rFonts w:ascii="Palatino Linotype" w:hAnsi="Palatino Linotype"/>
            <w:b/>
            <w:sz w:val="22"/>
            <w:vertAlign w:val="subscript"/>
          </w:rPr>
          <w:t>3</w:t>
        </w:r>
      </w:hyperlink>
      <w:r>
        <w:rPr>
          <w:rFonts w:ascii="Palatino Linotype" w:hAnsi="Palatino Linotype"/>
          <w:b/>
          <w:spacing w:val="39"/>
          <w:sz w:val="22"/>
          <w:vertAlign w:val="baseline"/>
        </w:rPr>
        <w:t> </w:t>
      </w:r>
      <w:hyperlink w:history="true" w:anchor="_bookmark63">
        <w:r>
          <w:rPr>
            <w:sz w:val="22"/>
            <w:vertAlign w:val="baseline"/>
          </w:rPr>
          <w:t>24,25-dihydroxycholécalciférol</w:t>
        </w:r>
      </w:hyperlink>
    </w:p>
    <w:p>
      <w:pPr>
        <w:pStyle w:val="BodyText"/>
        <w:spacing w:before="180"/>
        <w:ind w:left="335"/>
      </w:pPr>
      <w:hyperlink w:history="true" w:anchor="_bookmark60">
        <w:r>
          <w:rPr>
            <w:rFonts w:ascii="Palatino Linotype" w:hAnsi="Palatino Linotype"/>
            <w:b/>
            <w:spacing w:val="-1"/>
          </w:rPr>
          <w:t>25(OH)D</w:t>
        </w:r>
        <w:bookmarkStart w:name="_bookmark7" w:id="12"/>
        <w:bookmarkEnd w:id="12"/>
        <w:r>
          <w:rPr>
            <w:rFonts w:ascii="Palatino Linotype" w:hAnsi="Palatino Linotype"/>
            <w:b/>
            <w:spacing w:val="-1"/>
          </w:rPr>
        </w:r>
        <w:r>
          <w:rPr>
            <w:rFonts w:ascii="Palatino Linotype" w:hAnsi="Palatino Linotype"/>
            <w:b/>
            <w:spacing w:val="-1"/>
            <w:vertAlign w:val="subscript"/>
          </w:rPr>
          <w:t>3</w:t>
        </w:r>
      </w:hyperlink>
      <w:r>
        <w:rPr>
          <w:rFonts w:ascii="Palatino Linotype" w:hAnsi="Palatino Linotype"/>
          <w:b/>
          <w:spacing w:val="42"/>
          <w:vertAlign w:val="baseline"/>
        </w:rPr>
        <w:t> </w:t>
      </w:r>
      <w:hyperlink w:history="true" w:anchor="_bookmark60">
        <w:r>
          <w:rPr>
            <w:spacing w:val="-1"/>
            <w:vertAlign w:val="baseline"/>
          </w:rPr>
          <w:t>25-hydroxycholécalciferol</w:t>
        </w:r>
        <w:r>
          <w:rPr>
            <w:spacing w:val="-11"/>
            <w:vertAlign w:val="baseline"/>
          </w:rPr>
          <w:t> </w:t>
        </w:r>
        <w:r>
          <w:rPr>
            <w:vertAlign w:val="baseline"/>
          </w:rPr>
          <w:t>(calcidiol</w:t>
        </w:r>
        <w:r>
          <w:rPr>
            <w:spacing w:val="-11"/>
            <w:vertAlign w:val="baseline"/>
          </w:rPr>
          <w:t> </w:t>
        </w:r>
        <w:r>
          <w:rPr>
            <w:vertAlign w:val="baseline"/>
          </w:rPr>
          <w:t>ou</w:t>
        </w:r>
        <w:r>
          <w:rPr>
            <w:spacing w:val="-12"/>
            <w:vertAlign w:val="baseline"/>
          </w:rPr>
          <w:t> </w:t>
        </w:r>
        <w:r>
          <w:rPr>
            <w:vertAlign w:val="baseline"/>
          </w:rPr>
          <w:t>calcifédiol)</w:t>
        </w:r>
      </w:hyperlink>
    </w:p>
    <w:p>
      <w:pPr>
        <w:spacing w:before="181"/>
        <w:ind w:left="335" w:right="0" w:firstLine="0"/>
        <w:jc w:val="left"/>
        <w:rPr>
          <w:sz w:val="22"/>
        </w:rPr>
      </w:pPr>
      <w:hyperlink w:history="true" w:anchor="_bookmark59">
        <w:r>
          <w:rPr>
            <w:rFonts w:ascii="Palatino Linotype" w:hAnsi="Palatino Linotype"/>
            <w:b/>
            <w:sz w:val="22"/>
          </w:rPr>
          <w:t>7-DHC</w:t>
        </w:r>
      </w:hyperlink>
      <w:r>
        <w:rPr>
          <w:rFonts w:ascii="Palatino Linotype" w:hAnsi="Palatino Linotype"/>
          <w:b/>
          <w:spacing w:val="43"/>
          <w:sz w:val="22"/>
        </w:rPr>
        <w:t> </w:t>
      </w:r>
      <w:hyperlink w:history="true" w:anchor="_bookmark59">
        <w:r>
          <w:rPr>
            <w:sz w:val="22"/>
          </w:rPr>
          <w:t>7-déhydrocholestérol</w:t>
        </w:r>
      </w:hyperlink>
    </w:p>
    <w:p>
      <w:pPr>
        <w:pStyle w:val="BodyText"/>
        <w:spacing w:before="180"/>
        <w:ind w:left="335"/>
      </w:pPr>
      <w:r>
        <w:rPr>
          <w:rFonts w:ascii="Palatino Linotype" w:hAnsi="Palatino Linotype"/>
          <w:b/>
        </w:rPr>
        <w:t>ACE2</w:t>
      </w:r>
      <w:r>
        <w:rPr>
          <w:rFonts w:ascii="Palatino Linotype" w:hAnsi="Palatino Linotype"/>
          <w:b/>
          <w:spacing w:val="51"/>
        </w:rPr>
        <w:t> </w:t>
      </w:r>
      <w:r>
        <w:rPr/>
        <w:t>enzyme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conversion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l’angiotensine</w:t>
      </w:r>
      <w:r>
        <w:rPr>
          <w:spacing w:val="-3"/>
        </w:rPr>
        <w:t> </w:t>
      </w:r>
      <w:r>
        <w:rPr/>
        <w:t>2</w:t>
      </w:r>
    </w:p>
    <w:p>
      <w:pPr>
        <w:pStyle w:val="BodyText"/>
        <w:spacing w:line="350" w:lineRule="auto" w:before="181"/>
        <w:ind w:left="599" w:hanging="265"/>
      </w:pPr>
      <w:bookmarkStart w:name="_bookmark8" w:id="13"/>
      <w:bookmarkEnd w:id="13"/>
      <w:r>
        <w:rPr/>
      </w:r>
      <w:hyperlink w:history="true" w:anchor="_bookmark80">
        <w:r>
          <w:rPr>
            <w:rFonts w:ascii="Palatino Linotype" w:hAnsi="Palatino Linotype"/>
            <w:b/>
          </w:rPr>
          <w:t>ANSES</w:t>
        </w:r>
      </w:hyperlink>
      <w:r>
        <w:rPr>
          <w:rFonts w:ascii="Palatino Linotype" w:hAnsi="Palatino Linotype"/>
          <w:b/>
          <w:spacing w:val="15"/>
        </w:rPr>
        <w:t> </w:t>
      </w:r>
      <w:hyperlink w:history="true" w:anchor="_bookmark80">
        <w:r>
          <w:rPr/>
          <w:t>Agence</w:t>
        </w:r>
        <w:r>
          <w:rPr>
            <w:spacing w:val="26"/>
          </w:rPr>
          <w:t> </w:t>
        </w:r>
        <w:r>
          <w:rPr/>
          <w:t>Nationale</w:t>
        </w:r>
        <w:r>
          <w:rPr>
            <w:spacing w:val="27"/>
          </w:rPr>
          <w:t> </w:t>
        </w:r>
        <w:r>
          <w:rPr/>
          <w:t>de</w:t>
        </w:r>
        <w:r>
          <w:rPr>
            <w:spacing w:val="27"/>
          </w:rPr>
          <w:t> </w:t>
        </w:r>
        <w:r>
          <w:rPr/>
          <w:t>Sécurité</w:t>
        </w:r>
        <w:r>
          <w:rPr>
            <w:spacing w:val="27"/>
          </w:rPr>
          <w:t> </w:t>
        </w:r>
        <w:r>
          <w:rPr/>
          <w:t>sanitaire</w:t>
        </w:r>
        <w:r>
          <w:rPr>
            <w:spacing w:val="27"/>
          </w:rPr>
          <w:t> </w:t>
        </w:r>
        <w:r>
          <w:rPr/>
          <w:t>de</w:t>
        </w:r>
        <w:r>
          <w:rPr>
            <w:spacing w:val="27"/>
          </w:rPr>
          <w:t> </w:t>
        </w:r>
        <w:r>
          <w:rPr/>
          <w:t>l’alimentation,</w:t>
        </w:r>
        <w:r>
          <w:rPr>
            <w:spacing w:val="27"/>
          </w:rPr>
          <w:t> </w:t>
        </w:r>
        <w:r>
          <w:rPr/>
          <w:t>de</w:t>
        </w:r>
        <w:r>
          <w:rPr>
            <w:spacing w:val="27"/>
          </w:rPr>
          <w:t> </w:t>
        </w:r>
        <w:r>
          <w:rPr/>
          <w:t>l’Environnement</w:t>
        </w:r>
        <w:r>
          <w:rPr>
            <w:spacing w:val="27"/>
          </w:rPr>
          <w:t> </w:t>
        </w:r>
        <w:r>
          <w:rPr/>
          <w:t>et</w:t>
        </w:r>
        <w:r>
          <w:rPr>
            <w:spacing w:val="27"/>
          </w:rPr>
          <w:t> </w:t>
        </w:r>
        <w:r>
          <w:rPr/>
          <w:t>du</w:t>
        </w:r>
      </w:hyperlink>
      <w:r>
        <w:rPr>
          <w:spacing w:val="-52"/>
        </w:rPr>
        <w:t> </w:t>
      </w:r>
      <w:hyperlink w:history="true" w:anchor="_bookmark80">
        <w:r>
          <w:rPr/>
          <w:t>Travail</w:t>
        </w:r>
      </w:hyperlink>
    </w:p>
    <w:p>
      <w:pPr>
        <w:pStyle w:val="BodyText"/>
        <w:spacing w:before="81"/>
        <w:ind w:left="335"/>
      </w:pPr>
      <w:r>
        <w:rPr>
          <w:rFonts w:ascii="Palatino Linotype" w:hAnsi="Palatino Linotype"/>
          <w:b/>
        </w:rPr>
        <w:t>ADN</w:t>
      </w:r>
      <w:r>
        <w:rPr>
          <w:rFonts w:ascii="Palatino Linotype" w:hAnsi="Palatino Linotype"/>
          <w:b/>
          <w:spacing w:val="32"/>
        </w:rPr>
        <w:t> </w:t>
      </w:r>
      <w:r>
        <w:rPr/>
        <w:t>acide</w:t>
      </w:r>
      <w:r>
        <w:rPr>
          <w:spacing w:val="-12"/>
        </w:rPr>
        <w:t> </w:t>
      </w:r>
      <w:r>
        <w:rPr/>
        <w:t>désoxyribonucléique</w:t>
      </w:r>
    </w:p>
    <w:p>
      <w:pPr>
        <w:pStyle w:val="BodyText"/>
        <w:spacing w:before="181"/>
        <w:ind w:left="335"/>
      </w:pPr>
      <w:bookmarkStart w:name="_bookmark9" w:id="14"/>
      <w:bookmarkEnd w:id="14"/>
      <w:r>
        <w:rPr/>
      </w:r>
      <w:hyperlink w:history="true" w:anchor="_bookmark81">
        <w:r>
          <w:rPr>
            <w:rFonts w:ascii="Palatino Linotype" w:hAnsi="Palatino Linotype"/>
            <w:b/>
          </w:rPr>
          <w:t>ANSM</w:t>
        </w:r>
      </w:hyperlink>
      <w:r>
        <w:rPr>
          <w:rFonts w:ascii="Palatino Linotype" w:hAnsi="Palatino Linotype"/>
          <w:b/>
          <w:spacing w:val="33"/>
        </w:rPr>
        <w:t> </w:t>
      </w:r>
      <w:hyperlink w:history="true" w:anchor="_bookmark81">
        <w:r>
          <w:rPr/>
          <w:t>Agence</w:t>
        </w:r>
        <w:r>
          <w:rPr>
            <w:spacing w:val="-11"/>
          </w:rPr>
          <w:t> </w:t>
        </w:r>
        <w:r>
          <w:rPr/>
          <w:t>Nationale</w:t>
        </w:r>
        <w:r>
          <w:rPr>
            <w:spacing w:val="-12"/>
          </w:rPr>
          <w:t> </w:t>
        </w:r>
        <w:r>
          <w:rPr/>
          <w:t>de</w:t>
        </w:r>
        <w:r>
          <w:rPr>
            <w:spacing w:val="-11"/>
          </w:rPr>
          <w:t> </w:t>
        </w:r>
        <w:r>
          <w:rPr/>
          <w:t>Sécurité</w:t>
        </w:r>
        <w:r>
          <w:rPr>
            <w:spacing w:val="-11"/>
          </w:rPr>
          <w:t> </w:t>
        </w:r>
        <w:r>
          <w:rPr/>
          <w:t>des</w:t>
        </w:r>
        <w:r>
          <w:rPr>
            <w:spacing w:val="-11"/>
          </w:rPr>
          <w:t> </w:t>
        </w:r>
        <w:r>
          <w:rPr/>
          <w:t>Médicaments</w:t>
        </w:r>
      </w:hyperlink>
    </w:p>
    <w:p>
      <w:pPr>
        <w:pStyle w:val="BodyText"/>
        <w:spacing w:line="386" w:lineRule="auto" w:before="180"/>
        <w:ind w:left="335" w:right="4691"/>
      </w:pPr>
      <w:bookmarkStart w:name="_bookmark10" w:id="15"/>
      <w:bookmarkEnd w:id="15"/>
      <w:r>
        <w:rPr/>
      </w:r>
      <w:hyperlink w:history="true" w:anchor="_bookmark82">
        <w:r>
          <w:rPr>
            <w:rFonts w:ascii="Palatino Linotype" w:hAnsi="Palatino Linotype"/>
            <w:b/>
          </w:rPr>
          <w:t>AJR</w:t>
        </w:r>
      </w:hyperlink>
      <w:r>
        <w:rPr>
          <w:rFonts w:ascii="Palatino Linotype" w:hAnsi="Palatino Linotype"/>
          <w:b/>
          <w:spacing w:val="1"/>
        </w:rPr>
        <w:t> </w:t>
      </w:r>
      <w:hyperlink w:history="true" w:anchor="_bookmark82">
        <w:r>
          <w:rPr/>
          <w:t>Apport Journalier Recommandé</w:t>
        </w:r>
      </w:hyperlink>
      <w:r>
        <w:rPr>
          <w:spacing w:val="1"/>
        </w:rPr>
        <w:t> </w:t>
      </w:r>
      <w:hyperlink w:history="true" w:anchor="_bookmark127">
        <w:bookmarkStart w:name="_bookmark12" w:id="16"/>
        <w:bookmarkEnd w:id="16"/>
        <w:r>
          <w:rPr>
            <w:rFonts w:ascii="Palatino Linotype" w:hAnsi="Palatino Linotype"/>
            <w:b/>
          </w:rPr>
          <w:t>CCR10</w:t>
        </w:r>
      </w:hyperlink>
      <w:r>
        <w:rPr>
          <w:rFonts w:ascii="Palatino Linotype" w:hAnsi="Palatino Linotype"/>
          <w:b/>
          <w:spacing w:val="1"/>
        </w:rPr>
        <w:t> </w:t>
      </w:r>
      <w:hyperlink w:history="true" w:anchor="_bookmark127">
        <w:r>
          <w:rPr/>
          <w:t>C-C chemokine receptor type 10</w:t>
        </w:r>
      </w:hyperlink>
      <w:r>
        <w:rPr>
          <w:spacing w:val="-52"/>
        </w:rPr>
        <w:t> </w:t>
      </w:r>
      <w:hyperlink w:history="true" w:anchor="_bookmark114">
        <w:bookmarkStart w:name="_bookmark11" w:id="17"/>
        <w:bookmarkEnd w:id="17"/>
        <w:r>
          <w:rPr>
            <w:rFonts w:ascii="Palatino Linotype" w:hAnsi="Palatino Linotype"/>
            <w:b/>
          </w:rPr>
          <w:t>CD</w:t>
        </w:r>
      </w:hyperlink>
      <w:r>
        <w:rPr>
          <w:rFonts w:ascii="Palatino Linotype" w:hAnsi="Palatino Linotype"/>
          <w:b/>
          <w:spacing w:val="53"/>
        </w:rPr>
        <w:t> </w:t>
      </w:r>
      <w:hyperlink w:history="true" w:anchor="_bookmark114">
        <w:r>
          <w:rPr/>
          <w:t>cluster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différenciation</w:t>
        </w:r>
      </w:hyperlink>
    </w:p>
    <w:p>
      <w:pPr>
        <w:pStyle w:val="BodyText"/>
        <w:spacing w:line="295" w:lineRule="exact"/>
        <w:ind w:left="335"/>
      </w:pPr>
      <w:bookmarkStart w:name="_bookmark14" w:id="18"/>
      <w:bookmarkEnd w:id="18"/>
      <w:r>
        <w:rPr/>
      </w:r>
      <w:hyperlink w:history="true" w:anchor="_bookmark87">
        <w:r>
          <w:rPr>
            <w:rFonts w:ascii="Palatino Linotype"/>
            <w:b/>
            <w:w w:val="105"/>
          </w:rPr>
          <w:t>C</w:t>
        </w:r>
        <w:bookmarkStart w:name="_bookmark13" w:id="19"/>
        <w:bookmarkEnd w:id="19"/>
        <w:r>
          <w:rPr>
            <w:rFonts w:ascii="Palatino Linotype"/>
            <w:b/>
            <w:w w:val="105"/>
          </w:rPr>
        </w:r>
        <w:r>
          <w:rPr>
            <w:rFonts w:ascii="Palatino Linotype"/>
            <w:b/>
            <w:w w:val="105"/>
            <w:vertAlign w:val="subscript"/>
          </w:rPr>
          <w:t>max</w:t>
        </w:r>
      </w:hyperlink>
      <w:r>
        <w:rPr>
          <w:rFonts w:ascii="Palatino Linotype"/>
          <w:b/>
          <w:spacing w:val="39"/>
          <w:w w:val="105"/>
          <w:vertAlign w:val="baseline"/>
        </w:rPr>
        <w:t> </w:t>
      </w:r>
      <w:hyperlink w:history="true" w:anchor="_bookmark87">
        <w:r>
          <w:rPr>
            <w:w w:val="105"/>
            <w:vertAlign w:val="baseline"/>
          </w:rPr>
          <w:t>concentration</w:t>
        </w:r>
        <w:r>
          <w:rPr>
            <w:spacing w:val="-14"/>
            <w:w w:val="105"/>
            <w:vertAlign w:val="baseline"/>
          </w:rPr>
          <w:t> </w:t>
        </w:r>
        <w:r>
          <w:rPr>
            <w:w w:val="105"/>
            <w:vertAlign w:val="baseline"/>
          </w:rPr>
          <w:t>maximale</w:t>
        </w:r>
      </w:hyperlink>
    </w:p>
    <w:p>
      <w:pPr>
        <w:pStyle w:val="BodyText"/>
        <w:spacing w:before="181"/>
        <w:ind w:left="335"/>
      </w:pPr>
      <w:hyperlink w:history="true" w:anchor="_bookmark72">
        <w:r>
          <w:rPr>
            <w:rFonts w:ascii="Palatino Linotype" w:hAnsi="Palatino Linotype"/>
            <w:b/>
          </w:rPr>
          <w:t>CMH-II</w:t>
        </w:r>
      </w:hyperlink>
      <w:r>
        <w:rPr>
          <w:rFonts w:ascii="Palatino Linotype" w:hAnsi="Palatino Linotype"/>
          <w:b/>
          <w:spacing w:val="29"/>
        </w:rPr>
        <w:t> </w:t>
      </w:r>
      <w:hyperlink w:history="true" w:anchor="_bookmark72">
        <w:r>
          <w:rPr/>
          <w:t>Complexe</w:t>
        </w:r>
        <w:r>
          <w:rPr>
            <w:spacing w:val="-13"/>
          </w:rPr>
          <w:t> </w:t>
        </w:r>
        <w:r>
          <w:rPr/>
          <w:t>Majeur</w:t>
        </w:r>
        <w:r>
          <w:rPr>
            <w:spacing w:val="-13"/>
          </w:rPr>
          <w:t> </w:t>
        </w:r>
        <w:r>
          <w:rPr/>
          <w:t>d’Histocompatibilité</w:t>
        </w:r>
        <w:r>
          <w:rPr>
            <w:spacing w:val="-13"/>
          </w:rPr>
          <w:t> </w:t>
        </w:r>
        <w:r>
          <w:rPr/>
          <w:t>de</w:t>
        </w:r>
        <w:r>
          <w:rPr>
            <w:spacing w:val="-14"/>
          </w:rPr>
          <w:t> </w:t>
        </w:r>
        <w:r>
          <w:rPr/>
          <w:t>Classe</w:t>
        </w:r>
        <w:r>
          <w:rPr>
            <w:spacing w:val="-13"/>
          </w:rPr>
          <w:t> </w:t>
        </w:r>
        <w:r>
          <w:rPr/>
          <w:t>II</w:t>
        </w:r>
      </w:hyperlink>
    </w:p>
    <w:p>
      <w:pPr>
        <w:pStyle w:val="BodyText"/>
        <w:spacing w:before="181"/>
        <w:ind w:left="335"/>
      </w:pPr>
      <w:bookmarkStart w:name="_bookmark15" w:id="20"/>
      <w:bookmarkEnd w:id="20"/>
      <w:r>
        <w:rPr/>
      </w:r>
      <w:hyperlink w:history="true" w:anchor="_bookmark115">
        <w:r>
          <w:rPr>
            <w:rFonts w:ascii="Palatino Linotype" w:hAnsi="Palatino Linotype"/>
            <w:b/>
          </w:rPr>
          <w:t>CPA</w:t>
        </w:r>
      </w:hyperlink>
      <w:r>
        <w:rPr>
          <w:rFonts w:ascii="Palatino Linotype" w:hAnsi="Palatino Linotype"/>
          <w:b/>
          <w:spacing w:val="52"/>
        </w:rPr>
        <w:t> </w:t>
      </w:r>
      <w:hyperlink w:history="true" w:anchor="_bookmark115">
        <w:r>
          <w:rPr/>
          <w:t>cellules</w:t>
        </w:r>
        <w:r>
          <w:rPr>
            <w:spacing w:val="-2"/>
          </w:rPr>
          <w:t> </w:t>
        </w:r>
        <w:r>
          <w:rPr/>
          <w:t>présentatrices</w:t>
        </w:r>
        <w:r>
          <w:rPr>
            <w:spacing w:val="-2"/>
          </w:rPr>
          <w:t> </w:t>
        </w:r>
        <w:r>
          <w:rPr/>
          <w:t>d’antigènes</w:t>
        </w:r>
      </w:hyperlink>
    </w:p>
    <w:p>
      <w:pPr>
        <w:spacing w:before="180"/>
        <w:ind w:left="335" w:right="0" w:firstLine="0"/>
        <w:jc w:val="left"/>
        <w:rPr>
          <w:sz w:val="22"/>
        </w:rPr>
      </w:pPr>
      <w:bookmarkStart w:name="_bookmark16" w:id="21"/>
      <w:bookmarkEnd w:id="21"/>
      <w:r>
        <w:rPr/>
      </w:r>
      <w:r>
        <w:rPr>
          <w:rFonts w:ascii="Palatino Linotype"/>
          <w:b/>
          <w:sz w:val="22"/>
        </w:rPr>
        <w:t>CYP24A1</w:t>
      </w:r>
      <w:r>
        <w:rPr>
          <w:rFonts w:ascii="Palatino Linotype"/>
          <w:b/>
          <w:spacing w:val="21"/>
          <w:sz w:val="22"/>
        </w:rPr>
        <w:t> </w:t>
      </w:r>
      <w:r>
        <w:rPr>
          <w:sz w:val="22"/>
        </w:rPr>
        <w:t>24-hydroxylase</w:t>
      </w:r>
    </w:p>
    <w:p>
      <w:pPr>
        <w:pStyle w:val="BodyText"/>
        <w:spacing w:before="181"/>
        <w:ind w:left="335"/>
      </w:pPr>
      <w:bookmarkStart w:name="_bookmark18" w:id="22"/>
      <w:bookmarkEnd w:id="22"/>
      <w:r>
        <w:rPr/>
      </w:r>
      <w:hyperlink w:history="true" w:anchor="_bookmark62">
        <w:r>
          <w:rPr>
            <w:rFonts w:ascii="Palatino Linotype" w:hAnsi="Palatino Linotype"/>
            <w:b/>
          </w:rPr>
          <w:t>CYP27B1</w:t>
        </w:r>
      </w:hyperlink>
      <w:r>
        <w:rPr>
          <w:rFonts w:ascii="Palatino Linotype" w:hAnsi="Palatino Linotype"/>
          <w:b/>
          <w:spacing w:val="70"/>
        </w:rPr>
        <w:t> </w:t>
      </w:r>
      <w:hyperlink w:history="true" w:anchor="_bookmark62">
        <w:r>
          <w:rPr/>
          <w:t>25-hydroxyvitamine</w:t>
        </w:r>
        <w:r>
          <w:rPr>
            <w:spacing w:val="8"/>
          </w:rPr>
          <w:t> </w:t>
        </w:r>
        <w:r>
          <w:rPr/>
          <w:t>D</w:t>
        </w:r>
        <w:bookmarkStart w:name="_bookmark17" w:id="23"/>
        <w:bookmarkEnd w:id="23"/>
        <w:r>
          <w:rPr/>
        </w:r>
        <w:r>
          <w:rPr>
            <w:vertAlign w:val="subscript"/>
          </w:rPr>
          <w:t>3</w:t>
        </w:r>
        <w:r>
          <w:rPr>
            <w:vertAlign w:val="baseline"/>
          </w:rPr>
          <w:t>-1α-hydroxylase</w:t>
        </w:r>
      </w:hyperlink>
    </w:p>
    <w:p>
      <w:pPr>
        <w:pStyle w:val="BodyText"/>
        <w:spacing w:before="180"/>
        <w:ind w:left="335"/>
        <w:jc w:val="both"/>
      </w:pPr>
      <w:r>
        <w:rPr>
          <w:rFonts w:ascii="Palatino Linotype"/>
          <w:b/>
        </w:rPr>
        <w:t>DBP</w:t>
      </w:r>
      <w:r>
        <w:rPr>
          <w:rFonts w:ascii="Palatino Linotype"/>
          <w:b/>
          <w:spacing w:val="3"/>
        </w:rPr>
        <w:t> </w:t>
      </w:r>
      <w:r>
        <w:rPr/>
        <w:t>D binding</w:t>
      </w:r>
      <w:r>
        <w:rPr>
          <w:spacing w:val="1"/>
        </w:rPr>
        <w:t> </w:t>
      </w:r>
      <w:r>
        <w:rPr/>
        <w:t>protein</w:t>
      </w:r>
    </w:p>
    <w:p>
      <w:pPr>
        <w:pStyle w:val="BodyText"/>
        <w:spacing w:line="386" w:lineRule="auto" w:before="181"/>
        <w:ind w:left="335" w:right="5047"/>
        <w:jc w:val="both"/>
      </w:pPr>
      <w:bookmarkStart w:name="_bookmark20" w:id="24"/>
      <w:bookmarkEnd w:id="24"/>
      <w:r>
        <w:rPr/>
      </w:r>
      <w:r>
        <w:rPr>
          <w:rFonts w:ascii="Palatino Linotype"/>
          <w:b/>
        </w:rPr>
        <w:t>EFSA </w:t>
      </w:r>
      <w:r>
        <w:rPr/>
        <w:t>European Food Safety Authority</w:t>
      </w:r>
      <w:r>
        <w:rPr>
          <w:spacing w:val="1"/>
        </w:rPr>
        <w:t> </w:t>
      </w:r>
      <w:bookmarkStart w:name="_bookmark21" w:id="25"/>
      <w:bookmarkEnd w:id="25"/>
      <w:r>
        <w:rPr>
          <w:rFonts w:ascii="Palatino Linotype"/>
          <w:b/>
        </w:rPr>
        <w:t>eNOS</w:t>
      </w:r>
      <w:r>
        <w:rPr>
          <w:rFonts w:ascii="Palatino Linotype"/>
          <w:b/>
          <w:spacing w:val="1"/>
        </w:rPr>
        <w:t> </w:t>
      </w:r>
      <w:r>
        <w:rPr/>
        <w:t>endothelial nitric oxide synthase</w:t>
      </w:r>
      <w:r>
        <w:rPr>
          <w:spacing w:val="-52"/>
        </w:rPr>
        <w:t> </w:t>
      </w:r>
      <w:hyperlink w:history="true" w:anchor="_bookmark77">
        <w:bookmarkStart w:name="_bookmark19" w:id="26"/>
        <w:bookmarkEnd w:id="26"/>
        <w:r>
          <w:rPr>
            <w:rFonts w:ascii="Palatino Linotype"/>
            <w:b/>
          </w:rPr>
          <w:t>F</w:t>
        </w:r>
        <w:r>
          <w:rPr>
            <w:rFonts w:ascii="Palatino Linotype"/>
            <w:b/>
          </w:rPr>
          <w:t>DA</w:t>
        </w:r>
      </w:hyperlink>
      <w:r>
        <w:rPr>
          <w:rFonts w:ascii="Palatino Linotype"/>
          <w:b/>
          <w:spacing w:val="50"/>
        </w:rPr>
        <w:t> </w:t>
      </w:r>
      <w:hyperlink w:history="true" w:anchor="_bookmark77">
        <w:r>
          <w:rPr/>
          <w:t>Food</w:t>
        </w:r>
        <w:r>
          <w:rPr>
            <w:spacing w:val="-2"/>
          </w:rPr>
          <w:t> </w:t>
        </w:r>
        <w:r>
          <w:rPr/>
          <w:t>and</w:t>
        </w:r>
        <w:r>
          <w:rPr>
            <w:spacing w:val="-3"/>
          </w:rPr>
          <w:t> </w:t>
        </w:r>
        <w:r>
          <w:rPr/>
          <w:t>Drugs</w:t>
        </w:r>
        <w:r>
          <w:rPr>
            <w:spacing w:val="-2"/>
          </w:rPr>
          <w:t> </w:t>
        </w:r>
        <w:r>
          <w:rPr/>
          <w:t>Administration</w:t>
        </w:r>
      </w:hyperlink>
    </w:p>
    <w:p>
      <w:pPr>
        <w:spacing w:after="0" w:line="386" w:lineRule="auto"/>
        <w:jc w:val="both"/>
        <w:sectPr>
          <w:pgSz w:w="11910" w:h="16840"/>
          <w:pgMar w:top="1580" w:bottom="2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before="114"/>
        <w:ind w:left="335"/>
      </w:pPr>
      <w:bookmarkStart w:name="_bookmark22" w:id="27"/>
      <w:bookmarkEnd w:id="27"/>
      <w:r>
        <w:rPr/>
      </w:r>
      <w:r>
        <w:rPr>
          <w:rFonts w:ascii="Palatino Linotype"/>
          <w:b/>
        </w:rPr>
        <w:t>FGF23</w:t>
      </w:r>
      <w:r>
        <w:rPr>
          <w:rFonts w:ascii="Palatino Linotype"/>
          <w:b/>
          <w:spacing w:val="49"/>
        </w:rPr>
        <w:t> </w:t>
      </w:r>
      <w:r>
        <w:rPr/>
        <w:t>fibroblast</w:t>
      </w:r>
      <w:r>
        <w:rPr>
          <w:spacing w:val="-3"/>
        </w:rPr>
        <w:t> </w:t>
      </w:r>
      <w:r>
        <w:rPr/>
        <w:t>growth</w:t>
      </w:r>
      <w:r>
        <w:rPr>
          <w:spacing w:val="-3"/>
        </w:rPr>
        <w:t> </w:t>
      </w:r>
      <w:r>
        <w:rPr/>
        <w:t>factor</w:t>
      </w:r>
      <w:r>
        <w:rPr>
          <w:spacing w:val="-3"/>
        </w:rPr>
        <w:t> </w:t>
      </w:r>
      <w:r>
        <w:rPr/>
        <w:t>23</w:t>
      </w:r>
    </w:p>
    <w:p>
      <w:pPr>
        <w:spacing w:line="388" w:lineRule="auto" w:before="185"/>
        <w:ind w:left="335" w:right="6129" w:firstLine="0"/>
        <w:jc w:val="left"/>
        <w:rPr>
          <w:sz w:val="22"/>
        </w:rPr>
      </w:pPr>
      <w:bookmarkStart w:name="_bookmark26" w:id="28"/>
      <w:bookmarkEnd w:id="28"/>
      <w:r>
        <w:rPr/>
      </w:r>
      <w:hyperlink w:history="true" w:anchor="_bookmark122">
        <w:r>
          <w:rPr>
            <w:rFonts w:ascii="Palatino Linotype" w:hAnsi="Palatino Linotype"/>
            <w:b/>
            <w:sz w:val="22"/>
          </w:rPr>
          <w:t>IFN-α</w:t>
        </w:r>
      </w:hyperlink>
      <w:r>
        <w:rPr>
          <w:rFonts w:ascii="Palatino Linotype" w:hAnsi="Palatino Linotype"/>
          <w:b/>
          <w:spacing w:val="1"/>
          <w:sz w:val="22"/>
        </w:rPr>
        <w:t> </w:t>
      </w:r>
      <w:hyperlink w:history="true" w:anchor="_bookmark122">
        <w:r>
          <w:rPr>
            <w:sz w:val="22"/>
          </w:rPr>
          <w:t>interféron alpha</w:t>
        </w:r>
      </w:hyperlink>
      <w:r>
        <w:rPr>
          <w:spacing w:val="1"/>
          <w:sz w:val="22"/>
        </w:rPr>
        <w:t> </w:t>
      </w:r>
      <w:hyperlink w:history="true" w:anchor="_bookmark106">
        <w:bookmarkStart w:name="_bookmark23" w:id="29"/>
        <w:bookmarkEnd w:id="29"/>
        <w:r>
          <w:rPr>
            <w:rFonts w:ascii="Palatino Linotype" w:hAnsi="Palatino Linotype"/>
            <w:b/>
            <w:sz w:val="22"/>
          </w:rPr>
          <w:t>IFN-γ</w:t>
        </w:r>
      </w:hyperlink>
      <w:r>
        <w:rPr>
          <w:rFonts w:ascii="Palatino Linotype" w:hAnsi="Palatino Linotype"/>
          <w:b/>
          <w:spacing w:val="1"/>
          <w:sz w:val="22"/>
        </w:rPr>
        <w:t> </w:t>
      </w:r>
      <w:hyperlink w:history="true" w:anchor="_bookmark106">
        <w:r>
          <w:rPr>
            <w:sz w:val="22"/>
          </w:rPr>
          <w:t>interféron gamma</w:t>
        </w:r>
      </w:hyperlink>
      <w:r>
        <w:rPr>
          <w:spacing w:val="1"/>
          <w:sz w:val="22"/>
        </w:rPr>
        <w:t> </w:t>
      </w:r>
      <w:hyperlink w:history="true" w:anchor="_bookmark120">
        <w:bookmarkStart w:name="_bookmark25" w:id="30"/>
        <w:bookmarkEnd w:id="30"/>
        <w:r>
          <w:rPr>
            <w:rFonts w:ascii="Palatino Linotype" w:hAnsi="Palatino Linotype"/>
            <w:b/>
            <w:sz w:val="22"/>
          </w:rPr>
          <w:t>IKKb</w:t>
        </w:r>
      </w:hyperlink>
      <w:r>
        <w:rPr>
          <w:rFonts w:ascii="Palatino Linotype" w:hAnsi="Palatino Linotype"/>
          <w:b/>
          <w:spacing w:val="1"/>
          <w:sz w:val="22"/>
        </w:rPr>
        <w:t> </w:t>
      </w:r>
      <w:hyperlink w:history="true" w:anchor="_bookmark120">
        <w:r>
          <w:rPr>
            <w:sz w:val="22"/>
          </w:rPr>
          <w:t>IkappaB kinase beta</w:t>
        </w:r>
      </w:hyperlink>
      <w:r>
        <w:rPr>
          <w:spacing w:val="-52"/>
          <w:sz w:val="22"/>
        </w:rPr>
        <w:t> </w:t>
      </w:r>
      <w:hyperlink w:history="true" w:anchor="_bookmark130">
        <w:bookmarkStart w:name="_bookmark27" w:id="31"/>
        <w:bookmarkEnd w:id="31"/>
        <w:r>
          <w:rPr>
            <w:rFonts w:ascii="Palatino Linotype" w:hAnsi="Palatino Linotype"/>
            <w:b/>
            <w:sz w:val="22"/>
          </w:rPr>
          <w:t>IκBα</w:t>
        </w:r>
      </w:hyperlink>
      <w:r>
        <w:rPr>
          <w:rFonts w:ascii="Palatino Linotype" w:hAnsi="Palatino Linotype"/>
          <w:b/>
          <w:spacing w:val="34"/>
          <w:sz w:val="22"/>
        </w:rPr>
        <w:t> </w:t>
      </w:r>
      <w:hyperlink w:history="true" w:anchor="_bookmark130">
        <w:r>
          <w:rPr>
            <w:sz w:val="22"/>
          </w:rPr>
          <w:t>IkappaB</w:t>
        </w:r>
        <w:r>
          <w:rPr>
            <w:spacing w:val="-10"/>
            <w:sz w:val="22"/>
          </w:rPr>
          <w:t> </w:t>
        </w:r>
        <w:r>
          <w:rPr>
            <w:sz w:val="22"/>
          </w:rPr>
          <w:t>kinase</w:t>
        </w:r>
        <w:r>
          <w:rPr>
            <w:spacing w:val="-11"/>
            <w:sz w:val="22"/>
          </w:rPr>
          <w:t> </w:t>
        </w:r>
        <w:r>
          <w:rPr>
            <w:sz w:val="22"/>
          </w:rPr>
          <w:t>alpha</w:t>
        </w:r>
      </w:hyperlink>
      <w:r>
        <w:rPr>
          <w:spacing w:val="-52"/>
          <w:sz w:val="22"/>
        </w:rPr>
        <w:t> </w:t>
      </w:r>
      <w:hyperlink w:history="true" w:anchor="_bookmark110">
        <w:bookmarkStart w:name="_bookmark24" w:id="32"/>
        <w:bookmarkEnd w:id="32"/>
        <w:r>
          <w:rPr>
            <w:rFonts w:ascii="Palatino Linotype" w:hAnsi="Palatino Linotype"/>
            <w:b/>
            <w:sz w:val="22"/>
          </w:rPr>
          <w:t>IL-2</w:t>
        </w:r>
      </w:hyperlink>
      <w:r>
        <w:rPr>
          <w:rFonts w:ascii="Palatino Linotype" w:hAnsi="Palatino Linotype"/>
          <w:b/>
          <w:spacing w:val="1"/>
          <w:sz w:val="22"/>
        </w:rPr>
        <w:t> </w:t>
      </w:r>
      <w:hyperlink w:history="true" w:anchor="_bookmark110">
        <w:r>
          <w:rPr>
            <w:sz w:val="22"/>
          </w:rPr>
          <w:t>interleukine-2</w:t>
        </w:r>
      </w:hyperlink>
    </w:p>
    <w:p>
      <w:pPr>
        <w:spacing w:line="388" w:lineRule="auto" w:before="3"/>
        <w:ind w:left="335" w:right="6660" w:firstLine="0"/>
        <w:jc w:val="left"/>
        <w:rPr>
          <w:sz w:val="22"/>
        </w:rPr>
      </w:pPr>
      <w:bookmarkStart w:name="_bookmark32" w:id="33"/>
      <w:bookmarkEnd w:id="33"/>
      <w:r>
        <w:rPr/>
      </w:r>
      <w:hyperlink w:history="true" w:anchor="_bookmark124">
        <w:r>
          <w:rPr>
            <w:rFonts w:ascii="Palatino Linotype"/>
            <w:b/>
            <w:sz w:val="22"/>
          </w:rPr>
          <w:t>IL-4</w:t>
        </w:r>
      </w:hyperlink>
      <w:r>
        <w:rPr>
          <w:rFonts w:ascii="Palatino Linotype"/>
          <w:b/>
          <w:spacing w:val="3"/>
          <w:sz w:val="22"/>
        </w:rPr>
        <w:t> </w:t>
      </w:r>
      <w:hyperlink w:history="true" w:anchor="_bookmark124">
        <w:r>
          <w:rPr>
            <w:sz w:val="22"/>
          </w:rPr>
          <w:t>interleukine-4</w:t>
        </w:r>
      </w:hyperlink>
      <w:r>
        <w:rPr>
          <w:spacing w:val="1"/>
          <w:sz w:val="22"/>
        </w:rPr>
        <w:t> </w:t>
      </w:r>
      <w:hyperlink w:history="true" w:anchor="_bookmark111">
        <w:bookmarkStart w:name="_bookmark29" w:id="34"/>
        <w:bookmarkEnd w:id="34"/>
        <w:r>
          <w:rPr>
            <w:rFonts w:ascii="Palatino Linotype"/>
            <w:b/>
            <w:sz w:val="22"/>
          </w:rPr>
          <w:t>IL-6</w:t>
        </w:r>
      </w:hyperlink>
      <w:r>
        <w:rPr>
          <w:rFonts w:ascii="Palatino Linotype"/>
          <w:b/>
          <w:spacing w:val="3"/>
          <w:sz w:val="22"/>
        </w:rPr>
        <w:t> </w:t>
      </w:r>
      <w:hyperlink w:history="true" w:anchor="_bookmark111">
        <w:r>
          <w:rPr>
            <w:sz w:val="22"/>
          </w:rPr>
          <w:t>interleukine-6</w:t>
        </w:r>
      </w:hyperlink>
      <w:r>
        <w:rPr>
          <w:spacing w:val="1"/>
          <w:sz w:val="22"/>
        </w:rPr>
        <w:t> </w:t>
      </w:r>
      <w:r>
        <w:rPr>
          <w:rFonts w:ascii="Palatino Linotype"/>
          <w:b/>
          <w:sz w:val="22"/>
        </w:rPr>
        <w:t>IL-8</w:t>
      </w:r>
      <w:r>
        <w:rPr>
          <w:rFonts w:ascii="Palatino Linotype"/>
          <w:b/>
          <w:spacing w:val="3"/>
          <w:sz w:val="22"/>
        </w:rPr>
        <w:t> </w:t>
      </w:r>
      <w:r>
        <w:rPr>
          <w:sz w:val="22"/>
        </w:rPr>
        <w:t>interleukine-8</w:t>
      </w:r>
      <w:r>
        <w:rPr>
          <w:spacing w:val="1"/>
          <w:sz w:val="22"/>
        </w:rPr>
        <w:t> </w:t>
      </w:r>
      <w:hyperlink w:history="true" w:anchor="_bookmark112">
        <w:bookmarkStart w:name="_bookmark28" w:id="35"/>
        <w:bookmarkEnd w:id="35"/>
        <w:r>
          <w:rPr>
            <w:rFonts w:ascii="Palatino Linotype"/>
            <w:b/>
            <w:sz w:val="22"/>
          </w:rPr>
          <w:t>IL-10</w:t>
        </w:r>
      </w:hyperlink>
      <w:r>
        <w:rPr>
          <w:rFonts w:ascii="Palatino Linotype"/>
          <w:b/>
          <w:spacing w:val="1"/>
          <w:sz w:val="22"/>
        </w:rPr>
        <w:t> </w:t>
      </w:r>
      <w:hyperlink w:history="true" w:anchor="_bookmark112">
        <w:r>
          <w:rPr>
            <w:sz w:val="22"/>
          </w:rPr>
          <w:t>interleukine-10</w:t>
        </w:r>
      </w:hyperlink>
      <w:r>
        <w:rPr>
          <w:spacing w:val="-52"/>
          <w:sz w:val="22"/>
        </w:rPr>
        <w:t> </w:t>
      </w:r>
      <w:hyperlink w:history="true" w:anchor="_bookmark116">
        <w:bookmarkStart w:name="_bookmark31" w:id="36"/>
        <w:bookmarkEnd w:id="36"/>
        <w:r>
          <w:rPr>
            <w:rFonts w:ascii="Palatino Linotype"/>
            <w:b/>
            <w:sz w:val="22"/>
          </w:rPr>
          <w:t>IL-12</w:t>
        </w:r>
      </w:hyperlink>
      <w:r>
        <w:rPr>
          <w:rFonts w:ascii="Palatino Linotype"/>
          <w:b/>
          <w:spacing w:val="1"/>
          <w:sz w:val="22"/>
        </w:rPr>
        <w:t> </w:t>
      </w:r>
      <w:hyperlink w:history="true" w:anchor="_bookmark116">
        <w:r>
          <w:rPr>
            <w:sz w:val="22"/>
          </w:rPr>
          <w:t>interleukine-12</w:t>
        </w:r>
      </w:hyperlink>
      <w:r>
        <w:rPr>
          <w:spacing w:val="-52"/>
          <w:sz w:val="22"/>
        </w:rPr>
        <w:t> </w:t>
      </w:r>
      <w:hyperlink w:history="true" w:anchor="_bookmark113">
        <w:bookmarkStart w:name="_bookmark30" w:id="37"/>
        <w:bookmarkEnd w:id="37"/>
        <w:r>
          <w:rPr>
            <w:rFonts w:ascii="Palatino Linotype"/>
            <w:b/>
            <w:sz w:val="22"/>
          </w:rPr>
          <w:t>IL-17</w:t>
        </w:r>
      </w:hyperlink>
      <w:r>
        <w:rPr>
          <w:rFonts w:ascii="Palatino Linotype"/>
          <w:b/>
          <w:spacing w:val="42"/>
          <w:sz w:val="22"/>
        </w:rPr>
        <w:t> </w:t>
      </w:r>
      <w:hyperlink w:history="true" w:anchor="_bookmark113">
        <w:r>
          <w:rPr>
            <w:sz w:val="22"/>
          </w:rPr>
          <w:t>interleukine-17</w:t>
        </w:r>
      </w:hyperlink>
    </w:p>
    <w:p>
      <w:pPr>
        <w:pStyle w:val="BodyText"/>
        <w:spacing w:line="388" w:lineRule="auto" w:before="3"/>
        <w:ind w:left="335" w:right="5692"/>
      </w:pPr>
      <w:bookmarkStart w:name="_bookmark34" w:id="38"/>
      <w:bookmarkEnd w:id="38"/>
      <w:r>
        <w:rPr/>
      </w:r>
      <w:hyperlink w:history="true" w:anchor="_bookmark89">
        <w:r>
          <w:rPr>
            <w:rFonts w:ascii="Palatino Linotype"/>
            <w:b/>
          </w:rPr>
          <w:t>IMC</w:t>
        </w:r>
      </w:hyperlink>
      <w:r>
        <w:rPr>
          <w:rFonts w:ascii="Palatino Linotype"/>
          <w:b/>
          <w:spacing w:val="38"/>
        </w:rPr>
        <w:t> </w:t>
      </w:r>
      <w:hyperlink w:history="true" w:anchor="_bookmark89">
        <w:r>
          <w:rPr/>
          <w:t>indice</w:t>
        </w:r>
        <w:r>
          <w:rPr>
            <w:spacing w:val="-9"/>
          </w:rPr>
          <w:t> </w:t>
        </w:r>
        <w:r>
          <w:rPr/>
          <w:t>de</w:t>
        </w:r>
        <w:r>
          <w:rPr>
            <w:spacing w:val="-9"/>
          </w:rPr>
          <w:t> </w:t>
        </w:r>
        <w:r>
          <w:rPr/>
          <w:t>masse</w:t>
        </w:r>
        <w:r>
          <w:rPr>
            <w:spacing w:val="-9"/>
          </w:rPr>
          <w:t> </w:t>
        </w:r>
        <w:r>
          <w:rPr/>
          <w:t>corporelle</w:t>
        </w:r>
      </w:hyperlink>
      <w:r>
        <w:rPr>
          <w:spacing w:val="-52"/>
        </w:rPr>
        <w:t> </w:t>
      </w:r>
      <w:bookmarkStart w:name="_bookmark33" w:id="39"/>
      <w:bookmarkEnd w:id="39"/>
      <w:r>
        <w:rPr>
          <w:rFonts w:ascii="Palatino Linotype"/>
          <w:b/>
        </w:rPr>
        <w:t>IOM</w:t>
      </w:r>
      <w:r>
        <w:rPr>
          <w:rFonts w:ascii="Palatino Linotype"/>
          <w:b/>
          <w:spacing w:val="1"/>
        </w:rPr>
        <w:t> </w:t>
      </w:r>
      <w:r>
        <w:rPr/>
        <w:t>Institute of Medicine</w:t>
      </w:r>
      <w:r>
        <w:rPr>
          <w:spacing w:val="1"/>
        </w:rPr>
        <w:t> </w:t>
      </w:r>
      <w:hyperlink w:history="true" w:anchor="_bookmark125">
        <w:bookmarkStart w:name="_bookmark35" w:id="40"/>
        <w:bookmarkEnd w:id="40"/>
        <w:r>
          <w:rPr>
            <w:rFonts w:ascii="Palatino Linotype"/>
            <w:b/>
          </w:rPr>
          <w:t>iNKT</w:t>
        </w:r>
      </w:hyperlink>
      <w:r>
        <w:rPr>
          <w:rFonts w:ascii="Palatino Linotype"/>
          <w:b/>
          <w:spacing w:val="45"/>
        </w:rPr>
        <w:t> </w:t>
      </w:r>
      <w:hyperlink w:history="true" w:anchor="_bookmark125">
        <w:r>
          <w:rPr/>
          <w:t>invariant</w:t>
        </w:r>
        <w:r>
          <w:rPr>
            <w:spacing w:val="-5"/>
          </w:rPr>
          <w:t> </w:t>
        </w:r>
        <w:r>
          <w:rPr/>
          <w:t>NK</w:t>
        </w:r>
        <w:r>
          <w:rPr>
            <w:spacing w:val="-6"/>
          </w:rPr>
          <w:t> </w:t>
        </w:r>
        <w:r>
          <w:rPr/>
          <w:t>T</w:t>
        </w:r>
        <w:r>
          <w:rPr>
            <w:spacing w:val="-5"/>
          </w:rPr>
          <w:t> </w:t>
        </w:r>
        <w:r>
          <w:rPr/>
          <w:t>cell</w:t>
        </w:r>
      </w:hyperlink>
    </w:p>
    <w:p>
      <w:pPr>
        <w:pStyle w:val="BodyText"/>
        <w:spacing w:line="388" w:lineRule="auto" w:before="1"/>
        <w:ind w:left="335" w:right="5692"/>
      </w:pPr>
      <w:bookmarkStart w:name="_bookmark38" w:id="41"/>
      <w:bookmarkEnd w:id="41"/>
      <w:r>
        <w:rPr/>
      </w:r>
      <w:hyperlink w:history="true" w:anchor="_bookmark121">
        <w:r>
          <w:rPr>
            <w:rFonts w:ascii="Palatino Linotype" w:hAnsi="Palatino Linotype"/>
            <w:b/>
          </w:rPr>
          <w:t>NF-κB</w:t>
        </w:r>
      </w:hyperlink>
      <w:r>
        <w:rPr>
          <w:rFonts w:ascii="Palatino Linotype" w:hAnsi="Palatino Linotype"/>
          <w:b/>
          <w:spacing w:val="41"/>
        </w:rPr>
        <w:t> </w:t>
      </w:r>
      <w:hyperlink w:history="true" w:anchor="_bookmark121">
        <w:r>
          <w:rPr/>
          <w:t>nuclear</w:t>
        </w:r>
        <w:r>
          <w:rPr>
            <w:spacing w:val="-7"/>
          </w:rPr>
          <w:t> </w:t>
        </w:r>
        <w:r>
          <w:rPr/>
          <w:t>factor-kappa</w:t>
        </w:r>
        <w:r>
          <w:rPr>
            <w:spacing w:val="-8"/>
          </w:rPr>
          <w:t> </w:t>
        </w:r>
        <w:r>
          <w:rPr/>
          <w:t>B</w:t>
        </w:r>
      </w:hyperlink>
      <w:r>
        <w:rPr>
          <w:spacing w:val="-52"/>
        </w:rPr>
        <w:t> </w:t>
      </w:r>
      <w:hyperlink w:history="true" w:anchor="_bookmark117">
        <w:bookmarkStart w:name="_bookmark36" w:id="42"/>
        <w:bookmarkEnd w:id="42"/>
        <w:r>
          <w:rPr>
            <w:rFonts w:ascii="Palatino Linotype" w:hAnsi="Palatino Linotype"/>
            <w:b/>
          </w:rPr>
          <w:t>NK</w:t>
        </w:r>
      </w:hyperlink>
      <w:r>
        <w:rPr>
          <w:rFonts w:ascii="Palatino Linotype" w:hAnsi="Palatino Linotype"/>
          <w:b/>
          <w:spacing w:val="5"/>
        </w:rPr>
        <w:t> </w:t>
      </w:r>
      <w:hyperlink w:history="true" w:anchor="_bookmark117">
        <w:r>
          <w:rPr/>
          <w:t>lymphocyte</w:t>
        </w:r>
        <w:r>
          <w:rPr>
            <w:spacing w:val="1"/>
          </w:rPr>
          <w:t> </w:t>
        </w:r>
        <w:r>
          <w:rPr/>
          <w:t>natural</w:t>
        </w:r>
        <w:r>
          <w:rPr>
            <w:spacing w:val="2"/>
          </w:rPr>
          <w:t> </w:t>
        </w:r>
        <w:r>
          <w:rPr/>
          <w:t>killer</w:t>
        </w:r>
      </w:hyperlink>
      <w:r>
        <w:rPr>
          <w:spacing w:val="1"/>
        </w:rPr>
        <w:t> </w:t>
      </w:r>
      <w:hyperlink w:history="true" w:anchor="_bookmark119">
        <w:bookmarkStart w:name="_bookmark37" w:id="43"/>
        <w:bookmarkEnd w:id="43"/>
        <w:r>
          <w:rPr>
            <w:rFonts w:ascii="Palatino Linotype" w:hAnsi="Palatino Linotype"/>
            <w:b/>
          </w:rPr>
          <w:t>NO</w:t>
        </w:r>
      </w:hyperlink>
      <w:r>
        <w:rPr>
          <w:rFonts w:ascii="Palatino Linotype" w:hAnsi="Palatino Linotype"/>
          <w:b/>
          <w:spacing w:val="53"/>
        </w:rPr>
        <w:t> </w:t>
      </w:r>
      <w:hyperlink w:history="true" w:anchor="_bookmark119">
        <w:r>
          <w:rPr/>
          <w:t>oxyde</w:t>
        </w:r>
        <w:r>
          <w:rPr>
            <w:spacing w:val="-2"/>
          </w:rPr>
          <w:t> </w:t>
        </w:r>
        <w:r>
          <w:rPr/>
          <w:t>nitrique</w:t>
        </w:r>
      </w:hyperlink>
    </w:p>
    <w:p>
      <w:pPr>
        <w:pStyle w:val="BodyText"/>
        <w:spacing w:before="2"/>
        <w:ind w:left="335"/>
      </w:pPr>
      <w:r>
        <w:rPr>
          <w:rFonts w:ascii="Palatino Linotype"/>
          <w:b/>
        </w:rPr>
        <w:t>NOD2</w:t>
      </w:r>
      <w:r>
        <w:rPr>
          <w:rFonts w:ascii="Palatino Linotype"/>
          <w:b/>
          <w:spacing w:val="7"/>
        </w:rPr>
        <w:t> </w:t>
      </w:r>
      <w:r>
        <w:rPr/>
        <w:t>Nucleotide-binding</w:t>
      </w:r>
      <w:r>
        <w:rPr>
          <w:spacing w:val="2"/>
        </w:rPr>
        <w:t> </w:t>
      </w:r>
      <w:r>
        <w:rPr/>
        <w:t>oligomerization</w:t>
      </w:r>
      <w:r>
        <w:rPr>
          <w:spacing w:val="3"/>
        </w:rPr>
        <w:t> </w:t>
      </w:r>
      <w:r>
        <w:rPr/>
        <w:t>domain-containing</w:t>
      </w:r>
      <w:r>
        <w:rPr>
          <w:spacing w:val="2"/>
        </w:rPr>
        <w:t> </w:t>
      </w:r>
      <w:r>
        <w:rPr/>
        <w:t>protein</w:t>
      </w:r>
      <w:r>
        <w:rPr>
          <w:spacing w:val="3"/>
        </w:rPr>
        <w:t> </w:t>
      </w:r>
      <w:r>
        <w:rPr/>
        <w:t>2</w:t>
      </w:r>
    </w:p>
    <w:p>
      <w:pPr>
        <w:pStyle w:val="BodyText"/>
        <w:spacing w:before="184"/>
        <w:ind w:left="335"/>
      </w:pPr>
      <w:bookmarkStart w:name="_bookmark39" w:id="44"/>
      <w:bookmarkEnd w:id="44"/>
      <w:r>
        <w:rPr/>
      </w:r>
      <w:hyperlink w:history="true" w:anchor="_bookmark99">
        <w:r>
          <w:rPr>
            <w:rFonts w:ascii="Palatino Linotype"/>
            <w:b/>
            <w:w w:val="95"/>
          </w:rPr>
          <w:t>LOAEL</w:t>
        </w:r>
      </w:hyperlink>
      <w:r>
        <w:rPr>
          <w:rFonts w:ascii="Palatino Linotype"/>
          <w:b/>
          <w:spacing w:val="80"/>
        </w:rPr>
        <w:t> </w:t>
      </w:r>
      <w:hyperlink w:history="true" w:anchor="_bookmark99">
        <w:r>
          <w:rPr>
            <w:w w:val="95"/>
          </w:rPr>
          <w:t>Lowest</w:t>
        </w:r>
        <w:r>
          <w:rPr>
            <w:spacing w:val="14"/>
            <w:w w:val="95"/>
          </w:rPr>
          <w:t> </w:t>
        </w:r>
        <w:r>
          <w:rPr>
            <w:w w:val="95"/>
          </w:rPr>
          <w:t>Observed</w:t>
        </w:r>
        <w:r>
          <w:rPr>
            <w:spacing w:val="15"/>
            <w:w w:val="95"/>
          </w:rPr>
          <w:t> </w:t>
        </w:r>
        <w:r>
          <w:rPr>
            <w:w w:val="95"/>
          </w:rPr>
          <w:t>Adverse</w:t>
        </w:r>
        <w:r>
          <w:rPr>
            <w:spacing w:val="15"/>
            <w:w w:val="95"/>
          </w:rPr>
          <w:t> </w:t>
        </w:r>
        <w:r>
          <w:rPr>
            <w:w w:val="95"/>
          </w:rPr>
          <w:t>Effect</w:t>
        </w:r>
        <w:r>
          <w:rPr>
            <w:spacing w:val="15"/>
            <w:w w:val="95"/>
          </w:rPr>
          <w:t> </w:t>
        </w:r>
        <w:r>
          <w:rPr>
            <w:w w:val="95"/>
          </w:rPr>
          <w:t>Level</w:t>
        </w:r>
      </w:hyperlink>
    </w:p>
    <w:p>
      <w:pPr>
        <w:pStyle w:val="BodyText"/>
        <w:spacing w:before="185"/>
        <w:ind w:left="335"/>
      </w:pPr>
      <w:bookmarkStart w:name="_bookmark40" w:id="45"/>
      <w:bookmarkEnd w:id="45"/>
      <w:r>
        <w:rPr/>
      </w:r>
      <w:hyperlink w:history="true" w:anchor="_bookmark102">
        <w:r>
          <w:rPr>
            <w:rFonts w:ascii="Palatino Linotype"/>
            <w:b/>
          </w:rPr>
          <w:t>LPS</w:t>
        </w:r>
      </w:hyperlink>
      <w:r>
        <w:rPr>
          <w:rFonts w:ascii="Palatino Linotype"/>
          <w:b/>
          <w:spacing w:val="39"/>
        </w:rPr>
        <w:t> </w:t>
      </w:r>
      <w:hyperlink w:history="true" w:anchor="_bookmark102">
        <w:r>
          <w:rPr/>
          <w:t>lipopolysaccharide</w:t>
        </w:r>
      </w:hyperlink>
    </w:p>
    <w:p>
      <w:pPr>
        <w:pStyle w:val="BodyText"/>
        <w:spacing w:before="185"/>
        <w:ind w:left="335"/>
      </w:pPr>
      <w:bookmarkStart w:name="_bookmark41" w:id="46"/>
      <w:bookmarkEnd w:id="46"/>
      <w:r>
        <w:rPr/>
      </w:r>
      <w:hyperlink w:history="true" w:anchor="_bookmark100">
        <w:r>
          <w:rPr>
            <w:rFonts w:ascii="Palatino Linotype"/>
            <w:b/>
            <w:w w:val="95"/>
          </w:rPr>
          <w:t>NOAEL</w:t>
        </w:r>
      </w:hyperlink>
      <w:r>
        <w:rPr>
          <w:rFonts w:ascii="Palatino Linotype"/>
          <w:b/>
          <w:spacing w:val="76"/>
        </w:rPr>
        <w:t> </w:t>
      </w:r>
      <w:hyperlink w:history="true" w:anchor="_bookmark100">
        <w:r>
          <w:rPr>
            <w:w w:val="95"/>
          </w:rPr>
          <w:t>Non</w:t>
        </w:r>
        <w:r>
          <w:rPr>
            <w:spacing w:val="12"/>
            <w:w w:val="95"/>
          </w:rPr>
          <w:t> </w:t>
        </w:r>
        <w:r>
          <w:rPr>
            <w:w w:val="95"/>
          </w:rPr>
          <w:t>Observed</w:t>
        </w:r>
        <w:r>
          <w:rPr>
            <w:spacing w:val="13"/>
            <w:w w:val="95"/>
          </w:rPr>
          <w:t> </w:t>
        </w:r>
        <w:r>
          <w:rPr>
            <w:w w:val="95"/>
          </w:rPr>
          <w:t>Adverse</w:t>
        </w:r>
        <w:r>
          <w:rPr>
            <w:spacing w:val="13"/>
            <w:w w:val="95"/>
          </w:rPr>
          <w:t> </w:t>
        </w:r>
        <w:r>
          <w:rPr>
            <w:w w:val="95"/>
          </w:rPr>
          <w:t>Effect</w:t>
        </w:r>
        <w:r>
          <w:rPr>
            <w:spacing w:val="12"/>
            <w:w w:val="95"/>
          </w:rPr>
          <w:t> </w:t>
        </w:r>
        <w:r>
          <w:rPr>
            <w:w w:val="95"/>
          </w:rPr>
          <w:t>Level</w:t>
        </w:r>
      </w:hyperlink>
    </w:p>
    <w:p>
      <w:pPr>
        <w:pStyle w:val="BodyText"/>
        <w:spacing w:before="184"/>
        <w:ind w:left="335"/>
      </w:pPr>
      <w:bookmarkStart w:name="_bookmark42" w:id="47"/>
      <w:bookmarkEnd w:id="47"/>
      <w:r>
        <w:rPr/>
      </w:r>
      <w:hyperlink w:history="true" w:anchor="_bookmark66">
        <w:r>
          <w:rPr>
            <w:rFonts w:ascii="Palatino Linotype" w:hAnsi="Palatino Linotype"/>
            <w:b/>
          </w:rPr>
          <w:t>PTH</w:t>
        </w:r>
      </w:hyperlink>
      <w:r>
        <w:rPr>
          <w:rFonts w:ascii="Palatino Linotype" w:hAnsi="Palatino Linotype"/>
          <w:b/>
          <w:spacing w:val="71"/>
        </w:rPr>
        <w:t> </w:t>
      </w:r>
      <w:hyperlink w:history="true" w:anchor="_bookmark66">
        <w:r>
          <w:rPr/>
          <w:t>hormone</w:t>
        </w:r>
        <w:r>
          <w:rPr>
            <w:spacing w:val="7"/>
          </w:rPr>
          <w:t> </w:t>
        </w:r>
        <w:r>
          <w:rPr/>
          <w:t>parathyroïde</w:t>
        </w:r>
      </w:hyperlink>
    </w:p>
    <w:p>
      <w:pPr>
        <w:pStyle w:val="BodyText"/>
        <w:spacing w:before="185"/>
        <w:ind w:left="335"/>
      </w:pPr>
      <w:bookmarkStart w:name="_bookmark43" w:id="48"/>
      <w:bookmarkEnd w:id="48"/>
      <w:r>
        <w:rPr/>
      </w:r>
      <w:hyperlink w:history="true" w:anchor="_bookmark131">
        <w:r>
          <w:rPr>
            <w:rFonts w:ascii="Palatino Linotype"/>
            <w:b/>
          </w:rPr>
          <w:t>PRR</w:t>
        </w:r>
      </w:hyperlink>
      <w:r>
        <w:rPr>
          <w:rFonts w:ascii="Palatino Linotype"/>
          <w:b/>
          <w:spacing w:val="83"/>
        </w:rPr>
        <w:t> </w:t>
      </w:r>
      <w:hyperlink w:history="true" w:anchor="_bookmark131">
        <w:r>
          <w:rPr/>
          <w:t>pattern</w:t>
        </w:r>
        <w:r>
          <w:rPr>
            <w:spacing w:val="13"/>
          </w:rPr>
          <w:t> </w:t>
        </w:r>
        <w:r>
          <w:rPr/>
          <w:t>recognition</w:t>
        </w:r>
        <w:r>
          <w:rPr>
            <w:spacing w:val="14"/>
          </w:rPr>
          <w:t> </w:t>
        </w:r>
        <w:r>
          <w:rPr/>
          <w:t>receptor</w:t>
        </w:r>
      </w:hyperlink>
    </w:p>
    <w:p>
      <w:pPr>
        <w:pStyle w:val="BodyText"/>
        <w:spacing w:before="184"/>
        <w:ind w:left="335"/>
      </w:pPr>
      <w:bookmarkStart w:name="_bookmark44" w:id="49"/>
      <w:bookmarkEnd w:id="49"/>
      <w:r>
        <w:rPr/>
      </w:r>
      <w:r>
        <w:rPr>
          <w:rFonts w:ascii="Palatino Linotype"/>
          <w:b/>
        </w:rPr>
        <w:t>RXR</w:t>
      </w:r>
      <w:r>
        <w:rPr>
          <w:rFonts w:ascii="Palatino Linotype"/>
          <w:b/>
          <w:spacing w:val="70"/>
        </w:rPr>
        <w:t> </w:t>
      </w:r>
      <w:r>
        <w:rPr/>
        <w:t>nuclear</w:t>
      </w:r>
      <w:r>
        <w:rPr>
          <w:spacing w:val="6"/>
        </w:rPr>
        <w:t> </w:t>
      </w:r>
      <w:r>
        <w:rPr/>
        <w:t>receptor</w:t>
      </w:r>
      <w:r>
        <w:rPr>
          <w:spacing w:val="7"/>
        </w:rPr>
        <w:t> </w:t>
      </w:r>
      <w:r>
        <w:rPr/>
        <w:t>retinoid</w:t>
      </w:r>
      <w:r>
        <w:rPr>
          <w:spacing w:val="7"/>
        </w:rPr>
        <w:t> </w:t>
      </w:r>
      <w:r>
        <w:rPr/>
        <w:t>X</w:t>
      </w:r>
      <w:r>
        <w:rPr>
          <w:spacing w:val="7"/>
        </w:rPr>
        <w:t> </w:t>
      </w:r>
      <w:r>
        <w:rPr/>
        <w:t>receptor</w:t>
      </w:r>
    </w:p>
    <w:p>
      <w:pPr>
        <w:spacing w:before="185"/>
        <w:ind w:left="335" w:right="0" w:firstLine="0"/>
        <w:jc w:val="left"/>
        <w:rPr>
          <w:sz w:val="22"/>
        </w:rPr>
      </w:pPr>
      <w:bookmarkStart w:name="_bookmark45" w:id="50"/>
      <w:bookmarkEnd w:id="50"/>
      <w:r>
        <w:rPr/>
      </w:r>
      <w:hyperlink w:history="true" w:anchor="_bookmark126">
        <w:r>
          <w:rPr>
            <w:rFonts w:ascii="Palatino Linotype"/>
            <w:b/>
            <w:sz w:val="22"/>
          </w:rPr>
          <w:t>TCR</w:t>
        </w:r>
      </w:hyperlink>
      <w:r>
        <w:rPr>
          <w:rFonts w:ascii="Palatino Linotype"/>
          <w:b/>
          <w:spacing w:val="42"/>
          <w:sz w:val="22"/>
        </w:rPr>
        <w:t> </w:t>
      </w:r>
      <w:hyperlink w:history="true" w:anchor="_bookmark126">
        <w:r>
          <w:rPr>
            <w:sz w:val="22"/>
          </w:rPr>
          <w:t>T</w:t>
        </w:r>
        <w:r>
          <w:rPr>
            <w:spacing w:val="-7"/>
            <w:sz w:val="22"/>
          </w:rPr>
          <w:t> </w:t>
        </w:r>
        <w:r>
          <w:rPr>
            <w:sz w:val="22"/>
          </w:rPr>
          <w:t>cell</w:t>
        </w:r>
        <w:r>
          <w:rPr>
            <w:spacing w:val="-7"/>
            <w:sz w:val="22"/>
          </w:rPr>
          <w:t> </w:t>
        </w:r>
        <w:r>
          <w:rPr>
            <w:sz w:val="22"/>
          </w:rPr>
          <w:t>receptor</w:t>
        </w:r>
      </w:hyperlink>
    </w:p>
    <w:p>
      <w:pPr>
        <w:spacing w:before="184"/>
        <w:ind w:left="335" w:right="0" w:firstLine="0"/>
        <w:jc w:val="left"/>
        <w:rPr>
          <w:sz w:val="22"/>
        </w:rPr>
      </w:pPr>
      <w:bookmarkStart w:name="_bookmark46" w:id="51"/>
      <w:bookmarkEnd w:id="51"/>
      <w:r>
        <w:rPr/>
      </w:r>
      <w:r>
        <w:rPr>
          <w:rFonts w:ascii="Palatino Linotype"/>
          <w:b/>
          <w:sz w:val="22"/>
        </w:rPr>
        <w:t>T</w:t>
      </w:r>
      <w:r>
        <w:rPr>
          <w:rFonts w:ascii="Palatino Linotype"/>
          <w:b/>
          <w:spacing w:val="-2"/>
          <w:sz w:val="22"/>
        </w:rPr>
        <w:t> </w:t>
      </w:r>
      <w:r>
        <w:rPr>
          <w:rFonts w:ascii="Palatino Linotype"/>
          <w:b/>
          <w:sz w:val="22"/>
        </w:rPr>
        <w:t>helpers</w:t>
      </w:r>
      <w:r>
        <w:rPr>
          <w:rFonts w:ascii="Palatino Linotype"/>
          <w:b/>
          <w:spacing w:val="54"/>
          <w:sz w:val="22"/>
        </w:rPr>
        <w:t> </w:t>
      </w:r>
      <w:r>
        <w:rPr>
          <w:sz w:val="22"/>
        </w:rPr>
        <w:t>lymphocytes</w:t>
      </w:r>
      <w:r>
        <w:rPr>
          <w:spacing w:val="-1"/>
          <w:sz w:val="22"/>
        </w:rPr>
        <w:t> </w:t>
      </w:r>
      <w:r>
        <w:rPr>
          <w:sz w:val="22"/>
        </w:rPr>
        <w:t>T</w:t>
      </w:r>
      <w:r>
        <w:rPr>
          <w:spacing w:val="-1"/>
          <w:sz w:val="22"/>
        </w:rPr>
        <w:t> </w:t>
      </w:r>
      <w:r>
        <w:rPr>
          <w:sz w:val="22"/>
        </w:rPr>
        <w:t>helpers</w:t>
      </w:r>
    </w:p>
    <w:p>
      <w:pPr>
        <w:spacing w:after="0"/>
        <w:jc w:val="left"/>
        <w:rPr>
          <w:sz w:val="22"/>
        </w:rPr>
        <w:sectPr>
          <w:pgSz w:w="11910" w:h="16840"/>
          <w:pgMar w:top="1580" w:bottom="2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before="114"/>
        <w:ind w:left="335"/>
      </w:pPr>
      <w:bookmarkStart w:name="_bookmark47" w:id="52"/>
      <w:bookmarkEnd w:id="52"/>
      <w:r>
        <w:rPr/>
      </w:r>
      <w:hyperlink w:history="true" w:anchor="_bookmark107">
        <w:r>
          <w:rPr>
            <w:rFonts w:ascii="Palatino Linotype"/>
            <w:b/>
          </w:rPr>
          <w:t>TLR</w:t>
        </w:r>
      </w:hyperlink>
      <w:r>
        <w:rPr>
          <w:rFonts w:ascii="Palatino Linotype"/>
          <w:b/>
          <w:spacing w:val="48"/>
        </w:rPr>
        <w:t> </w:t>
      </w:r>
      <w:hyperlink w:history="true" w:anchor="_bookmark107">
        <w:r>
          <w:rPr/>
          <w:t>toll-like</w:t>
        </w:r>
        <w:r>
          <w:rPr>
            <w:spacing w:val="-4"/>
          </w:rPr>
          <w:t> </w:t>
        </w:r>
        <w:r>
          <w:rPr/>
          <w:t>receptor</w:t>
        </w:r>
      </w:hyperlink>
    </w:p>
    <w:p>
      <w:pPr>
        <w:pStyle w:val="BodyText"/>
        <w:spacing w:before="185"/>
        <w:ind w:left="335"/>
      </w:pPr>
      <w:bookmarkStart w:name="_bookmark48" w:id="53"/>
      <w:bookmarkEnd w:id="53"/>
      <w:r>
        <w:rPr/>
      </w:r>
      <w:hyperlink w:history="true" w:anchor="_bookmark88">
        <w:r>
          <w:rPr>
            <w:rFonts w:ascii="Palatino Linotype"/>
            <w:b/>
            <w:w w:val="105"/>
          </w:rPr>
          <w:t>T</w:t>
        </w:r>
        <w:bookmarkStart w:name="_bookmark49" w:id="54"/>
        <w:bookmarkEnd w:id="54"/>
        <w:r>
          <w:rPr>
            <w:rFonts w:ascii="Palatino Linotype"/>
            <w:b/>
            <w:w w:val="105"/>
          </w:rPr>
        </w:r>
        <w:r>
          <w:rPr>
            <w:rFonts w:ascii="Palatino Linotype"/>
            <w:b/>
            <w:w w:val="105"/>
            <w:vertAlign w:val="subscript"/>
          </w:rPr>
          <w:t>max</w:t>
        </w:r>
      </w:hyperlink>
      <w:r>
        <w:rPr>
          <w:rFonts w:ascii="Palatino Linotype"/>
          <w:b/>
          <w:spacing w:val="42"/>
          <w:w w:val="105"/>
          <w:vertAlign w:val="baseline"/>
        </w:rPr>
        <w:t> </w:t>
      </w:r>
      <w:hyperlink w:history="true" w:anchor="_bookmark88">
        <w:r>
          <w:rPr>
            <w:w w:val="105"/>
            <w:vertAlign w:val="baseline"/>
          </w:rPr>
          <w:t>Temps</w:t>
        </w:r>
        <w:r>
          <w:rPr>
            <w:spacing w:val="-13"/>
            <w:w w:val="105"/>
            <w:vertAlign w:val="baseline"/>
          </w:rPr>
          <w:t> </w:t>
        </w:r>
        <w:r>
          <w:rPr>
            <w:w w:val="105"/>
            <w:vertAlign w:val="baseline"/>
          </w:rPr>
          <w:t>pour</w:t>
        </w:r>
        <w:r>
          <w:rPr>
            <w:spacing w:val="-13"/>
            <w:w w:val="105"/>
            <w:vertAlign w:val="baseline"/>
          </w:rPr>
          <w:t> </w:t>
        </w:r>
        <w:r>
          <w:rPr>
            <w:w w:val="105"/>
            <w:vertAlign w:val="baseline"/>
          </w:rPr>
          <w:t>laquelle</w:t>
        </w:r>
        <w:r>
          <w:rPr>
            <w:spacing w:val="-14"/>
            <w:w w:val="105"/>
            <w:vertAlign w:val="baseline"/>
          </w:rPr>
          <w:t> </w:t>
        </w:r>
        <w:r>
          <w:rPr>
            <w:w w:val="105"/>
            <w:vertAlign w:val="baseline"/>
          </w:rPr>
          <w:t>la</w:t>
        </w:r>
        <w:r>
          <w:rPr>
            <w:spacing w:val="-13"/>
            <w:w w:val="105"/>
            <w:vertAlign w:val="baseline"/>
          </w:rPr>
          <w:t> </w:t>
        </w:r>
        <w:r>
          <w:rPr>
            <w:w w:val="105"/>
            <w:vertAlign w:val="baseline"/>
          </w:rPr>
          <w:t>C</w:t>
        </w:r>
        <w:r>
          <w:rPr>
            <w:w w:val="105"/>
            <w:vertAlign w:val="subscript"/>
          </w:rPr>
          <w:t>max</w:t>
        </w:r>
        <w:r>
          <w:rPr>
            <w:spacing w:val="-3"/>
            <w:w w:val="105"/>
            <w:vertAlign w:val="baseline"/>
          </w:rPr>
          <w:t> </w:t>
        </w:r>
        <w:r>
          <w:rPr>
            <w:w w:val="105"/>
            <w:vertAlign w:val="baseline"/>
          </w:rPr>
          <w:t>est</w:t>
        </w:r>
        <w:r>
          <w:rPr>
            <w:spacing w:val="-13"/>
            <w:w w:val="105"/>
            <w:vertAlign w:val="baseline"/>
          </w:rPr>
          <w:t> </w:t>
        </w:r>
        <w:r>
          <w:rPr>
            <w:w w:val="105"/>
            <w:vertAlign w:val="baseline"/>
          </w:rPr>
          <w:t>atteinte</w:t>
        </w:r>
      </w:hyperlink>
    </w:p>
    <w:p>
      <w:pPr>
        <w:pStyle w:val="BodyText"/>
        <w:spacing w:before="174"/>
        <w:ind w:left="335"/>
      </w:pPr>
      <w:hyperlink w:history="true" w:anchor="_bookmark108">
        <w:r>
          <w:rPr>
            <w:rFonts w:ascii="Palatino Linotype" w:hAnsi="Palatino Linotype"/>
            <w:b/>
          </w:rPr>
          <w:t>TNF-</w:t>
        </w:r>
        <w:r>
          <w:rPr>
            <w:rFonts w:ascii="Lucida Sans Unicode" w:hAnsi="Lucida Sans Unicode"/>
          </w:rPr>
          <w:t>α</w:t>
        </w:r>
      </w:hyperlink>
      <w:r>
        <w:rPr>
          <w:rFonts w:ascii="Lucida Sans Unicode" w:hAnsi="Lucida Sans Unicode"/>
          <w:spacing w:val="37"/>
        </w:rPr>
        <w:t> </w:t>
      </w:r>
      <w:hyperlink w:history="true" w:anchor="_bookmark108">
        <w:r>
          <w:rPr/>
          <w:t>tumor</w:t>
        </w:r>
        <w:r>
          <w:rPr>
            <w:spacing w:val="-2"/>
          </w:rPr>
          <w:t> </w:t>
        </w:r>
        <w:r>
          <w:rPr/>
          <w:t>necrosis</w:t>
        </w:r>
        <w:r>
          <w:rPr>
            <w:spacing w:val="-1"/>
          </w:rPr>
          <w:t> </w:t>
        </w:r>
        <w:r>
          <w:rPr/>
          <w:t>factor</w:t>
        </w:r>
        <w:r>
          <w:rPr>
            <w:spacing w:val="-2"/>
          </w:rPr>
          <w:t> </w:t>
        </w:r>
        <w:r>
          <w:rPr/>
          <w:t>alpha</w:t>
        </w:r>
      </w:hyperlink>
    </w:p>
    <w:p>
      <w:pPr>
        <w:pStyle w:val="BodyText"/>
        <w:spacing w:before="154"/>
        <w:ind w:left="335"/>
      </w:pPr>
      <w:bookmarkStart w:name="_bookmark50" w:id="55"/>
      <w:bookmarkEnd w:id="55"/>
      <w:r>
        <w:rPr/>
      </w:r>
      <w:hyperlink w:history="true" w:anchor="_bookmark76">
        <w:r>
          <w:rPr>
            <w:rFonts w:ascii="Palatino Linotype" w:hAnsi="Palatino Linotype"/>
            <w:b/>
          </w:rPr>
          <w:t>UI</w:t>
        </w:r>
      </w:hyperlink>
      <w:r>
        <w:rPr>
          <w:rFonts w:ascii="Palatino Linotype" w:hAnsi="Palatino Linotype"/>
          <w:b/>
          <w:spacing w:val="78"/>
        </w:rPr>
        <w:t> </w:t>
      </w:r>
      <w:hyperlink w:history="true" w:anchor="_bookmark76">
        <w:r>
          <w:rPr/>
          <w:t>unité</w:t>
        </w:r>
        <w:r>
          <w:rPr>
            <w:spacing w:val="11"/>
          </w:rPr>
          <w:t> </w:t>
        </w:r>
        <w:r>
          <w:rPr/>
          <w:t>internationale</w:t>
        </w:r>
      </w:hyperlink>
    </w:p>
    <w:p>
      <w:pPr>
        <w:spacing w:before="184"/>
        <w:ind w:left="335" w:right="0" w:firstLine="0"/>
        <w:jc w:val="left"/>
        <w:rPr>
          <w:sz w:val="22"/>
        </w:rPr>
      </w:pPr>
      <w:bookmarkStart w:name="_bookmark51" w:id="56"/>
      <w:bookmarkEnd w:id="56"/>
      <w:r>
        <w:rPr/>
      </w:r>
      <w:hyperlink w:history="true" w:anchor="_bookmark97">
        <w:r>
          <w:rPr>
            <w:rFonts w:ascii="Palatino Linotype"/>
            <w:b/>
            <w:sz w:val="22"/>
          </w:rPr>
          <w:t>UL</w:t>
        </w:r>
      </w:hyperlink>
      <w:r>
        <w:rPr>
          <w:rFonts w:ascii="Palatino Linotype"/>
          <w:b/>
          <w:spacing w:val="56"/>
          <w:sz w:val="22"/>
        </w:rPr>
        <w:t> </w:t>
      </w:r>
      <w:hyperlink w:history="true" w:anchor="_bookmark97">
        <w:r>
          <w:rPr>
            <w:sz w:val="22"/>
          </w:rPr>
          <w:t>upper limit</w:t>
        </w:r>
      </w:hyperlink>
    </w:p>
    <w:p>
      <w:pPr>
        <w:pStyle w:val="BodyText"/>
        <w:spacing w:before="185"/>
        <w:ind w:left="335"/>
      </w:pPr>
      <w:bookmarkStart w:name="_bookmark52" w:id="57"/>
      <w:bookmarkEnd w:id="57"/>
      <w:r>
        <w:rPr/>
      </w:r>
      <w:r>
        <w:rPr>
          <w:rFonts w:ascii="Palatino Linotype"/>
          <w:b/>
        </w:rPr>
        <w:t>VDR</w:t>
      </w:r>
      <w:r>
        <w:rPr>
          <w:rFonts w:ascii="Palatino Linotype"/>
          <w:b/>
          <w:spacing w:val="44"/>
        </w:rPr>
        <w:t> </w:t>
      </w:r>
      <w:r>
        <w:rPr/>
        <w:t>vitamin</w:t>
      </w:r>
      <w:r>
        <w:rPr>
          <w:spacing w:val="-6"/>
        </w:rPr>
        <w:t> </w:t>
      </w:r>
      <w:r>
        <w:rPr/>
        <w:t>D</w:t>
      </w:r>
      <w:r>
        <w:rPr>
          <w:spacing w:val="-6"/>
        </w:rPr>
        <w:t> </w:t>
      </w:r>
      <w:r>
        <w:rPr/>
        <w:t>receptor</w:t>
      </w:r>
    </w:p>
    <w:p>
      <w:pPr>
        <w:pStyle w:val="BodyText"/>
        <w:spacing w:before="184"/>
        <w:ind w:left="335"/>
      </w:pPr>
      <w:bookmarkStart w:name="_bookmark53" w:id="58"/>
      <w:bookmarkEnd w:id="58"/>
      <w:r>
        <w:rPr/>
      </w:r>
      <w:r>
        <w:rPr>
          <w:rFonts w:ascii="Palatino Linotype"/>
          <w:b/>
          <w:w w:val="95"/>
        </w:rPr>
        <w:t>VDRE</w:t>
      </w:r>
      <w:r>
        <w:rPr>
          <w:rFonts w:ascii="Palatino Linotype"/>
          <w:b/>
          <w:spacing w:val="89"/>
        </w:rPr>
        <w:t> </w:t>
      </w:r>
      <w:r>
        <w:rPr>
          <w:w w:val="95"/>
        </w:rPr>
        <w:t>Vitamin</w:t>
      </w:r>
      <w:r>
        <w:rPr>
          <w:spacing w:val="20"/>
          <w:w w:val="95"/>
        </w:rPr>
        <w:t> </w:t>
      </w:r>
      <w:r>
        <w:rPr>
          <w:w w:val="95"/>
        </w:rPr>
        <w:t>D</w:t>
      </w:r>
      <w:r>
        <w:rPr>
          <w:spacing w:val="19"/>
          <w:w w:val="95"/>
        </w:rPr>
        <w:t> </w:t>
      </w:r>
      <w:r>
        <w:rPr>
          <w:w w:val="95"/>
        </w:rPr>
        <w:t>Response</w:t>
      </w:r>
      <w:r>
        <w:rPr>
          <w:spacing w:val="20"/>
          <w:w w:val="95"/>
        </w:rPr>
        <w:t> </w:t>
      </w:r>
      <w:r>
        <w:rPr>
          <w:w w:val="95"/>
        </w:rPr>
        <w:t>Element</w:t>
      </w:r>
    </w:p>
    <w:p>
      <w:pPr>
        <w:spacing w:after="0"/>
        <w:sectPr>
          <w:pgSz w:w="11910" w:h="16840"/>
          <w:pgMar w:top="1580" w:bottom="2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4"/>
        </w:numPr>
        <w:tabs>
          <w:tab w:pos="537" w:val="left" w:leader="none"/>
        </w:tabs>
        <w:spacing w:line="240" w:lineRule="auto" w:before="247" w:after="0"/>
        <w:ind w:left="536" w:right="0" w:hanging="420"/>
        <w:jc w:val="left"/>
      </w:pPr>
      <w:bookmarkStart w:name="Introduction" w:id="59"/>
      <w:bookmarkEnd w:id="59"/>
      <w:r>
        <w:rPr>
          <w:b w:val="0"/>
        </w:rPr>
      </w:r>
      <w:bookmarkStart w:name="_bookmark54" w:id="60"/>
      <w:bookmarkEnd w:id="60"/>
      <w:r>
        <w:rPr>
          <w:b w:val="0"/>
        </w:rPr>
      </w:r>
      <w:bookmarkStart w:name="_bookmark54" w:id="61"/>
      <w:bookmarkEnd w:id="61"/>
      <w:r>
        <w:rPr/>
        <w:t>Int</w:t>
      </w:r>
      <w:r>
        <w:rPr/>
        <w:t>roduction</w:t>
      </w:r>
    </w:p>
    <w:p>
      <w:pPr>
        <w:spacing w:after="0" w:line="240" w:lineRule="auto"/>
        <w:jc w:val="left"/>
        <w:sectPr>
          <w:footerReference w:type="default" r:id="rId5"/>
          <w:pgSz w:w="11910" w:h="16840"/>
          <w:pgMar w:footer="995" w:header="0" w:top="1580" w:bottom="1180" w:left="1300" w:right="1640"/>
          <w:pgNumType w:start="1"/>
        </w:sect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Heading1"/>
        <w:numPr>
          <w:ilvl w:val="0"/>
          <w:numId w:val="4"/>
        </w:numPr>
        <w:tabs>
          <w:tab w:pos="537" w:val="left" w:leader="none"/>
        </w:tabs>
        <w:spacing w:line="240" w:lineRule="auto" w:before="238" w:after="0"/>
        <w:ind w:left="536" w:right="0" w:hanging="420"/>
        <w:jc w:val="left"/>
      </w:pPr>
      <w:bookmarkStart w:name="Généralités sur la vitamine D" w:id="62"/>
      <w:bookmarkEnd w:id="62"/>
      <w:r>
        <w:rPr>
          <w:b w:val="0"/>
        </w:rPr>
      </w:r>
      <w:bookmarkStart w:name="_bookmark55" w:id="63"/>
      <w:bookmarkEnd w:id="63"/>
      <w:r>
        <w:rPr>
          <w:b w:val="0"/>
        </w:rPr>
      </w:r>
      <w:bookmarkStart w:name="_bookmark55" w:id="64"/>
      <w:bookmarkEnd w:id="64"/>
      <w:r>
        <w:rPr/>
        <w:t>Généralités</w:t>
      </w:r>
      <w:r>
        <w:rPr>
          <w:spacing w:val="-9"/>
        </w:rPr>
        <w:t> </w:t>
      </w:r>
      <w:r>
        <w:rPr/>
        <w:t>sur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vitamine</w:t>
      </w:r>
      <w:r>
        <w:rPr>
          <w:spacing w:val="-8"/>
        </w:rPr>
        <w:t> </w:t>
      </w:r>
      <w:r>
        <w:rPr/>
        <w:t>D</w:t>
      </w:r>
    </w:p>
    <w:p>
      <w:pPr>
        <w:pStyle w:val="BodyText"/>
        <w:spacing w:before="13"/>
        <w:rPr>
          <w:rFonts w:ascii="Palatino Linotype"/>
          <w:b/>
          <w:sz w:val="60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240" w:lineRule="auto" w:before="0" w:after="0"/>
        <w:ind w:left="626" w:right="0" w:hanging="510"/>
        <w:jc w:val="both"/>
      </w:pPr>
      <w:bookmarkStart w:name="Structure" w:id="65"/>
      <w:bookmarkEnd w:id="65"/>
      <w:r>
        <w:rPr>
          <w:b w:val="0"/>
        </w:rPr>
      </w:r>
      <w:bookmarkStart w:name="_bookmark56" w:id="66"/>
      <w:bookmarkEnd w:id="66"/>
      <w:r>
        <w:rPr>
          <w:b w:val="0"/>
        </w:rPr>
      </w:r>
      <w:bookmarkStart w:name="_bookmark56" w:id="67"/>
      <w:bookmarkEnd w:id="67"/>
      <w:r>
        <w:rPr>
          <w:w w:val="105"/>
        </w:rPr>
        <w:t>Structu</w:t>
      </w:r>
      <w:r>
        <w:rPr>
          <w:w w:val="105"/>
        </w:rPr>
        <w:t>re</w:t>
      </w:r>
    </w:p>
    <w:p>
      <w:pPr>
        <w:pStyle w:val="BodyText"/>
        <w:spacing w:before="9"/>
        <w:rPr>
          <w:rFonts w:ascii="Palatino Linotype"/>
          <w:b/>
          <w:sz w:val="24"/>
        </w:rPr>
      </w:pPr>
    </w:p>
    <w:p>
      <w:pPr>
        <w:pStyle w:val="BodyText"/>
        <w:spacing w:line="386" w:lineRule="auto"/>
        <w:ind w:left="111" w:right="120" w:firstLine="223"/>
        <w:jc w:val="both"/>
      </w:pPr>
      <w:r>
        <w:rPr/>
        <w:t>La</w:t>
      </w:r>
      <w:r>
        <w:rPr>
          <w:spacing w:val="15"/>
        </w:rPr>
        <w:t> </w:t>
      </w:r>
      <w:r>
        <w:rPr/>
        <w:t>vitamine</w:t>
      </w:r>
      <w:r>
        <w:rPr>
          <w:spacing w:val="15"/>
        </w:rPr>
        <w:t> </w:t>
      </w:r>
      <w:r>
        <w:rPr/>
        <w:t>D</w:t>
      </w:r>
      <w:r>
        <w:rPr>
          <w:spacing w:val="15"/>
        </w:rPr>
        <w:t> </w:t>
      </w:r>
      <w:r>
        <w:rPr/>
        <w:t>est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nutriment</w:t>
      </w:r>
      <w:r>
        <w:rPr>
          <w:spacing w:val="15"/>
        </w:rPr>
        <w:t> </w:t>
      </w:r>
      <w:r>
        <w:rPr/>
        <w:t>vital,</w:t>
      </w:r>
      <w:r>
        <w:rPr>
          <w:spacing w:val="15"/>
        </w:rPr>
        <w:t> </w:t>
      </w:r>
      <w:r>
        <w:rPr/>
        <w:t>nécessaire</w:t>
      </w:r>
      <w:r>
        <w:rPr>
          <w:spacing w:val="16"/>
        </w:rPr>
        <w:t> </w:t>
      </w:r>
      <w:r>
        <w:rPr/>
        <w:t>pour</w:t>
      </w:r>
      <w:r>
        <w:rPr>
          <w:spacing w:val="15"/>
        </w:rPr>
        <w:t> </w:t>
      </w:r>
      <w:r>
        <w:rPr/>
        <w:t>notre</w:t>
      </w:r>
      <w:r>
        <w:rPr>
          <w:spacing w:val="15"/>
        </w:rPr>
        <w:t> </w:t>
      </w:r>
      <w:r>
        <w:rPr/>
        <w:t>métabolisme.</w:t>
      </w:r>
      <w:r>
        <w:rPr>
          <w:spacing w:val="15"/>
        </w:rPr>
        <w:t> </w:t>
      </w:r>
      <w:r>
        <w:rPr/>
        <w:t>Elle</w:t>
      </w:r>
      <w:r>
        <w:rPr>
          <w:spacing w:val="15"/>
        </w:rPr>
        <w:t> </w:t>
      </w:r>
      <w:r>
        <w:rPr/>
        <w:t>possède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rôle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vitamine</w:t>
      </w:r>
      <w:r>
        <w:rPr>
          <w:spacing w:val="9"/>
        </w:rPr>
        <w:t> </w:t>
      </w:r>
      <w:r>
        <w:rPr/>
        <w:t>qui</w:t>
      </w:r>
      <w:r>
        <w:rPr>
          <w:spacing w:val="10"/>
        </w:rPr>
        <w:t> </w:t>
      </w:r>
      <w:r>
        <w:rPr/>
        <w:t>est</w:t>
      </w:r>
      <w:r>
        <w:rPr>
          <w:spacing w:val="9"/>
        </w:rPr>
        <w:t> </w:t>
      </w:r>
      <w:r>
        <w:rPr/>
        <w:t>définie</w:t>
      </w:r>
      <w:r>
        <w:rPr>
          <w:spacing w:val="10"/>
        </w:rPr>
        <w:t> </w:t>
      </w:r>
      <w:r>
        <w:rPr/>
        <w:t>comme</w:t>
      </w:r>
      <w:r>
        <w:rPr>
          <w:spacing w:val="9"/>
        </w:rPr>
        <w:t> </w:t>
      </w:r>
      <w:r>
        <w:rPr/>
        <w:t>étant</w:t>
      </w:r>
      <w:r>
        <w:rPr>
          <w:spacing w:val="10"/>
        </w:rPr>
        <w:t> </w:t>
      </w:r>
      <w:r>
        <w:rPr/>
        <w:t>une</w:t>
      </w:r>
      <w:r>
        <w:rPr>
          <w:spacing w:val="9"/>
        </w:rPr>
        <w:t> </w:t>
      </w:r>
      <w:r>
        <w:rPr/>
        <w:t>substance</w:t>
      </w:r>
      <w:r>
        <w:rPr>
          <w:spacing w:val="9"/>
        </w:rPr>
        <w:t> </w:t>
      </w:r>
      <w:r>
        <w:rPr/>
        <w:t>organique</w:t>
      </w:r>
      <w:r>
        <w:rPr>
          <w:spacing w:val="10"/>
        </w:rPr>
        <w:t> </w:t>
      </w:r>
      <w:r>
        <w:rPr/>
        <w:t>essentielle</w:t>
      </w:r>
      <w:r>
        <w:rPr>
          <w:spacing w:val="9"/>
        </w:rPr>
        <w:t> </w:t>
      </w:r>
      <w:r>
        <w:rPr/>
        <w:t>en</w:t>
      </w:r>
      <w:r>
        <w:rPr>
          <w:spacing w:val="10"/>
        </w:rPr>
        <w:t> </w:t>
      </w:r>
      <w:r>
        <w:rPr/>
        <w:t>quantités</w:t>
      </w:r>
      <w:r>
        <w:rPr>
          <w:spacing w:val="9"/>
        </w:rPr>
        <w:t> </w:t>
      </w:r>
      <w:r>
        <w:rPr/>
        <w:t>infimes,</w:t>
      </w:r>
      <w:r>
        <w:rPr>
          <w:spacing w:val="-52"/>
        </w:rPr>
        <w:t> </w:t>
      </w:r>
      <w:r>
        <w:rPr/>
        <w:t>à la nutrition de la plupart des animaux et de certaines plantes. La plupart des vitamines agissent</w:t>
      </w:r>
      <w:r>
        <w:rPr>
          <w:spacing w:val="1"/>
        </w:rPr>
        <w:t> </w:t>
      </w:r>
      <w:r>
        <w:rPr/>
        <w:t>comme coenzymes et précurseurs de coenzymes pour réguler les processus métaboliques mais ne</w:t>
      </w:r>
      <w:r>
        <w:rPr>
          <w:spacing w:val="1"/>
        </w:rPr>
        <w:t> </w:t>
      </w:r>
      <w:r>
        <w:rPr/>
        <w:t>fournissent pas d’énergie et ne servent pas d’unités de construction (Ellison et Moran </w:t>
      </w:r>
      <w:hyperlink w:history="true" w:anchor="_bookmark178">
        <w:r>
          <w:rPr/>
          <w:t>2021)</w:t>
        </w:r>
      </w:hyperlink>
      <w:r>
        <w:rPr/>
        <w:t>; la</w:t>
      </w:r>
      <w:r>
        <w:rPr>
          <w:spacing w:val="1"/>
        </w:rPr>
        <w:t> </w:t>
      </w:r>
      <w:r>
        <w:rPr/>
        <w:t>vitamine D intervient</w:t>
      </w:r>
      <w:r>
        <w:rPr>
          <w:spacing w:val="1"/>
        </w:rPr>
        <w:t> </w:t>
      </w:r>
      <w:r>
        <w:rPr/>
        <w:t>comme précurseur</w:t>
      </w:r>
      <w:r>
        <w:rPr>
          <w:spacing w:val="1"/>
        </w:rPr>
        <w:t> </w:t>
      </w:r>
      <w:r>
        <w:rPr/>
        <w:t>d’une hormone,</w:t>
      </w:r>
      <w:r>
        <w:rPr>
          <w:spacing w:val="1"/>
        </w:rPr>
        <w:t> </w:t>
      </w:r>
      <w:r>
        <w:rPr/>
        <w:t>le calcitriol.</w:t>
      </w:r>
    </w:p>
    <w:p>
      <w:pPr>
        <w:pStyle w:val="BodyText"/>
        <w:spacing w:line="386" w:lineRule="auto"/>
        <w:ind w:left="111" w:right="107" w:firstLine="223"/>
        <w:jc w:val="both"/>
      </w:pPr>
      <w:r>
        <w:rPr/>
        <w:t>La vitamine D est une molécule liposoluble dérivée du cholestérol se distinguant des hormones</w:t>
      </w:r>
      <w:r>
        <w:rPr>
          <w:spacing w:val="1"/>
        </w:rPr>
        <w:t> </w:t>
      </w:r>
      <w:r>
        <w:rPr/>
        <w:t>stéroïdes par l’ouverture du cycle B de la structure cyclopentanoperhydrophénanthrène (Norman</w:t>
      </w:r>
      <w:r>
        <w:rPr>
          <w:spacing w:val="1"/>
        </w:rPr>
        <w:t> </w:t>
      </w:r>
      <w:hyperlink w:history="true" w:anchor="_bookmark206">
        <w:r>
          <w:rPr>
            <w:w w:val="105"/>
          </w:rPr>
          <w:t>2008)</w:t>
        </w:r>
        <w:r>
          <w:rPr>
            <w:spacing w:val="-8"/>
            <w:w w:val="105"/>
          </w:rPr>
          <w:t> </w:t>
        </w:r>
      </w:hyperlink>
      <w:r>
        <w:rPr>
          <w:w w:val="105"/>
        </w:rPr>
        <w:t>(</w:t>
      </w:r>
      <w:hyperlink w:history="true" w:anchor="_bookmark57">
        <w:r>
          <w:rPr>
            <w:b/>
            <w:w w:val="105"/>
          </w:rPr>
          <w:t>Figure</w:t>
        </w:r>
        <w:r>
          <w:rPr>
            <w:b/>
            <w:spacing w:val="-7"/>
            <w:w w:val="105"/>
          </w:rPr>
          <w:t> </w:t>
        </w:r>
        <w:r>
          <w:rPr>
            <w:b/>
            <w:w w:val="105"/>
          </w:rPr>
          <w:t>1</w:t>
        </w:r>
      </w:hyperlink>
      <w:r>
        <w:rPr>
          <w:w w:val="105"/>
        </w:rPr>
        <w:t>).</w:t>
      </w:r>
      <w:r>
        <w:rPr>
          <w:spacing w:val="-6"/>
          <w:w w:val="105"/>
        </w:rPr>
        <w:t> </w:t>
      </w:r>
      <w:r>
        <w:rPr>
          <w:w w:val="105"/>
        </w:rPr>
        <w:t>Il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existe</w:t>
      </w:r>
      <w:r>
        <w:rPr>
          <w:spacing w:val="-8"/>
          <w:w w:val="105"/>
        </w:rPr>
        <w:t> </w:t>
      </w:r>
      <w:r>
        <w:rPr>
          <w:w w:val="105"/>
        </w:rPr>
        <w:t>deux</w:t>
      </w:r>
      <w:r>
        <w:rPr>
          <w:spacing w:val="-7"/>
          <w:w w:val="105"/>
        </w:rPr>
        <w:t> </w:t>
      </w:r>
      <w:r>
        <w:rPr>
          <w:w w:val="105"/>
        </w:rPr>
        <w:t>formes,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vitamine</w:t>
      </w:r>
      <w:r>
        <w:rPr>
          <w:spacing w:val="-7"/>
          <w:w w:val="105"/>
        </w:rPr>
        <w:t> </w:t>
      </w:r>
      <w:r>
        <w:rPr>
          <w:w w:val="105"/>
        </w:rPr>
        <w:t>D</w:t>
      </w:r>
      <w:r>
        <w:rPr>
          <w:w w:val="105"/>
          <w:vertAlign w:val="subscript"/>
        </w:rPr>
        <w:t>2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ou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ergocalciférol,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synthétisée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par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les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plantes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champignons,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vitamine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</w:t>
      </w:r>
      <w:r>
        <w:rPr>
          <w:w w:val="105"/>
          <w:vertAlign w:val="subscript"/>
        </w:rPr>
        <w:t>3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ou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cholécalciférol,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synthétisée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dans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peau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après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une exposition aux rayons ultraviolets B ou à la lumière du soleil. A la différence des autres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vitamines, la vitamine D peut donc être synthétisée par l’organisme humain, mais en quantité</w:t>
      </w:r>
      <w:r>
        <w:rPr>
          <w:spacing w:val="1"/>
          <w:w w:val="105"/>
          <w:vertAlign w:val="baseline"/>
        </w:rPr>
        <w:t> </w:t>
      </w:r>
      <w:r>
        <w:rPr>
          <w:w w:val="95"/>
          <w:vertAlign w:val="baseline"/>
        </w:rPr>
        <w:t>insuffisante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par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rapport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aux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besoins,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d’où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l’impérative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nécessité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d’un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apport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exogène.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Généralement,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la mention de vitamine D fait référence à la vitamine D</w:t>
      </w:r>
      <w:r>
        <w:rPr>
          <w:vertAlign w:val="subscript"/>
        </w:rPr>
        <w:t>3</w:t>
      </w:r>
      <w:r>
        <w:rPr>
          <w:vertAlign w:val="baseline"/>
        </w:rPr>
        <w:t>. Pour être active, la vitamine D doit subir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une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double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hydroxylation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positions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25,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formant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ainsi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une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hormone,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le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calcitriol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ou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1,25-</w:t>
      </w:r>
      <w:r>
        <w:rPr>
          <w:spacing w:val="-55"/>
          <w:w w:val="105"/>
          <w:vertAlign w:val="baseline"/>
        </w:rPr>
        <w:t> </w:t>
      </w:r>
      <w:r>
        <w:rPr>
          <w:w w:val="95"/>
          <w:vertAlign w:val="baseline"/>
        </w:rPr>
        <w:t>dihydroxycalciférol.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Techniquement,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le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calcitriol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est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responsable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des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effets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biologiques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la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vitamine</w:t>
      </w:r>
    </w:p>
    <w:p>
      <w:pPr>
        <w:pStyle w:val="BodyText"/>
        <w:spacing w:line="386" w:lineRule="auto"/>
        <w:ind w:left="111" w:right="119" w:firstLine="5"/>
        <w:jc w:val="both"/>
      </w:pPr>
      <w:r>
        <w:rPr/>
        <w:t>D.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mention</w:t>
      </w:r>
      <w:r>
        <w:rPr>
          <w:spacing w:val="-5"/>
        </w:rPr>
        <w:t> </w:t>
      </w:r>
      <w:r>
        <w:rPr/>
        <w:t>des</w:t>
      </w:r>
      <w:r>
        <w:rPr>
          <w:spacing w:val="-4"/>
        </w:rPr>
        <w:t> </w:t>
      </w:r>
      <w:r>
        <w:rPr/>
        <w:t>effets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vitamine</w:t>
      </w:r>
      <w:r>
        <w:rPr>
          <w:spacing w:val="-5"/>
        </w:rPr>
        <w:t> </w:t>
      </w:r>
      <w:r>
        <w:rPr/>
        <w:t>D</w:t>
      </w:r>
      <w:r>
        <w:rPr>
          <w:spacing w:val="-4"/>
        </w:rPr>
        <w:t> </w:t>
      </w:r>
      <w:r>
        <w:rPr/>
        <w:t>sous-entend</w:t>
      </w:r>
      <w:r>
        <w:rPr>
          <w:spacing w:val="-4"/>
        </w:rPr>
        <w:t> </w:t>
      </w:r>
      <w:r>
        <w:rPr/>
        <w:t>généralement</w:t>
      </w:r>
      <w:r>
        <w:rPr>
          <w:spacing w:val="-5"/>
        </w:rPr>
        <w:t> </w:t>
      </w:r>
      <w:r>
        <w:rPr/>
        <w:t>les</w:t>
      </w:r>
      <w:r>
        <w:rPr>
          <w:spacing w:val="-4"/>
        </w:rPr>
        <w:t> </w:t>
      </w:r>
      <w:r>
        <w:rPr/>
        <w:t>effets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forme</w:t>
      </w:r>
      <w:r>
        <w:rPr>
          <w:spacing w:val="-5"/>
        </w:rPr>
        <w:t> </w:t>
      </w:r>
      <w:r>
        <w:rPr/>
        <w:t>active</w:t>
      </w:r>
      <w:r>
        <w:rPr>
          <w:spacing w:val="-4"/>
        </w:rPr>
        <w:t> </w:t>
      </w:r>
      <w:r>
        <w:rPr/>
        <w:t>de</w:t>
      </w:r>
      <w:r>
        <w:rPr>
          <w:spacing w:val="-53"/>
        </w:rPr>
        <w:t> </w:t>
      </w:r>
      <w:r>
        <w:rPr/>
        <w:t>cette vitamine, sauf si la distinction est importante lors de la mention des effets biologiques de la</w:t>
      </w:r>
      <w:r>
        <w:rPr>
          <w:spacing w:val="1"/>
        </w:rPr>
        <w:t> </w:t>
      </w:r>
      <w:r>
        <w:rPr/>
        <w:t>vitamine D. Une hormone est une substance chimique qui aide à contrôler et à réguler différentes</w:t>
      </w:r>
      <w:r>
        <w:rPr>
          <w:spacing w:val="1"/>
        </w:rPr>
        <w:t> </w:t>
      </w:r>
      <w:r>
        <w:rPr/>
        <w:t>activités dans l’organisme (Ellison et Moran </w:t>
      </w:r>
      <w:hyperlink w:history="true" w:anchor="_bookmark178">
        <w:r>
          <w:rPr/>
          <w:t>2021). </w:t>
        </w:r>
      </w:hyperlink>
      <w:r>
        <w:rPr/>
        <w:t>La vitamine D est capable d’agir comme une</w:t>
      </w:r>
      <w:r>
        <w:rPr>
          <w:spacing w:val="1"/>
        </w:rPr>
        <w:t> </w:t>
      </w:r>
      <w:r>
        <w:rPr/>
        <w:t>hormone en régulant la transcription de différents gènes et en modifiant le métabolisme de diverses</w:t>
      </w:r>
      <w:r>
        <w:rPr>
          <w:spacing w:val="-52"/>
        </w:rPr>
        <w:t> </w:t>
      </w:r>
      <w:r>
        <w:rPr>
          <w:w w:val="95"/>
        </w:rPr>
        <w:t>manières.</w:t>
      </w:r>
      <w:r>
        <w:rPr>
          <w:spacing w:val="7"/>
          <w:w w:val="95"/>
        </w:rPr>
        <w:t> </w:t>
      </w:r>
      <w:r>
        <w:rPr>
          <w:w w:val="95"/>
        </w:rPr>
        <w:t>Elle</w:t>
      </w:r>
      <w:r>
        <w:rPr>
          <w:spacing w:val="7"/>
          <w:w w:val="95"/>
        </w:rPr>
        <w:t> </w:t>
      </w:r>
      <w:r>
        <w:rPr>
          <w:w w:val="95"/>
        </w:rPr>
        <w:t>agit</w:t>
      </w:r>
      <w:r>
        <w:rPr>
          <w:spacing w:val="7"/>
          <w:w w:val="95"/>
        </w:rPr>
        <w:t> </w:t>
      </w:r>
      <w:r>
        <w:rPr>
          <w:w w:val="95"/>
        </w:rPr>
        <w:t>par</w:t>
      </w:r>
      <w:r>
        <w:rPr>
          <w:spacing w:val="7"/>
          <w:w w:val="95"/>
        </w:rPr>
        <w:t> </w:t>
      </w:r>
      <w:r>
        <w:rPr>
          <w:w w:val="95"/>
        </w:rPr>
        <w:t>le</w:t>
      </w:r>
      <w:r>
        <w:rPr>
          <w:spacing w:val="8"/>
          <w:w w:val="95"/>
        </w:rPr>
        <w:t> </w:t>
      </w:r>
      <w:r>
        <w:rPr>
          <w:w w:val="95"/>
        </w:rPr>
        <w:t>biais</w:t>
      </w:r>
      <w:r>
        <w:rPr>
          <w:spacing w:val="7"/>
          <w:w w:val="95"/>
        </w:rPr>
        <w:t> </w:t>
      </w:r>
      <w:r>
        <w:rPr>
          <w:w w:val="95"/>
        </w:rPr>
        <w:t>du</w:t>
      </w:r>
      <w:r>
        <w:rPr>
          <w:spacing w:val="7"/>
          <w:w w:val="95"/>
        </w:rPr>
        <w:t> </w:t>
      </w:r>
      <w:r>
        <w:rPr>
          <w:w w:val="95"/>
        </w:rPr>
        <w:t>calcitriol,</w:t>
      </w:r>
      <w:r>
        <w:rPr>
          <w:spacing w:val="7"/>
          <w:w w:val="95"/>
        </w:rPr>
        <w:t> </w:t>
      </w:r>
      <w:r>
        <w:rPr>
          <w:w w:val="95"/>
        </w:rPr>
        <w:t>la</w:t>
      </w:r>
      <w:r>
        <w:rPr>
          <w:spacing w:val="8"/>
          <w:w w:val="95"/>
        </w:rPr>
        <w:t> </w:t>
      </w:r>
      <w:r>
        <w:rPr>
          <w:w w:val="95"/>
        </w:rPr>
        <w:t>forme</w:t>
      </w:r>
      <w:r>
        <w:rPr>
          <w:spacing w:val="7"/>
          <w:w w:val="95"/>
        </w:rPr>
        <w:t> </w:t>
      </w:r>
      <w:r>
        <w:rPr>
          <w:w w:val="95"/>
        </w:rPr>
        <w:t>active</w:t>
      </w:r>
      <w:r>
        <w:rPr>
          <w:spacing w:val="7"/>
          <w:w w:val="95"/>
        </w:rPr>
        <w:t> </w:t>
      </w:r>
      <w:r>
        <w:rPr>
          <w:w w:val="95"/>
        </w:rPr>
        <w:t>de</w:t>
      </w:r>
      <w:r>
        <w:rPr>
          <w:spacing w:val="7"/>
          <w:w w:val="95"/>
        </w:rPr>
        <w:t> </w:t>
      </w:r>
      <w:r>
        <w:rPr>
          <w:w w:val="95"/>
        </w:rPr>
        <w:t>la</w:t>
      </w:r>
      <w:r>
        <w:rPr>
          <w:spacing w:val="7"/>
          <w:w w:val="95"/>
        </w:rPr>
        <w:t> </w:t>
      </w:r>
      <w:r>
        <w:rPr>
          <w:w w:val="95"/>
        </w:rPr>
        <w:t>vitamine</w:t>
      </w:r>
      <w:r>
        <w:rPr>
          <w:spacing w:val="8"/>
          <w:w w:val="95"/>
        </w:rPr>
        <w:t> </w:t>
      </w:r>
      <w:r>
        <w:rPr>
          <w:w w:val="95"/>
        </w:rPr>
        <w:t>D</w:t>
      </w:r>
      <w:r>
        <w:rPr>
          <w:spacing w:val="7"/>
          <w:w w:val="95"/>
        </w:rPr>
        <w:t> </w:t>
      </w:r>
      <w:r>
        <w:rPr>
          <w:w w:val="95"/>
        </w:rPr>
        <w:t>qui</w:t>
      </w:r>
      <w:r>
        <w:rPr>
          <w:spacing w:val="7"/>
          <w:w w:val="95"/>
        </w:rPr>
        <w:t> </w:t>
      </w:r>
      <w:r>
        <w:rPr>
          <w:w w:val="95"/>
        </w:rPr>
        <w:t>se</w:t>
      </w:r>
      <w:r>
        <w:rPr>
          <w:spacing w:val="7"/>
          <w:w w:val="95"/>
        </w:rPr>
        <w:t> </w:t>
      </w:r>
      <w:r>
        <w:rPr>
          <w:w w:val="95"/>
        </w:rPr>
        <w:t>lie</w:t>
      </w:r>
      <w:r>
        <w:rPr>
          <w:spacing w:val="8"/>
          <w:w w:val="95"/>
        </w:rPr>
        <w:t> </w:t>
      </w:r>
      <w:r>
        <w:rPr>
          <w:w w:val="95"/>
        </w:rPr>
        <w:t>à</w:t>
      </w:r>
      <w:r>
        <w:rPr>
          <w:spacing w:val="7"/>
          <w:w w:val="95"/>
        </w:rPr>
        <w:t> </w:t>
      </w:r>
      <w:r>
        <w:rPr>
          <w:w w:val="95"/>
        </w:rPr>
        <w:t>son</w:t>
      </w:r>
      <w:r>
        <w:rPr>
          <w:spacing w:val="7"/>
          <w:w w:val="95"/>
        </w:rPr>
        <w:t> </w:t>
      </w:r>
      <w:r>
        <w:rPr>
          <w:w w:val="95"/>
        </w:rPr>
        <w:t>récepteur,</w:t>
      </w:r>
      <w:r>
        <w:rPr>
          <w:spacing w:val="-50"/>
          <w:w w:val="95"/>
        </w:rPr>
        <w:t> </w:t>
      </w:r>
      <w:r>
        <w:rPr/>
        <w:t>le</w:t>
      </w:r>
      <w:r>
        <w:rPr>
          <w:spacing w:val="22"/>
        </w:rPr>
        <w:t> </w:t>
      </w:r>
      <w:r>
        <w:rPr/>
        <w:t>récepteur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vitamine</w:t>
      </w:r>
      <w:r>
        <w:rPr>
          <w:spacing w:val="23"/>
        </w:rPr>
        <w:t> </w:t>
      </w:r>
      <w:r>
        <w:rPr/>
        <w:t>D</w:t>
      </w:r>
      <w:r>
        <w:rPr>
          <w:spacing w:val="23"/>
        </w:rPr>
        <w:t> </w:t>
      </w:r>
      <w:r>
        <w:rPr/>
        <w:t>(</w:t>
      </w:r>
      <w:hyperlink w:history="true" w:anchor="_bookmark52">
        <w:r>
          <w:rPr/>
          <w:t>VDR</w:t>
        </w:r>
      </w:hyperlink>
      <w:r>
        <w:rPr/>
        <w:t>).</w:t>
      </w:r>
      <w:r>
        <w:rPr>
          <w:spacing w:val="23"/>
        </w:rPr>
        <w:t> </w:t>
      </w:r>
      <w:r>
        <w:rPr/>
        <w:t>Pratiquement</w:t>
      </w:r>
      <w:r>
        <w:rPr>
          <w:spacing w:val="22"/>
        </w:rPr>
        <w:t> </w:t>
      </w:r>
      <w:r>
        <w:rPr/>
        <w:t>toutes</w:t>
      </w:r>
      <w:r>
        <w:rPr>
          <w:spacing w:val="23"/>
        </w:rPr>
        <w:t> </w:t>
      </w:r>
      <w:r>
        <w:rPr/>
        <w:t>les</w:t>
      </w:r>
      <w:r>
        <w:rPr>
          <w:spacing w:val="23"/>
        </w:rPr>
        <w:t> </w:t>
      </w:r>
      <w:r>
        <w:rPr/>
        <w:t>cellules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l’organisme</w:t>
      </w:r>
      <w:r>
        <w:rPr>
          <w:spacing w:val="23"/>
        </w:rPr>
        <w:t> </w:t>
      </w:r>
      <w:r>
        <w:rPr/>
        <w:t>possèdent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7" w:right="128"/>
        <w:jc w:val="both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1728812</wp:posOffset>
            </wp:positionH>
            <wp:positionV relativeFrom="paragraph">
              <wp:posOffset>1436580</wp:posOffset>
            </wp:positionV>
            <wp:extent cx="3857624" cy="385762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des </w:t>
      </w:r>
      <w:hyperlink w:history="true" w:anchor="_bookmark52">
        <w:r>
          <w:rPr>
            <w:w w:val="95"/>
          </w:rPr>
          <w:t>VDR</w:t>
        </w:r>
      </w:hyperlink>
      <w:r>
        <w:rPr>
          <w:w w:val="95"/>
        </w:rPr>
        <w:t>s, ce qui explique ses effets pléiotropiques dans diverses maladies (Ellison et Moran </w:t>
      </w:r>
      <w:hyperlink w:history="true" w:anchor="_bookmark178">
        <w:r>
          <w:rPr>
            <w:w w:val="95"/>
          </w:rPr>
          <w:t>2021 </w:t>
        </w:r>
      </w:hyperlink>
      <w:r>
        <w:rPr>
          <w:w w:val="95"/>
        </w:rPr>
        <w:t>;</w:t>
      </w:r>
      <w:r>
        <w:rPr>
          <w:spacing w:val="1"/>
          <w:w w:val="95"/>
        </w:rPr>
        <w:t> </w:t>
      </w:r>
      <w:r>
        <w:rPr>
          <w:w w:val="95"/>
        </w:rPr>
        <w:t>Caprio et al. </w:t>
      </w:r>
      <w:hyperlink w:history="true" w:anchor="_bookmark164">
        <w:r>
          <w:rPr>
            <w:w w:val="95"/>
          </w:rPr>
          <w:t>2017 </w:t>
        </w:r>
      </w:hyperlink>
      <w:r>
        <w:rPr>
          <w:w w:val="95"/>
        </w:rPr>
        <w:t>; Norman </w:t>
      </w:r>
      <w:hyperlink w:history="true" w:anchor="_bookmark206">
        <w:r>
          <w:rPr>
            <w:w w:val="95"/>
          </w:rPr>
          <w:t>2008). </w:t>
        </w:r>
      </w:hyperlink>
      <w:r>
        <w:rPr>
          <w:w w:val="95"/>
        </w:rPr>
        <w:t>Le </w:t>
      </w:r>
      <w:hyperlink w:history="true" w:anchor="_bookmark52">
        <w:r>
          <w:rPr>
            <w:w w:val="95"/>
          </w:rPr>
          <w:t>VDR </w:t>
        </w:r>
      </w:hyperlink>
      <w:r>
        <w:rPr>
          <w:w w:val="95"/>
        </w:rPr>
        <w:t>est un récepteur faisant partie de la classe des récepteurs</w:t>
      </w:r>
      <w:r>
        <w:rPr>
          <w:spacing w:val="1"/>
          <w:w w:val="95"/>
        </w:rPr>
        <w:t> </w:t>
      </w:r>
      <w:r>
        <w:rPr/>
        <w:t>nucléaires,</w:t>
      </w:r>
      <w:r>
        <w:rPr>
          <w:spacing w:val="25"/>
        </w:rPr>
        <w:t> </w:t>
      </w:r>
      <w:r>
        <w:rPr/>
        <w:t>où</w:t>
      </w:r>
      <w:r>
        <w:rPr>
          <w:spacing w:val="24"/>
        </w:rPr>
        <w:t> </w:t>
      </w:r>
      <w:r>
        <w:rPr/>
        <w:t>la</w:t>
      </w:r>
      <w:r>
        <w:rPr>
          <w:spacing w:val="26"/>
        </w:rPr>
        <w:t> </w:t>
      </w:r>
      <w:r>
        <w:rPr/>
        <w:t>liaison</w:t>
      </w:r>
      <w:r>
        <w:rPr>
          <w:spacing w:val="26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6"/>
        </w:rPr>
        <w:t> </w:t>
      </w:r>
      <w:r>
        <w:rPr/>
        <w:t>vitamine</w:t>
      </w:r>
      <w:r>
        <w:rPr>
          <w:spacing w:val="25"/>
        </w:rPr>
        <w:t> </w:t>
      </w:r>
      <w:r>
        <w:rPr/>
        <w:t>D</w:t>
      </w:r>
      <w:r>
        <w:rPr>
          <w:spacing w:val="26"/>
        </w:rPr>
        <w:t> </w:t>
      </w:r>
      <w:r>
        <w:rPr/>
        <w:t>sur</w:t>
      </w:r>
      <w:r>
        <w:rPr>
          <w:spacing w:val="26"/>
        </w:rPr>
        <w:t> </w:t>
      </w:r>
      <w:r>
        <w:rPr/>
        <w:t>son</w:t>
      </w:r>
      <w:r>
        <w:rPr>
          <w:spacing w:val="25"/>
        </w:rPr>
        <w:t> </w:t>
      </w:r>
      <w:r>
        <w:rPr/>
        <w:t>récepteur</w:t>
      </w:r>
      <w:r>
        <w:rPr>
          <w:spacing w:val="26"/>
        </w:rPr>
        <w:t> </w:t>
      </w:r>
      <w:r>
        <w:rPr/>
        <w:t>conduit</w:t>
      </w:r>
      <w:r>
        <w:rPr>
          <w:spacing w:val="25"/>
        </w:rPr>
        <w:t> </w:t>
      </w:r>
      <w:r>
        <w:rPr/>
        <w:t>à</w:t>
      </w:r>
      <w:r>
        <w:rPr>
          <w:spacing w:val="26"/>
        </w:rPr>
        <w:t> </w:t>
      </w:r>
      <w:r>
        <w:rPr/>
        <w:t>sa</w:t>
      </w:r>
      <w:r>
        <w:rPr>
          <w:spacing w:val="24"/>
        </w:rPr>
        <w:t> </w:t>
      </w:r>
      <w:r>
        <w:rPr/>
        <w:t>translocation</w:t>
      </w:r>
      <w:r>
        <w:rPr>
          <w:spacing w:val="26"/>
        </w:rPr>
        <w:t> </w:t>
      </w:r>
      <w:r>
        <w:rPr/>
        <w:t>nucléaire</w:t>
      </w:r>
      <w:r>
        <w:rPr>
          <w:spacing w:val="-53"/>
        </w:rPr>
        <w:t> </w:t>
      </w:r>
      <w:r>
        <w:rPr/>
        <w:t>et à sa liaison à l’ADN au niveau des séquences de réponse (</w:t>
      </w:r>
      <w:hyperlink w:history="true" w:anchor="_bookmark53">
        <w:r>
          <w:rPr/>
          <w:t>VDRE</w:t>
        </w:r>
      </w:hyperlink>
      <w:r>
        <w:rPr/>
        <w:t>) situées dans les séquences</w:t>
      </w:r>
      <w:r>
        <w:rPr>
          <w:spacing w:val="1"/>
        </w:rPr>
        <w:t> </w:t>
      </w:r>
      <w:r>
        <w:rPr/>
        <w:t>promoteurs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différents</w:t>
      </w:r>
      <w:r>
        <w:rPr>
          <w:spacing w:val="-2"/>
        </w:rPr>
        <w:t> </w:t>
      </w:r>
      <w:r>
        <w:rPr/>
        <w:t>gènes</w:t>
      </w:r>
      <w:r>
        <w:rPr>
          <w:spacing w:val="-1"/>
        </w:rPr>
        <w:t> </w:t>
      </w:r>
      <w:r>
        <w:rPr/>
        <w:t>(Bouillon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1"/>
        </w:rPr>
        <w:t> </w:t>
      </w:r>
      <w:hyperlink w:history="true" w:anchor="_bookmark157">
        <w:r>
          <w:rPr/>
          <w:t>2008).</w:t>
        </w:r>
      </w:hyperlink>
    </w:p>
    <w:p>
      <w:pPr>
        <w:spacing w:before="168"/>
        <w:ind w:left="624" w:right="0" w:firstLine="0"/>
        <w:jc w:val="left"/>
        <w:rPr>
          <w:sz w:val="20"/>
        </w:rPr>
      </w:pPr>
      <w:bookmarkStart w:name="_bookmark57" w:id="68"/>
      <w:bookmarkEnd w:id="68"/>
      <w:r>
        <w:rPr/>
      </w:r>
      <w:r>
        <w:rPr>
          <w:b/>
          <w:w w:val="105"/>
          <w:sz w:val="20"/>
        </w:rPr>
        <w:t>Fi</w:t>
      </w:r>
      <w:r>
        <w:rPr>
          <w:b/>
          <w:smallCaps/>
          <w:w w:val="105"/>
          <w:sz w:val="20"/>
        </w:rPr>
        <w:t>gure</w:t>
      </w:r>
      <w:r>
        <w:rPr>
          <w:b/>
          <w:smallCaps w:val="0"/>
          <w:spacing w:val="-10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1</w:t>
      </w:r>
      <w:r>
        <w:rPr>
          <w:b/>
          <w:smallCaps w:val="0"/>
          <w:spacing w:val="-10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–</w:t>
      </w:r>
      <w:r>
        <w:rPr>
          <w:b/>
          <w:smallCaps w:val="0"/>
          <w:spacing w:val="-10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Structure</w:t>
      </w:r>
      <w:r>
        <w:rPr>
          <w:b/>
          <w:smallCaps w:val="0"/>
          <w:spacing w:val="-9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chimique</w:t>
      </w:r>
      <w:r>
        <w:rPr>
          <w:b/>
          <w:smallCaps w:val="0"/>
          <w:spacing w:val="-10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-10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la</w:t>
      </w:r>
      <w:r>
        <w:rPr>
          <w:b/>
          <w:smallCaps w:val="0"/>
          <w:spacing w:val="-10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vitamine</w:t>
      </w:r>
      <w:r>
        <w:rPr>
          <w:b/>
          <w:smallCaps w:val="0"/>
          <w:spacing w:val="-9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D3</w:t>
      </w:r>
      <w:r>
        <w:rPr>
          <w:b/>
          <w:smallCaps w:val="0"/>
          <w:spacing w:val="-10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ou</w:t>
      </w:r>
      <w:r>
        <w:rPr>
          <w:b/>
          <w:smallCaps w:val="0"/>
          <w:spacing w:val="-10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cholécalciférol.</w:t>
      </w:r>
      <w:r>
        <w:rPr>
          <w:b/>
          <w:smallCaps w:val="0"/>
          <w:spacing w:val="-10"/>
          <w:w w:val="105"/>
          <w:sz w:val="20"/>
        </w:rPr>
        <w:t> </w:t>
      </w:r>
      <w:hyperlink w:history="true" w:anchor="_bookmark167">
        <w:r>
          <w:rPr>
            <w:smallCaps w:val="0"/>
            <w:w w:val="105"/>
            <w:sz w:val="20"/>
          </w:rPr>
          <w:t>(ChemSpider</w:t>
        </w:r>
        <w:r>
          <w:rPr>
            <w:smallCaps w:val="0"/>
            <w:spacing w:val="-9"/>
            <w:w w:val="105"/>
            <w:sz w:val="20"/>
          </w:rPr>
          <w:t> </w:t>
        </w:r>
      </w:hyperlink>
      <w:hyperlink w:history="true" w:anchor="_bookmark167">
        <w:r>
          <w:rPr>
            <w:smallCaps w:val="0"/>
            <w:w w:val="105"/>
            <w:sz w:val="20"/>
          </w:rPr>
          <w:t>2023)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40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240" w:lineRule="auto" w:before="0" w:after="0"/>
        <w:ind w:left="626" w:right="0" w:hanging="510"/>
        <w:jc w:val="left"/>
      </w:pPr>
      <w:bookmarkStart w:name="Métabolisme" w:id="69"/>
      <w:bookmarkEnd w:id="69"/>
      <w:r>
        <w:rPr>
          <w:b w:val="0"/>
        </w:rPr>
      </w:r>
      <w:bookmarkStart w:name="_bookmark58" w:id="70"/>
      <w:bookmarkEnd w:id="70"/>
      <w:r>
        <w:rPr>
          <w:b w:val="0"/>
        </w:rPr>
      </w:r>
      <w:bookmarkStart w:name="_bookmark58" w:id="71"/>
      <w:bookmarkEnd w:id="71"/>
      <w:r>
        <w:rPr/>
        <w:t>Méta</w:t>
      </w:r>
      <w:r>
        <w:rPr/>
        <w:t>bolisme</w:t>
      </w:r>
    </w:p>
    <w:p>
      <w:pPr>
        <w:pStyle w:val="BodyText"/>
        <w:spacing w:before="8"/>
        <w:rPr>
          <w:rFonts w:ascii="Palatino Linotype"/>
          <w:b/>
          <w:sz w:val="24"/>
        </w:rPr>
      </w:pPr>
    </w:p>
    <w:p>
      <w:pPr>
        <w:pStyle w:val="BodyText"/>
        <w:spacing w:line="386" w:lineRule="auto" w:before="1"/>
        <w:ind w:left="110" w:right="119" w:firstLine="224"/>
        <w:jc w:val="both"/>
      </w:pPr>
      <w:r>
        <w:rPr/>
        <w:t>L’activation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vitamine</w:t>
      </w:r>
      <w:r>
        <w:rPr>
          <w:spacing w:val="-10"/>
        </w:rPr>
        <w:t> </w:t>
      </w:r>
      <w:r>
        <w:rPr/>
        <w:t>D</w:t>
      </w:r>
      <w:r>
        <w:rPr>
          <w:spacing w:val="-11"/>
        </w:rPr>
        <w:t> </w:t>
      </w:r>
      <w:r>
        <w:rPr/>
        <w:t>en</w:t>
      </w:r>
      <w:r>
        <w:rPr>
          <w:spacing w:val="-10"/>
        </w:rPr>
        <w:t> </w:t>
      </w:r>
      <w:r>
        <w:rPr/>
        <w:t>calcitriol</w:t>
      </w:r>
      <w:r>
        <w:rPr>
          <w:spacing w:val="-10"/>
        </w:rPr>
        <w:t> </w:t>
      </w:r>
      <w:r>
        <w:rPr/>
        <w:t>nécessite</w:t>
      </w:r>
      <w:r>
        <w:rPr>
          <w:spacing w:val="-10"/>
        </w:rPr>
        <w:t> </w:t>
      </w:r>
      <w:r>
        <w:rPr/>
        <w:t>sa</w:t>
      </w:r>
      <w:r>
        <w:rPr>
          <w:spacing w:val="-10"/>
        </w:rPr>
        <w:t> </w:t>
      </w:r>
      <w:r>
        <w:rPr/>
        <w:t>métabolisation</w:t>
      </w:r>
      <w:r>
        <w:rPr>
          <w:spacing w:val="-10"/>
        </w:rPr>
        <w:t> </w:t>
      </w:r>
      <w:r>
        <w:rPr/>
        <w:t>successivement</w:t>
      </w:r>
      <w:r>
        <w:rPr>
          <w:spacing w:val="-11"/>
        </w:rPr>
        <w:t> </w:t>
      </w:r>
      <w:r>
        <w:rPr/>
        <w:t>dans</w:t>
      </w:r>
      <w:r>
        <w:rPr>
          <w:spacing w:val="-10"/>
        </w:rPr>
        <w:t> </w:t>
      </w:r>
      <w:r>
        <w:rPr/>
        <w:t>le</w:t>
      </w:r>
      <w:r>
        <w:rPr>
          <w:spacing w:val="-10"/>
        </w:rPr>
        <w:t> </w:t>
      </w:r>
      <w:r>
        <w:rPr/>
        <w:t>foie</w:t>
      </w:r>
      <w:r>
        <w:rPr>
          <w:spacing w:val="-53"/>
        </w:rPr>
        <w:t> </w:t>
      </w:r>
      <w:r>
        <w:rPr/>
        <w:t>et les reins. La vitamine D</w:t>
      </w:r>
      <w:r>
        <w:rPr>
          <w:vertAlign w:val="subscript"/>
        </w:rPr>
        <w:t>3</w:t>
      </w:r>
      <w:r>
        <w:rPr>
          <w:vertAlign w:val="baseline"/>
        </w:rPr>
        <w:t> peut être obtenue à partir de compléments et d’apports alimentaires,</w:t>
      </w:r>
      <w:r>
        <w:rPr>
          <w:spacing w:val="1"/>
          <w:vertAlign w:val="baseline"/>
        </w:rPr>
        <w:t> </w:t>
      </w:r>
      <w:r>
        <w:rPr>
          <w:vertAlign w:val="baseline"/>
        </w:rPr>
        <w:t>mais est </w:t>
      </w:r>
      <w:bookmarkStart w:name="_bookmark59" w:id="72"/>
      <w:bookmarkEnd w:id="72"/>
      <w:r>
        <w:rPr>
          <w:vertAlign w:val="baseline"/>
        </w:rPr>
        <w:t>principalement</w:t>
      </w:r>
      <w:r>
        <w:rPr>
          <w:vertAlign w:val="baseline"/>
        </w:rPr>
        <w:t> obtenue par synthèse endogène dans l’organisme. Initialement, au niveau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vertAlign w:val="baseline"/>
        </w:rPr>
        <w:t>la</w:t>
      </w:r>
      <w:r>
        <w:rPr>
          <w:spacing w:val="-11"/>
          <w:vertAlign w:val="baseline"/>
        </w:rPr>
        <w:t> </w:t>
      </w:r>
      <w:r>
        <w:rPr>
          <w:vertAlign w:val="baseline"/>
        </w:rPr>
        <w:t>peau,</w:t>
      </w:r>
      <w:r>
        <w:rPr>
          <w:spacing w:val="-11"/>
          <w:vertAlign w:val="baseline"/>
        </w:rPr>
        <w:t> </w:t>
      </w:r>
      <w:r>
        <w:rPr>
          <w:vertAlign w:val="baseline"/>
        </w:rPr>
        <w:t>le</w:t>
      </w:r>
      <w:r>
        <w:rPr>
          <w:spacing w:val="-10"/>
          <w:vertAlign w:val="baseline"/>
        </w:rPr>
        <w:t> </w:t>
      </w:r>
      <w:r>
        <w:rPr>
          <w:vertAlign w:val="baseline"/>
        </w:rPr>
        <w:t>7-déhydrocholestérol</w:t>
      </w:r>
      <w:r>
        <w:rPr>
          <w:spacing w:val="-11"/>
          <w:vertAlign w:val="baseline"/>
        </w:rPr>
        <w:t> </w:t>
      </w:r>
      <w:r>
        <w:rPr>
          <w:vertAlign w:val="baseline"/>
        </w:rPr>
        <w:t>(</w:t>
      </w:r>
      <w:hyperlink w:history="true" w:anchor="_bookmark7">
        <w:r>
          <w:rPr>
            <w:vertAlign w:val="baseline"/>
          </w:rPr>
          <w:t>7-DHC</w:t>
        </w:r>
      </w:hyperlink>
      <w:r>
        <w:rPr>
          <w:vertAlign w:val="baseline"/>
        </w:rPr>
        <w:t>),</w:t>
      </w:r>
      <w:r>
        <w:rPr>
          <w:spacing w:val="-11"/>
          <w:vertAlign w:val="baseline"/>
        </w:rPr>
        <w:t> </w:t>
      </w:r>
      <w:r>
        <w:rPr>
          <w:vertAlign w:val="baseline"/>
        </w:rPr>
        <w:t>un</w:t>
      </w:r>
      <w:r>
        <w:rPr>
          <w:spacing w:val="-10"/>
          <w:vertAlign w:val="baseline"/>
        </w:rPr>
        <w:t> </w:t>
      </w:r>
      <w:r>
        <w:rPr>
          <w:vertAlign w:val="baseline"/>
        </w:rPr>
        <w:t>dérivé</w:t>
      </w:r>
      <w:r>
        <w:rPr>
          <w:spacing w:val="-11"/>
          <w:vertAlign w:val="baseline"/>
        </w:rPr>
        <w:t> </w:t>
      </w:r>
      <w:r>
        <w:rPr>
          <w:vertAlign w:val="baseline"/>
        </w:rPr>
        <w:t>du</w:t>
      </w:r>
      <w:r>
        <w:rPr>
          <w:spacing w:val="-11"/>
          <w:vertAlign w:val="baseline"/>
        </w:rPr>
        <w:t> </w:t>
      </w:r>
      <w:r>
        <w:rPr>
          <w:vertAlign w:val="baseline"/>
        </w:rPr>
        <w:t>cholestérol,</w:t>
      </w:r>
      <w:r>
        <w:rPr>
          <w:spacing w:val="-10"/>
          <w:vertAlign w:val="baseline"/>
        </w:rPr>
        <w:t> </w:t>
      </w:r>
      <w:r>
        <w:rPr>
          <w:vertAlign w:val="baseline"/>
        </w:rPr>
        <w:t>se</w:t>
      </w:r>
      <w:r>
        <w:rPr>
          <w:spacing w:val="-11"/>
          <w:vertAlign w:val="baseline"/>
        </w:rPr>
        <w:t> </w:t>
      </w:r>
      <w:r>
        <w:rPr>
          <w:vertAlign w:val="baseline"/>
        </w:rPr>
        <w:t>transforme</w:t>
      </w:r>
      <w:r>
        <w:rPr>
          <w:spacing w:val="-11"/>
          <w:vertAlign w:val="baseline"/>
        </w:rPr>
        <w:t> </w:t>
      </w:r>
      <w:r>
        <w:rPr>
          <w:vertAlign w:val="baseline"/>
        </w:rPr>
        <w:t>en</w:t>
      </w:r>
      <w:r>
        <w:rPr>
          <w:spacing w:val="-10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11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spacing w:val="-53"/>
          <w:vertAlign w:val="baseline"/>
        </w:rPr>
        <w:t> </w:t>
      </w:r>
      <w:r>
        <w:rPr>
          <w:vertAlign w:val="baseline"/>
        </w:rPr>
        <w:t>(cholécalciférol)</w:t>
      </w:r>
      <w:r>
        <w:rPr>
          <w:spacing w:val="-3"/>
          <w:vertAlign w:val="baseline"/>
        </w:rPr>
        <w:t> </w:t>
      </w:r>
      <w:r>
        <w:rPr>
          <w:vertAlign w:val="baseline"/>
        </w:rPr>
        <w:t>sous</w:t>
      </w:r>
      <w:r>
        <w:rPr>
          <w:spacing w:val="-3"/>
          <w:vertAlign w:val="baseline"/>
        </w:rPr>
        <w:t> </w:t>
      </w:r>
      <w:r>
        <w:rPr>
          <w:vertAlign w:val="baseline"/>
        </w:rPr>
        <w:t>l’action</w:t>
      </w:r>
      <w:r>
        <w:rPr>
          <w:spacing w:val="-3"/>
          <w:vertAlign w:val="baseline"/>
        </w:rPr>
        <w:t> </w:t>
      </w:r>
      <w:r>
        <w:rPr>
          <w:vertAlign w:val="baseline"/>
        </w:rPr>
        <w:t>des</w:t>
      </w:r>
      <w:r>
        <w:rPr>
          <w:spacing w:val="-3"/>
          <w:vertAlign w:val="baseline"/>
        </w:rPr>
        <w:t> </w:t>
      </w:r>
      <w:r>
        <w:rPr>
          <w:vertAlign w:val="baseline"/>
        </w:rPr>
        <w:t>ondes</w:t>
      </w:r>
      <w:r>
        <w:rPr>
          <w:spacing w:val="-3"/>
          <w:vertAlign w:val="baseline"/>
        </w:rPr>
        <w:t> </w:t>
      </w:r>
      <w:r>
        <w:rPr>
          <w:vertAlign w:val="baseline"/>
        </w:rPr>
        <w:t>ultraviolettes</w:t>
      </w:r>
      <w:r>
        <w:rPr>
          <w:spacing w:val="-3"/>
          <w:vertAlign w:val="baseline"/>
        </w:rPr>
        <w:t> </w:t>
      </w:r>
      <w:r>
        <w:rPr>
          <w:vertAlign w:val="baseline"/>
        </w:rPr>
        <w:t>provenant</w:t>
      </w:r>
      <w:r>
        <w:rPr>
          <w:spacing w:val="-3"/>
          <w:vertAlign w:val="baseline"/>
        </w:rPr>
        <w:t> </w:t>
      </w:r>
      <w:r>
        <w:rPr>
          <w:vertAlign w:val="baseline"/>
        </w:rPr>
        <w:t>du</w:t>
      </w:r>
      <w:r>
        <w:rPr>
          <w:spacing w:val="-3"/>
          <w:vertAlign w:val="baseline"/>
        </w:rPr>
        <w:t> </w:t>
      </w:r>
      <w:r>
        <w:rPr>
          <w:vertAlign w:val="baseline"/>
        </w:rPr>
        <w:t>soleil</w:t>
      </w:r>
      <w:r>
        <w:rPr>
          <w:spacing w:val="-3"/>
          <w:vertAlign w:val="baseline"/>
        </w:rPr>
        <w:t> </w:t>
      </w:r>
      <w:r>
        <w:rPr>
          <w:vertAlign w:val="baseline"/>
        </w:rPr>
        <w:t>(Bikle</w:t>
      </w:r>
      <w:r>
        <w:rPr>
          <w:spacing w:val="-3"/>
          <w:vertAlign w:val="baseline"/>
        </w:rPr>
        <w:t> </w:t>
      </w:r>
      <w:hyperlink w:history="true" w:anchor="_bookmark155">
        <w:r>
          <w:rPr>
            <w:vertAlign w:val="baseline"/>
          </w:rPr>
          <w:t>2014).</w:t>
        </w:r>
      </w:hyperlink>
    </w:p>
    <w:p>
      <w:pPr>
        <w:pStyle w:val="BodyText"/>
        <w:spacing w:line="386" w:lineRule="auto"/>
        <w:ind w:left="117" w:right="139" w:firstLine="218"/>
        <w:jc w:val="both"/>
      </w:pPr>
      <w:r>
        <w:rPr/>
        <w:t>La vitamine D</w:t>
      </w:r>
      <w:r>
        <w:rPr>
          <w:vertAlign w:val="subscript"/>
        </w:rPr>
        <w:t>3</w:t>
      </w:r>
      <w:r>
        <w:rPr>
          <w:vertAlign w:val="baseline"/>
        </w:rPr>
        <w:t> doit ensuite être hydroxylée en position 25 dans le foie, puis en position 1 dans</w:t>
      </w:r>
      <w:r>
        <w:rPr>
          <w:spacing w:val="1"/>
          <w:vertAlign w:val="baseline"/>
        </w:rPr>
        <w:t> </w:t>
      </w:r>
      <w:r>
        <w:rPr>
          <w:vertAlign w:val="baseline"/>
        </w:rPr>
        <w:t>les</w:t>
      </w:r>
      <w:r>
        <w:rPr>
          <w:spacing w:val="24"/>
          <w:vertAlign w:val="baseline"/>
        </w:rPr>
        <w:t> </w:t>
      </w:r>
      <w:r>
        <w:rPr>
          <w:vertAlign w:val="baseline"/>
        </w:rPr>
        <w:t>reins</w:t>
      </w:r>
      <w:r>
        <w:rPr>
          <w:spacing w:val="25"/>
          <w:vertAlign w:val="baseline"/>
        </w:rPr>
        <w:t> </w:t>
      </w:r>
      <w:r>
        <w:rPr>
          <w:vertAlign w:val="baseline"/>
        </w:rPr>
        <w:t>pour</w:t>
      </w:r>
      <w:r>
        <w:rPr>
          <w:spacing w:val="25"/>
          <w:vertAlign w:val="baseline"/>
        </w:rPr>
        <w:t> </w:t>
      </w:r>
      <w:r>
        <w:rPr>
          <w:vertAlign w:val="baseline"/>
        </w:rPr>
        <w:t>obtenir</w:t>
      </w:r>
      <w:r>
        <w:rPr>
          <w:spacing w:val="25"/>
          <w:vertAlign w:val="baseline"/>
        </w:rPr>
        <w:t> </w:t>
      </w:r>
      <w:r>
        <w:rPr>
          <w:vertAlign w:val="baseline"/>
        </w:rPr>
        <w:t>la</w:t>
      </w:r>
      <w:r>
        <w:rPr>
          <w:spacing w:val="25"/>
          <w:vertAlign w:val="baseline"/>
        </w:rPr>
        <w:t> </w:t>
      </w:r>
      <w:r>
        <w:rPr>
          <w:vertAlign w:val="baseline"/>
        </w:rPr>
        <w:t>forme</w:t>
      </w:r>
      <w:r>
        <w:rPr>
          <w:spacing w:val="24"/>
          <w:vertAlign w:val="baseline"/>
        </w:rPr>
        <w:t> </w:t>
      </w:r>
      <w:r>
        <w:rPr>
          <w:vertAlign w:val="baseline"/>
        </w:rPr>
        <w:t>active</w:t>
      </w:r>
      <w:r>
        <w:rPr>
          <w:spacing w:val="25"/>
          <w:vertAlign w:val="baseline"/>
        </w:rPr>
        <w:t> </w:t>
      </w:r>
      <w:r>
        <w:rPr>
          <w:vertAlign w:val="baseline"/>
        </w:rPr>
        <w:t>qui</w:t>
      </w:r>
      <w:r>
        <w:rPr>
          <w:spacing w:val="25"/>
          <w:vertAlign w:val="baseline"/>
        </w:rPr>
        <w:t> </w:t>
      </w:r>
      <w:r>
        <w:rPr>
          <w:vertAlign w:val="baseline"/>
        </w:rPr>
        <w:t>permettra</w:t>
      </w:r>
      <w:r>
        <w:rPr>
          <w:spacing w:val="25"/>
          <w:vertAlign w:val="baseline"/>
        </w:rPr>
        <w:t> </w:t>
      </w:r>
      <w:r>
        <w:rPr>
          <w:vertAlign w:val="baseline"/>
        </w:rPr>
        <w:t>d’exercer</w:t>
      </w:r>
      <w:r>
        <w:rPr>
          <w:spacing w:val="25"/>
          <w:vertAlign w:val="baseline"/>
        </w:rPr>
        <w:t> </w:t>
      </w:r>
      <w:r>
        <w:rPr>
          <w:vertAlign w:val="baseline"/>
        </w:rPr>
        <w:t>ses</w:t>
      </w:r>
      <w:r>
        <w:rPr>
          <w:spacing w:val="25"/>
          <w:vertAlign w:val="baseline"/>
        </w:rPr>
        <w:t> </w:t>
      </w:r>
      <w:r>
        <w:rPr>
          <w:vertAlign w:val="baseline"/>
        </w:rPr>
        <w:t>effets</w:t>
      </w:r>
      <w:r>
        <w:rPr>
          <w:spacing w:val="24"/>
          <w:vertAlign w:val="baseline"/>
        </w:rPr>
        <w:t> </w:t>
      </w:r>
      <w:r>
        <w:rPr>
          <w:vertAlign w:val="baseline"/>
        </w:rPr>
        <w:t>à</w:t>
      </w:r>
      <w:r>
        <w:rPr>
          <w:spacing w:val="25"/>
          <w:vertAlign w:val="baseline"/>
        </w:rPr>
        <w:t> </w:t>
      </w:r>
      <w:r>
        <w:rPr>
          <w:vertAlign w:val="baseline"/>
        </w:rPr>
        <w:t>travers</w:t>
      </w:r>
      <w:r>
        <w:rPr>
          <w:spacing w:val="25"/>
          <w:vertAlign w:val="baseline"/>
        </w:rPr>
        <w:t> </w:t>
      </w:r>
      <w:r>
        <w:rPr>
          <w:vertAlign w:val="baseline"/>
        </w:rPr>
        <w:t>le</w:t>
      </w:r>
      <w:r>
        <w:rPr>
          <w:spacing w:val="25"/>
          <w:vertAlign w:val="baseline"/>
        </w:rPr>
        <w:t> </w:t>
      </w:r>
      <w:hyperlink w:history="true" w:anchor="_bookmark52">
        <w:r>
          <w:rPr>
            <w:vertAlign w:val="baseline"/>
          </w:rPr>
          <w:t>VDR</w:t>
        </w:r>
      </w:hyperlink>
      <w:r>
        <w:rPr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vertAlign w:val="baseline"/>
        </w:rPr>
        <w:t>Pour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0" w:right="119" w:firstLine="6"/>
        <w:jc w:val="both"/>
      </w:pPr>
      <w:r>
        <w:rPr/>
        <w:t>cela, elle est transportée dans le sang essentiellement par la protéine de liaison de la vitamine D</w:t>
      </w:r>
      <w:r>
        <w:rPr>
          <w:spacing w:val="1"/>
        </w:rPr>
        <w:t> </w:t>
      </w:r>
      <w:r>
        <w:rPr>
          <w:w w:val="95"/>
        </w:rPr>
        <w:t>(</w:t>
      </w:r>
      <w:hyperlink w:history="true" w:anchor="_bookmark17">
        <w:r>
          <w:rPr>
            <w:w w:val="95"/>
          </w:rPr>
          <w:t>DBP</w:t>
        </w:r>
      </w:hyperlink>
      <w:r>
        <w:rPr>
          <w:w w:val="95"/>
        </w:rPr>
        <w:t>) (Christakos et al. </w:t>
      </w:r>
      <w:hyperlink w:history="true" w:anchor="_bookmark170">
        <w:r>
          <w:rPr>
            <w:w w:val="95"/>
          </w:rPr>
          <w:t>2010 </w:t>
        </w:r>
      </w:hyperlink>
      <w:r>
        <w:rPr>
          <w:w w:val="95"/>
        </w:rPr>
        <w:t>; Chun </w:t>
      </w:r>
      <w:hyperlink w:history="true" w:anchor="_bookmark171">
        <w:r>
          <w:rPr>
            <w:w w:val="95"/>
          </w:rPr>
          <w:t>2012). </w:t>
        </w:r>
      </w:hyperlink>
      <w:r>
        <w:rPr>
          <w:w w:val="95"/>
        </w:rPr>
        <w:t>La </w:t>
      </w:r>
      <w:hyperlink w:history="true" w:anchor="_bookmark17">
        <w:r>
          <w:rPr>
            <w:w w:val="95"/>
          </w:rPr>
          <w:t>DBP </w:t>
        </w:r>
      </w:hyperlink>
      <w:r>
        <w:rPr>
          <w:w w:val="95"/>
        </w:rPr>
        <w:t>peut également lier les autres formes de vitamine</w:t>
      </w:r>
      <w:r>
        <w:rPr>
          <w:spacing w:val="1"/>
          <w:w w:val="95"/>
        </w:rPr>
        <w:t> </w:t>
      </w:r>
      <w:r>
        <w:rPr/>
        <w:t>D, telles que la vitamine D</w:t>
      </w:r>
      <w:r>
        <w:rPr>
          <w:vertAlign w:val="subscript"/>
        </w:rPr>
        <w:t>2</w:t>
      </w:r>
      <w:r>
        <w:rPr>
          <w:vertAlign w:val="baseline"/>
        </w:rPr>
        <w:t> (ergocalciférol), vitamine D</w:t>
      </w:r>
      <w:r>
        <w:rPr>
          <w:vertAlign w:val="subscript"/>
        </w:rPr>
        <w:t>3</w:t>
      </w:r>
      <w:r>
        <w:rPr>
          <w:vertAlign w:val="baseline"/>
        </w:rPr>
        <w:t>, ou les métabolites du cholécalciférol,</w:t>
      </w:r>
      <w:r>
        <w:rPr>
          <w:spacing w:val="1"/>
          <w:vertAlign w:val="baseline"/>
        </w:rPr>
        <w:t> </w:t>
      </w:r>
      <w:r>
        <w:rPr>
          <w:vertAlign w:val="baseline"/>
        </w:rPr>
        <w:t>25-hydroxycholécalciferol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1,25-dihydroxy</w:t>
      </w:r>
      <w:bookmarkStart w:name="_bookmark60" w:id="73"/>
      <w:bookmarkEnd w:id="73"/>
      <w:r>
        <w:rPr>
          <w:vertAlign w:val="baseline"/>
        </w:rPr>
        <w:t>chol</w:t>
      </w:r>
      <w:r>
        <w:rPr>
          <w:vertAlign w:val="baseline"/>
        </w:rPr>
        <w:t>écalciférol.</w:t>
      </w:r>
    </w:p>
    <w:p>
      <w:pPr>
        <w:pStyle w:val="BodyText"/>
        <w:spacing w:line="386" w:lineRule="auto"/>
        <w:ind w:left="110" w:right="119" w:firstLine="225"/>
        <w:jc w:val="both"/>
      </w:pPr>
      <w:r>
        <w:rPr>
          <w:w w:val="95"/>
        </w:rPr>
        <w:t>Par</w:t>
      </w:r>
      <w:r>
        <w:rPr>
          <w:spacing w:val="17"/>
          <w:w w:val="95"/>
        </w:rPr>
        <w:t> </w:t>
      </w:r>
      <w:r>
        <w:rPr>
          <w:w w:val="95"/>
        </w:rPr>
        <w:t>la</w:t>
      </w:r>
      <w:r>
        <w:rPr>
          <w:spacing w:val="17"/>
          <w:w w:val="95"/>
        </w:rPr>
        <w:t> </w:t>
      </w:r>
      <w:r>
        <w:rPr>
          <w:w w:val="95"/>
        </w:rPr>
        <w:t>suite,</w:t>
      </w:r>
      <w:r>
        <w:rPr>
          <w:spacing w:val="18"/>
          <w:w w:val="95"/>
        </w:rPr>
        <w:t> </w:t>
      </w:r>
      <w:r>
        <w:rPr>
          <w:w w:val="95"/>
        </w:rPr>
        <w:t>la</w:t>
      </w:r>
      <w:r>
        <w:rPr>
          <w:spacing w:val="17"/>
          <w:w w:val="95"/>
        </w:rPr>
        <w:t> </w:t>
      </w:r>
      <w:r>
        <w:rPr>
          <w:w w:val="95"/>
        </w:rPr>
        <w:t>vitamine</w:t>
      </w:r>
      <w:r>
        <w:rPr>
          <w:spacing w:val="17"/>
          <w:w w:val="95"/>
        </w:rPr>
        <w:t> </w:t>
      </w:r>
      <w:r>
        <w:rPr>
          <w:w w:val="95"/>
        </w:rPr>
        <w:t>D</w:t>
      </w:r>
      <w:r>
        <w:rPr>
          <w:w w:val="95"/>
          <w:vertAlign w:val="subscript"/>
        </w:rPr>
        <w:t>3</w:t>
      </w:r>
      <w:r>
        <w:rPr>
          <w:spacing w:val="35"/>
          <w:w w:val="95"/>
          <w:vertAlign w:val="baseline"/>
        </w:rPr>
        <w:t> </w:t>
      </w:r>
      <w:r>
        <w:rPr>
          <w:w w:val="95"/>
          <w:vertAlign w:val="baseline"/>
        </w:rPr>
        <w:t>est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métabolisée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en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25-hydroxycholécalciferol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(</w:t>
      </w:r>
      <w:hyperlink w:history="true" w:anchor="_bookmark6">
        <w:r>
          <w:rPr>
            <w:w w:val="95"/>
            <w:vertAlign w:val="baseline"/>
          </w:rPr>
          <w:t>25(OH)D</w:t>
        </w:r>
        <w:r>
          <w:rPr>
            <w:w w:val="95"/>
            <w:vertAlign w:val="subscript"/>
          </w:rPr>
          <w:t>3</w:t>
        </w:r>
      </w:hyperlink>
      <w:r>
        <w:rPr>
          <w:w w:val="95"/>
          <w:vertAlign w:val="baseline"/>
        </w:rPr>
        <w:t>),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ou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calcidiol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ou calcifédiol, par une des enzymes cytochrome P450 vitamine D 25-hydroxylases (telles que CYP2R1,</w:t>
      </w:r>
      <w:r>
        <w:rPr>
          <w:spacing w:val="-50"/>
          <w:w w:val="95"/>
          <w:vertAlign w:val="baseline"/>
        </w:rPr>
        <w:t> </w:t>
      </w:r>
      <w:r>
        <w:rPr>
          <w:w w:val="95"/>
          <w:vertAlign w:val="baseline"/>
        </w:rPr>
        <w:t>CYP2D11, CYP2D25) dans le foie, qui est la forme majoritaire circulante dans l’organisme (Norman</w:t>
      </w:r>
      <w:r>
        <w:rPr>
          <w:spacing w:val="1"/>
          <w:w w:val="95"/>
          <w:vertAlign w:val="baseline"/>
        </w:rPr>
        <w:t> </w:t>
      </w:r>
      <w:hyperlink w:history="true" w:anchor="_bookmark206">
        <w:r>
          <w:rPr>
            <w:vertAlign w:val="baseline"/>
          </w:rPr>
          <w:t>2008 </w:t>
        </w:r>
      </w:hyperlink>
      <w:r>
        <w:rPr>
          <w:vertAlign w:val="baseline"/>
        </w:rPr>
        <w:t>; Christakos et al. </w:t>
      </w:r>
      <w:hyperlink w:history="true" w:anchor="_bookmark170">
        <w:r>
          <w:rPr>
            <w:vertAlign w:val="baseline"/>
          </w:rPr>
          <w:t>2010). </w:t>
        </w:r>
      </w:hyperlink>
      <w:r>
        <w:rPr>
          <w:vertAlign w:val="baseline"/>
        </w:rPr>
        <w:t>Ultérieurement, cette forme est transportée par la </w:t>
      </w:r>
      <w:hyperlink w:history="true" w:anchor="_bookmark17">
        <w:r>
          <w:rPr>
            <w:vertAlign w:val="baseline"/>
          </w:rPr>
          <w:t>DBP </w:t>
        </w:r>
      </w:hyperlink>
      <w:r>
        <w:rPr>
          <w:vertAlign w:val="baseline"/>
        </w:rPr>
        <w:t>dans le rein,</w:t>
      </w:r>
      <w:r>
        <w:rPr>
          <w:spacing w:val="1"/>
          <w:vertAlign w:val="baseline"/>
        </w:rPr>
        <w:t> </w:t>
      </w:r>
      <w:bookmarkStart w:name="_bookmark62" w:id="74"/>
      <w:bookmarkEnd w:id="74"/>
      <w:r>
        <w:rPr>
          <w:vertAlign w:val="baseline"/>
        </w:rPr>
        <w:t>filtr</w:t>
      </w:r>
      <w:r>
        <w:rPr>
          <w:vertAlign w:val="baseline"/>
        </w:rPr>
        <w:t>ée par le glomérule et réabsorbée puis hydroxylée à nouveau </w:t>
      </w:r>
      <w:bookmarkStart w:name="_bookmark61" w:id="75"/>
      <w:bookmarkEnd w:id="75"/>
      <w:r>
        <w:rPr>
          <w:vertAlign w:val="baseline"/>
        </w:rPr>
        <w:t>dans</w:t>
      </w:r>
      <w:r>
        <w:rPr>
          <w:vertAlign w:val="baseline"/>
        </w:rPr>
        <w:t> le tube proximal du rein par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la 25-hydroxyvitamine D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>-1α-hydroxylase (</w:t>
      </w:r>
      <w:hyperlink w:history="true" w:anchor="_bookmark18">
        <w:r>
          <w:rPr>
            <w:w w:val="95"/>
            <w:vertAlign w:val="baseline"/>
          </w:rPr>
          <w:t>CYP27B1</w:t>
        </w:r>
      </w:hyperlink>
      <w:r>
        <w:rPr>
          <w:w w:val="95"/>
          <w:vertAlign w:val="baseline"/>
        </w:rPr>
        <w:t>) pour donner la 1,25-dihydroxycholécalciférol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(</w:t>
      </w:r>
      <w:hyperlink w:history="true" w:anchor="_bookmark3">
        <w:r>
          <w:rPr>
            <w:vertAlign w:val="baseline"/>
          </w:rPr>
          <w:t>1,25(OH)</w:t>
        </w:r>
        <w:r>
          <w:rPr>
            <w:vertAlign w:val="subscript"/>
          </w:rPr>
          <w:t>2</w:t>
        </w:r>
        <w:r>
          <w:rPr>
            <w:vertAlign w:val="baseline"/>
          </w:rPr>
          <w:t>D</w:t>
        </w:r>
        <w:r>
          <w:rPr>
            <w:vertAlign w:val="subscript"/>
          </w:rPr>
          <w:t>3</w:t>
        </w:r>
      </w:hyperlink>
      <w:r>
        <w:rPr>
          <w:vertAlign w:val="baseline"/>
        </w:rPr>
        <w:t>)</w:t>
      </w:r>
      <w:r>
        <w:rPr>
          <w:spacing w:val="-4"/>
          <w:vertAlign w:val="baseline"/>
        </w:rPr>
        <w:t> </w:t>
      </w:r>
      <w:r>
        <w:rPr>
          <w:vertAlign w:val="baseline"/>
        </w:rPr>
        <w:t>ou</w:t>
      </w:r>
      <w:r>
        <w:rPr>
          <w:spacing w:val="-3"/>
          <w:vertAlign w:val="baseline"/>
        </w:rPr>
        <w:t> </w:t>
      </w:r>
      <w:r>
        <w:rPr>
          <w:vertAlign w:val="baseline"/>
        </w:rPr>
        <w:t>calcitriol,</w:t>
      </w:r>
      <w:r>
        <w:rPr>
          <w:spacing w:val="-4"/>
          <w:vertAlign w:val="baseline"/>
        </w:rPr>
        <w:t> </w:t>
      </w:r>
      <w:r>
        <w:rPr>
          <w:vertAlign w:val="baseline"/>
        </w:rPr>
        <w:t>nommée</w:t>
      </w:r>
      <w:r>
        <w:rPr>
          <w:spacing w:val="-3"/>
          <w:vertAlign w:val="baseline"/>
        </w:rPr>
        <w:t> </w:t>
      </w:r>
      <w:r>
        <w:rPr>
          <w:vertAlign w:val="baseline"/>
        </w:rPr>
        <w:t>ainsi</w:t>
      </w:r>
      <w:r>
        <w:rPr>
          <w:spacing w:val="-4"/>
          <w:vertAlign w:val="baseline"/>
        </w:rPr>
        <w:t> </w:t>
      </w:r>
      <w:r>
        <w:rPr>
          <w:vertAlign w:val="baseline"/>
        </w:rPr>
        <w:t>puisqu’il</w:t>
      </w:r>
      <w:r>
        <w:rPr>
          <w:spacing w:val="-3"/>
          <w:vertAlign w:val="baseline"/>
        </w:rPr>
        <w:t> </w:t>
      </w:r>
      <w:r>
        <w:rPr>
          <w:vertAlign w:val="baseline"/>
        </w:rPr>
        <w:t>possède</w:t>
      </w:r>
      <w:r>
        <w:rPr>
          <w:spacing w:val="-3"/>
          <w:vertAlign w:val="baseline"/>
        </w:rPr>
        <w:t> </w:t>
      </w:r>
      <w:r>
        <w:rPr>
          <w:vertAlign w:val="baseline"/>
        </w:rPr>
        <w:t>trois</w:t>
      </w:r>
      <w:r>
        <w:rPr>
          <w:spacing w:val="-5"/>
          <w:vertAlign w:val="baseline"/>
        </w:rPr>
        <w:t> </w:t>
      </w:r>
      <w:r>
        <w:rPr>
          <w:vertAlign w:val="baseline"/>
        </w:rPr>
        <w:t>groupes</w:t>
      </w:r>
      <w:r>
        <w:rPr>
          <w:spacing w:val="-3"/>
          <w:vertAlign w:val="baseline"/>
        </w:rPr>
        <w:t> </w:t>
      </w:r>
      <w:r>
        <w:rPr>
          <w:vertAlign w:val="baseline"/>
        </w:rPr>
        <w:t>hydroxyles.</w:t>
      </w:r>
      <w:r>
        <w:rPr>
          <w:spacing w:val="-4"/>
          <w:vertAlign w:val="baseline"/>
        </w:rPr>
        <w:t> </w:t>
      </w:r>
      <w:r>
        <w:rPr>
          <w:vertAlign w:val="baseline"/>
        </w:rPr>
        <w:t>Le</w:t>
      </w:r>
      <w:r>
        <w:rPr>
          <w:spacing w:val="-3"/>
          <w:vertAlign w:val="baseline"/>
        </w:rPr>
        <w:t> </w:t>
      </w:r>
      <w:r>
        <w:rPr>
          <w:vertAlign w:val="baseline"/>
        </w:rPr>
        <w:t>calcitriol</w:t>
      </w:r>
      <w:r>
        <w:rPr>
          <w:spacing w:val="-53"/>
          <w:vertAlign w:val="baseline"/>
        </w:rPr>
        <w:t> </w:t>
      </w:r>
      <w:r>
        <w:rPr>
          <w:vertAlign w:val="baseline"/>
        </w:rPr>
        <w:t>représente la forme active de la vitamine D, responsable de la majorité de ses effets, en se liant au</w:t>
      </w:r>
      <w:r>
        <w:rPr>
          <w:spacing w:val="1"/>
          <w:vertAlign w:val="baseline"/>
        </w:rPr>
        <w:t> </w:t>
      </w:r>
      <w:hyperlink w:history="true" w:anchor="_bookmark52">
        <w:r>
          <w:rPr>
            <w:vertAlign w:val="baseline"/>
          </w:rPr>
          <w:t>VDR</w:t>
        </w:r>
        <w:r>
          <w:rPr>
            <w:spacing w:val="-3"/>
            <w:vertAlign w:val="baseline"/>
          </w:rPr>
          <w:t> </w:t>
        </w:r>
      </w:hyperlink>
      <w:r>
        <w:rPr>
          <w:vertAlign w:val="baseline"/>
        </w:rPr>
        <w:t>contenu</w:t>
      </w:r>
      <w:r>
        <w:rPr>
          <w:spacing w:val="-2"/>
          <w:vertAlign w:val="baseline"/>
        </w:rPr>
        <w:t> </w:t>
      </w:r>
      <w:r>
        <w:rPr>
          <w:vertAlign w:val="baseline"/>
        </w:rPr>
        <w:t>dans</w:t>
      </w:r>
      <w:r>
        <w:rPr>
          <w:spacing w:val="-2"/>
          <w:vertAlign w:val="baseline"/>
        </w:rPr>
        <w:t> </w:t>
      </w:r>
      <w:r>
        <w:rPr>
          <w:vertAlign w:val="baseline"/>
        </w:rPr>
        <w:t>divers</w:t>
      </w:r>
      <w:r>
        <w:rPr>
          <w:spacing w:val="-2"/>
          <w:vertAlign w:val="baseline"/>
        </w:rPr>
        <w:t> </w:t>
      </w:r>
      <w:r>
        <w:rPr>
          <w:vertAlign w:val="baseline"/>
        </w:rPr>
        <w:t>tissus</w:t>
      </w:r>
      <w:r>
        <w:rPr>
          <w:spacing w:val="-2"/>
          <w:vertAlign w:val="baseline"/>
        </w:rPr>
        <w:t> </w:t>
      </w:r>
      <w:r>
        <w:rPr>
          <w:vertAlign w:val="baseline"/>
        </w:rPr>
        <w:t>(Norman</w:t>
      </w:r>
      <w:r>
        <w:rPr>
          <w:spacing w:val="-2"/>
          <w:vertAlign w:val="baseline"/>
        </w:rPr>
        <w:t> </w:t>
      </w:r>
      <w:hyperlink w:history="true" w:anchor="_bookmark206">
        <w:r>
          <w:rPr>
            <w:vertAlign w:val="baseline"/>
          </w:rPr>
          <w:t>2008</w:t>
        </w:r>
        <w:r>
          <w:rPr>
            <w:spacing w:val="-29"/>
            <w:vertAlign w:val="baseline"/>
          </w:rPr>
          <w:t> </w:t>
        </w:r>
      </w:hyperlink>
      <w:r>
        <w:rPr>
          <w:vertAlign w:val="baseline"/>
        </w:rPr>
        <w:t>;</w:t>
      </w:r>
      <w:r>
        <w:rPr>
          <w:spacing w:val="-2"/>
          <w:vertAlign w:val="baseline"/>
        </w:rPr>
        <w:t> </w:t>
      </w:r>
      <w:r>
        <w:rPr>
          <w:vertAlign w:val="baseline"/>
        </w:rPr>
        <w:t>Dankers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al.</w:t>
      </w:r>
      <w:r>
        <w:rPr>
          <w:spacing w:val="-3"/>
          <w:vertAlign w:val="baseline"/>
        </w:rPr>
        <w:t> </w:t>
      </w:r>
      <w:hyperlink w:history="true" w:anchor="_bookmark173">
        <w:r>
          <w:rPr>
            <w:vertAlign w:val="baseline"/>
          </w:rPr>
          <w:t>2017).</w:t>
        </w:r>
      </w:hyperlink>
    </w:p>
    <w:p>
      <w:pPr>
        <w:pStyle w:val="BodyText"/>
        <w:spacing w:line="386" w:lineRule="auto"/>
        <w:ind w:left="111" w:right="107" w:firstLine="223"/>
        <w:jc w:val="both"/>
      </w:pPr>
      <w:r>
        <w:rPr/>
        <w:t>Enfin, la vitamine D peut subir une hydroxylation par la 24-hydroxylase ou </w:t>
      </w:r>
      <w:hyperlink w:history="true" w:anchor="_bookmark16">
        <w:r>
          <w:rPr/>
          <w:t>CYP24A1</w:t>
        </w:r>
      </w:hyperlink>
      <w:r>
        <w:rPr/>
        <w:t>, une</w:t>
      </w:r>
      <w:r>
        <w:rPr>
          <w:spacing w:val="1"/>
        </w:rPr>
        <w:t> </w:t>
      </w:r>
      <w:r>
        <w:rPr/>
        <w:t>enzyme P450 mitochondriale. Ceci conduit à partir du calcitriol au </w:t>
      </w:r>
      <w:hyperlink w:history="true" w:anchor="_bookmark4">
        <w:r>
          <w:rPr/>
          <w:t>1,24,25(OH)</w:t>
        </w:r>
        <w:r>
          <w:rPr>
            <w:vertAlign w:val="subscript"/>
          </w:rPr>
          <w:t>3</w:t>
        </w:r>
        <w:r>
          <w:rPr>
            <w:vertAlign w:val="baseline"/>
          </w:rPr>
          <w:t>D</w:t>
        </w:r>
        <w:r>
          <w:rPr>
            <w:vertAlign w:val="subscript"/>
          </w:rPr>
          <w:t>3</w:t>
        </w:r>
      </w:hyperlink>
      <w:r>
        <w:rPr>
          <w:vertAlign w:val="baseline"/>
        </w:rPr>
        <w:t> ou </w:t>
      </w:r>
      <w:bookmarkStart w:name="_bookmark63" w:id="76"/>
      <w:bookmarkEnd w:id="76"/>
      <w:r>
        <w:rPr>
          <w:vertAlign w:val="baseline"/>
        </w:rPr>
        <w:t>l’acide</w:t>
      </w:r>
      <w:r>
        <w:rPr>
          <w:spacing w:val="1"/>
          <w:vertAlign w:val="baseline"/>
        </w:rPr>
        <w:t> </w:t>
      </w:r>
      <w:r>
        <w:rPr>
          <w:vertAlign w:val="baseline"/>
        </w:rPr>
        <w:t>calcitroïque.</w:t>
      </w:r>
      <w:r>
        <w:rPr>
          <w:spacing w:val="1"/>
          <w:vertAlign w:val="baseline"/>
        </w:rPr>
        <w:t> </w:t>
      </w:r>
      <w:r>
        <w:rPr>
          <w:vertAlign w:val="baseline"/>
        </w:rPr>
        <w:t>Cette</w:t>
      </w:r>
      <w:r>
        <w:rPr>
          <w:spacing w:val="1"/>
          <w:vertAlign w:val="baseline"/>
        </w:rPr>
        <w:t> </w:t>
      </w:r>
      <w:r>
        <w:rPr>
          <w:vertAlign w:val="baseline"/>
        </w:rPr>
        <w:t>enzyme</w:t>
      </w:r>
      <w:r>
        <w:rPr>
          <w:spacing w:val="1"/>
          <w:vertAlign w:val="baseline"/>
        </w:rPr>
        <w:t> </w:t>
      </w:r>
      <w:r>
        <w:rPr>
          <w:vertAlign w:val="baseline"/>
        </w:rPr>
        <w:t>peut</w:t>
      </w:r>
      <w:r>
        <w:rPr>
          <w:spacing w:val="1"/>
          <w:vertAlign w:val="baseline"/>
        </w:rPr>
        <w:t> </w:t>
      </w:r>
      <w:r>
        <w:rPr>
          <w:vertAlign w:val="baseline"/>
        </w:rPr>
        <w:t>également</w:t>
      </w:r>
      <w:r>
        <w:rPr>
          <w:spacing w:val="1"/>
          <w:vertAlign w:val="baseline"/>
        </w:rPr>
        <w:t> </w:t>
      </w:r>
      <w:r>
        <w:rPr>
          <w:vertAlign w:val="baseline"/>
        </w:rPr>
        <w:t>hydroxyler</w:t>
      </w:r>
      <w:r>
        <w:rPr>
          <w:spacing w:val="1"/>
          <w:vertAlign w:val="baseline"/>
        </w:rPr>
        <w:t> </w:t>
      </w:r>
      <w:r>
        <w:rPr>
          <w:vertAlign w:val="baseline"/>
        </w:rPr>
        <w:t>le</w:t>
      </w:r>
      <w:r>
        <w:rPr>
          <w:spacing w:val="1"/>
          <w:vertAlign w:val="baseline"/>
        </w:rPr>
        <w:t> </w:t>
      </w:r>
      <w:r>
        <w:rPr>
          <w:vertAlign w:val="baseline"/>
        </w:rPr>
        <w:t>calcidiol</w:t>
      </w:r>
      <w:r>
        <w:rPr>
          <w:spacing w:val="1"/>
          <w:vertAlign w:val="baseline"/>
        </w:rPr>
        <w:t> </w:t>
      </w:r>
      <w:r>
        <w:rPr>
          <w:vertAlign w:val="baseline"/>
        </w:rPr>
        <w:t>pour</w:t>
      </w:r>
      <w:r>
        <w:rPr>
          <w:spacing w:val="1"/>
          <w:vertAlign w:val="baseline"/>
        </w:rPr>
        <w:t> </w:t>
      </w:r>
      <w:r>
        <w:rPr>
          <w:vertAlign w:val="baseline"/>
        </w:rPr>
        <w:t>donner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24,25-</w:t>
      </w:r>
      <w:r>
        <w:rPr>
          <w:spacing w:val="1"/>
          <w:vertAlign w:val="baseline"/>
        </w:rPr>
        <w:t> </w:t>
      </w:r>
      <w:r>
        <w:rPr>
          <w:vertAlign w:val="baseline"/>
        </w:rPr>
        <w:t>dihydroxycholécalciférol (</w:t>
      </w:r>
      <w:hyperlink w:history="true" w:anchor="_bookmark5">
        <w:r>
          <w:rPr>
            <w:vertAlign w:val="baseline"/>
          </w:rPr>
          <w:t>24,25(OH)</w:t>
        </w:r>
        <w:r>
          <w:rPr>
            <w:vertAlign w:val="subscript"/>
          </w:rPr>
          <w:t>3</w:t>
        </w:r>
        <w:r>
          <w:rPr>
            <w:vertAlign w:val="baseline"/>
          </w:rPr>
          <w:t>D</w:t>
        </w:r>
        <w:r>
          <w:rPr>
            <w:vertAlign w:val="subscript"/>
          </w:rPr>
          <w:t>3</w:t>
        </w:r>
      </w:hyperlink>
      <w:r>
        <w:rPr>
          <w:vertAlign w:val="baseline"/>
        </w:rPr>
        <w:t>). Ces réactions permettent de diminuer la quantité de</w:t>
      </w:r>
      <w:r>
        <w:rPr>
          <w:spacing w:val="1"/>
          <w:vertAlign w:val="baseline"/>
        </w:rPr>
        <w:t> </w:t>
      </w:r>
      <w:r>
        <w:rPr>
          <w:vertAlign w:val="baseline"/>
        </w:rPr>
        <w:t>calcidiol et calcitriol disponible dans le sang ; la 24-hydroxylase sert ainsi de catabolisme de la</w:t>
      </w:r>
      <w:r>
        <w:rPr>
          <w:spacing w:val="1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11"/>
          <w:vertAlign w:val="baseline"/>
        </w:rPr>
        <w:t> </w:t>
      </w:r>
      <w:r>
        <w:rPr>
          <w:vertAlign w:val="baseline"/>
        </w:rPr>
        <w:t>D</w:t>
      </w:r>
      <w:r>
        <w:rPr>
          <w:spacing w:val="-10"/>
          <w:vertAlign w:val="baseline"/>
        </w:rPr>
        <w:t> </w:t>
      </w:r>
      <w:r>
        <w:rPr>
          <w:vertAlign w:val="baseline"/>
        </w:rPr>
        <w:t>(Norman</w:t>
      </w:r>
      <w:r>
        <w:rPr>
          <w:spacing w:val="-10"/>
          <w:vertAlign w:val="baseline"/>
        </w:rPr>
        <w:t> </w:t>
      </w:r>
      <w:hyperlink w:history="true" w:anchor="_bookmark206">
        <w:r>
          <w:rPr>
            <w:vertAlign w:val="baseline"/>
          </w:rPr>
          <w:t>2008)</w:t>
        </w:r>
        <w:r>
          <w:rPr>
            <w:spacing w:val="-10"/>
            <w:vertAlign w:val="baseline"/>
          </w:rPr>
          <w:t> </w:t>
        </w:r>
      </w:hyperlink>
      <w:r>
        <w:rPr>
          <w:b/>
          <w:vertAlign w:val="baseline"/>
        </w:rPr>
        <w:t>(Figure</w:t>
      </w:r>
      <w:r>
        <w:rPr>
          <w:b/>
          <w:spacing w:val="-10"/>
          <w:vertAlign w:val="baseline"/>
        </w:rPr>
        <w:t> </w:t>
      </w:r>
      <w:hyperlink w:history="true" w:anchor="_bookmark65">
        <w:r>
          <w:rPr>
            <w:b/>
            <w:vertAlign w:val="baseline"/>
          </w:rPr>
          <w:t>2)</w:t>
        </w:r>
      </w:hyperlink>
      <w:r>
        <w:rPr>
          <w:vertAlign w:val="baseline"/>
        </w:rPr>
        <w:t>.</w:t>
      </w:r>
      <w:r>
        <w:rPr>
          <w:spacing w:val="-11"/>
          <w:vertAlign w:val="baseline"/>
        </w:rPr>
        <w:t> </w:t>
      </w:r>
      <w:r>
        <w:rPr>
          <w:vertAlign w:val="baseline"/>
        </w:rPr>
        <w:t>La</w:t>
      </w:r>
      <w:r>
        <w:rPr>
          <w:spacing w:val="-9"/>
          <w:vertAlign w:val="baseline"/>
        </w:rPr>
        <w:t> </w:t>
      </w:r>
      <w:r>
        <w:rPr>
          <w:vertAlign w:val="baseline"/>
        </w:rPr>
        <w:t>quantité</w:t>
      </w:r>
      <w:r>
        <w:rPr>
          <w:spacing w:val="-11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calcitriol</w:t>
      </w:r>
      <w:r>
        <w:rPr>
          <w:spacing w:val="-10"/>
          <w:vertAlign w:val="baseline"/>
        </w:rPr>
        <w:t> </w:t>
      </w:r>
      <w:r>
        <w:rPr>
          <w:vertAlign w:val="baseline"/>
        </w:rPr>
        <w:t>est</w:t>
      </w:r>
      <w:r>
        <w:rPr>
          <w:spacing w:val="-11"/>
          <w:vertAlign w:val="baseline"/>
        </w:rPr>
        <w:t> </w:t>
      </w:r>
      <w:r>
        <w:rPr>
          <w:vertAlign w:val="baseline"/>
        </w:rPr>
        <w:t>donc</w:t>
      </w:r>
      <w:r>
        <w:rPr>
          <w:spacing w:val="-9"/>
          <w:vertAlign w:val="baseline"/>
        </w:rPr>
        <w:t> </w:t>
      </w:r>
      <w:r>
        <w:rPr>
          <w:vertAlign w:val="baseline"/>
        </w:rPr>
        <w:t>déterminée</w:t>
      </w:r>
      <w:r>
        <w:rPr>
          <w:spacing w:val="-10"/>
          <w:vertAlign w:val="baseline"/>
        </w:rPr>
        <w:t> </w:t>
      </w:r>
      <w:r>
        <w:rPr>
          <w:vertAlign w:val="baseline"/>
        </w:rPr>
        <w:t>par</w:t>
      </w:r>
      <w:r>
        <w:rPr>
          <w:spacing w:val="-10"/>
          <w:vertAlign w:val="baseline"/>
        </w:rPr>
        <w:t> </w:t>
      </w:r>
      <w:r>
        <w:rPr>
          <w:vertAlign w:val="baseline"/>
        </w:rPr>
        <w:t>un</w:t>
      </w:r>
      <w:r>
        <w:rPr>
          <w:spacing w:val="-10"/>
          <w:vertAlign w:val="baseline"/>
        </w:rPr>
        <w:t> </w:t>
      </w:r>
      <w:r>
        <w:rPr>
          <w:vertAlign w:val="baseline"/>
        </w:rPr>
        <w:t>équilibre</w:t>
      </w:r>
      <w:r>
        <w:rPr>
          <w:spacing w:val="-53"/>
          <w:vertAlign w:val="baseline"/>
        </w:rPr>
        <w:t> </w:t>
      </w:r>
      <w:r>
        <w:rPr>
          <w:vertAlign w:val="baseline"/>
        </w:rPr>
        <w:t>entre</w:t>
      </w:r>
      <w:r>
        <w:rPr>
          <w:spacing w:val="-4"/>
          <w:vertAlign w:val="baseline"/>
        </w:rPr>
        <w:t> </w:t>
      </w:r>
      <w:r>
        <w:rPr>
          <w:vertAlign w:val="baseline"/>
        </w:rPr>
        <w:t>les</w:t>
      </w:r>
      <w:r>
        <w:rPr>
          <w:spacing w:val="-4"/>
          <w:vertAlign w:val="baseline"/>
        </w:rPr>
        <w:t> </w:t>
      </w:r>
      <w:r>
        <w:rPr>
          <w:vertAlign w:val="baseline"/>
        </w:rPr>
        <w:t>enzymes</w:t>
      </w:r>
      <w:r>
        <w:rPr>
          <w:spacing w:val="-3"/>
          <w:vertAlign w:val="baseline"/>
        </w:rPr>
        <w:t> </w:t>
      </w:r>
      <w:hyperlink w:history="true" w:anchor="_bookmark18">
        <w:r>
          <w:rPr>
            <w:vertAlign w:val="baseline"/>
          </w:rPr>
          <w:t>CYP27B1</w:t>
        </w:r>
        <w:r>
          <w:rPr>
            <w:spacing w:val="-4"/>
            <w:vertAlign w:val="baseline"/>
          </w:rPr>
          <w:t> </w:t>
        </w:r>
      </w:hyperlink>
      <w:r>
        <w:rPr>
          <w:vertAlign w:val="baseline"/>
        </w:rPr>
        <w:t>et</w:t>
      </w:r>
      <w:r>
        <w:rPr>
          <w:spacing w:val="-3"/>
          <w:vertAlign w:val="baseline"/>
        </w:rPr>
        <w:t> </w:t>
      </w:r>
      <w:hyperlink w:history="true" w:anchor="_bookmark16">
        <w:r>
          <w:rPr>
            <w:vertAlign w:val="baseline"/>
          </w:rPr>
          <w:t>CYP24A1</w:t>
        </w:r>
        <w:r>
          <w:rPr>
            <w:spacing w:val="-4"/>
            <w:vertAlign w:val="baseline"/>
          </w:rPr>
          <w:t> </w:t>
        </w:r>
      </w:hyperlink>
      <w:r>
        <w:rPr>
          <w:vertAlign w:val="baseline"/>
        </w:rPr>
        <w:t>(Dankers</w:t>
      </w:r>
      <w:r>
        <w:rPr>
          <w:spacing w:val="-3"/>
          <w:vertAlign w:val="baseline"/>
        </w:rPr>
        <w:t> </w:t>
      </w:r>
      <w:r>
        <w:rPr>
          <w:vertAlign w:val="baseline"/>
        </w:rPr>
        <w:t>et</w:t>
      </w:r>
      <w:r>
        <w:rPr>
          <w:spacing w:val="-4"/>
          <w:vertAlign w:val="baseline"/>
        </w:rPr>
        <w:t> </w:t>
      </w:r>
      <w:r>
        <w:rPr>
          <w:vertAlign w:val="baseline"/>
        </w:rPr>
        <w:t>al.</w:t>
      </w:r>
      <w:r>
        <w:rPr>
          <w:spacing w:val="-4"/>
          <w:vertAlign w:val="baseline"/>
        </w:rPr>
        <w:t> </w:t>
      </w:r>
      <w:hyperlink w:history="true" w:anchor="_bookmark173">
        <w:r>
          <w:rPr>
            <w:vertAlign w:val="baseline"/>
          </w:rPr>
          <w:t>2017).</w:t>
        </w:r>
      </w:hyperlink>
    </w:p>
    <w:p>
      <w:pPr>
        <w:pStyle w:val="BodyText"/>
        <w:spacing w:line="386" w:lineRule="auto"/>
        <w:ind w:left="117" w:right="106" w:firstLine="218"/>
        <w:jc w:val="both"/>
      </w:pPr>
      <w:r>
        <w:rPr/>
        <w:t>La synthèse du calcitriol est régulée par deux hormones, l’hormone parathyroïde (</w:t>
      </w:r>
      <w:hyperlink w:history="true" w:anchor="_bookmark42">
        <w:r>
          <w:rPr/>
          <w:t>PTH</w:t>
        </w:r>
      </w:hyperlink>
      <w:r>
        <w:rPr/>
        <w:t>) et l’hor-</w:t>
      </w:r>
      <w:r>
        <w:rPr>
          <w:spacing w:val="-52"/>
        </w:rPr>
        <w:t> </w:t>
      </w:r>
      <w:r>
        <w:rPr/>
        <w:t>mone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croissance</w:t>
      </w:r>
      <w:r>
        <w:rPr>
          <w:spacing w:val="-10"/>
        </w:rPr>
        <w:t> </w:t>
      </w:r>
      <w:r>
        <w:rPr/>
        <w:t>des</w:t>
      </w:r>
      <w:r>
        <w:rPr>
          <w:spacing w:val="-9"/>
        </w:rPr>
        <w:t> </w:t>
      </w:r>
      <w:r>
        <w:rPr/>
        <w:t>fibroblastes</w:t>
      </w:r>
      <w:r>
        <w:rPr>
          <w:spacing w:val="-10"/>
        </w:rPr>
        <w:t> </w:t>
      </w:r>
      <w:r>
        <w:rPr/>
        <w:t>23</w:t>
      </w:r>
      <w:r>
        <w:rPr>
          <w:spacing w:val="-9"/>
        </w:rPr>
        <w:t> </w:t>
      </w:r>
      <w:r>
        <w:rPr/>
        <w:t>(</w:t>
      </w:r>
      <w:hyperlink w:history="true" w:anchor="_bookmark22">
        <w:r>
          <w:rPr/>
          <w:t>FGF23</w:t>
        </w:r>
      </w:hyperlink>
      <w:r>
        <w:rPr/>
        <w:t>).</w:t>
      </w:r>
      <w:r>
        <w:rPr>
          <w:spacing w:val="-10"/>
        </w:rPr>
        <w:t> </w:t>
      </w:r>
      <w:r>
        <w:rPr/>
        <w:t>Le</w:t>
      </w:r>
      <w:r>
        <w:rPr>
          <w:spacing w:val="-9"/>
        </w:rPr>
        <w:t> </w:t>
      </w:r>
      <w:hyperlink w:history="true" w:anchor="_bookmark22">
        <w:r>
          <w:rPr/>
          <w:t>FGF23</w:t>
        </w:r>
      </w:hyperlink>
      <w:r>
        <w:rPr/>
        <w:t>,</w:t>
      </w:r>
      <w:r>
        <w:rPr>
          <w:spacing w:val="-10"/>
        </w:rPr>
        <w:t> </w:t>
      </w:r>
      <w:r>
        <w:rPr/>
        <w:t>induite</w:t>
      </w:r>
      <w:r>
        <w:rPr>
          <w:spacing w:val="-9"/>
        </w:rPr>
        <w:t> </w:t>
      </w:r>
      <w:r>
        <w:rPr/>
        <w:t>par</w:t>
      </w:r>
      <w:r>
        <w:rPr>
          <w:spacing w:val="-10"/>
        </w:rPr>
        <w:t> </w:t>
      </w:r>
      <w:r>
        <w:rPr/>
        <w:t>une</w:t>
      </w:r>
      <w:r>
        <w:rPr>
          <w:spacing w:val="-9"/>
        </w:rPr>
        <w:t> </w:t>
      </w:r>
      <w:r>
        <w:rPr/>
        <w:t>concentration</w:t>
      </w:r>
      <w:r>
        <w:rPr>
          <w:spacing w:val="-9"/>
        </w:rPr>
        <w:t> </w:t>
      </w:r>
      <w:r>
        <w:rPr/>
        <w:t>élevée</w:t>
      </w:r>
      <w:r>
        <w:rPr>
          <w:spacing w:val="-10"/>
        </w:rPr>
        <w:t> </w:t>
      </w:r>
      <w:r>
        <w:rPr/>
        <w:t>de</w:t>
      </w:r>
      <w:r>
        <w:rPr>
          <w:spacing w:val="-52"/>
        </w:rPr>
        <w:t> </w:t>
      </w:r>
      <w:r>
        <w:rPr/>
        <w:t>calcitriol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une</w:t>
      </w:r>
      <w:r>
        <w:rPr>
          <w:spacing w:val="-10"/>
        </w:rPr>
        <w:t> </w:t>
      </w:r>
      <w:r>
        <w:rPr/>
        <w:t>faible</w:t>
      </w:r>
      <w:r>
        <w:rPr>
          <w:spacing w:val="-9"/>
        </w:rPr>
        <w:t> </w:t>
      </w:r>
      <w:r>
        <w:rPr/>
        <w:t>concentration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phosphate</w:t>
      </w:r>
      <w:r>
        <w:rPr>
          <w:spacing w:val="-9"/>
        </w:rPr>
        <w:t> </w:t>
      </w:r>
      <w:r>
        <w:rPr/>
        <w:t>dans</w:t>
      </w:r>
      <w:r>
        <w:rPr>
          <w:spacing w:val="-10"/>
        </w:rPr>
        <w:t> </w:t>
      </w:r>
      <w:r>
        <w:rPr/>
        <w:t>le</w:t>
      </w:r>
      <w:r>
        <w:rPr>
          <w:spacing w:val="-10"/>
        </w:rPr>
        <w:t> </w:t>
      </w:r>
      <w:r>
        <w:rPr/>
        <w:t>sang,</w:t>
      </w:r>
      <w:r>
        <w:rPr>
          <w:spacing w:val="-9"/>
        </w:rPr>
        <w:t> </w:t>
      </w:r>
      <w:r>
        <w:rPr/>
        <w:t>favorise</w:t>
      </w:r>
      <w:r>
        <w:rPr>
          <w:spacing w:val="-10"/>
        </w:rPr>
        <w:t> </w:t>
      </w:r>
      <w:r>
        <w:rPr/>
        <w:t>l’induction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hyperlink w:history="true" w:anchor="_bookmark16">
        <w:r>
          <w:rPr/>
          <w:t>CYP24A1</w:t>
        </w:r>
      </w:hyperlink>
      <w:r>
        <w:rPr/>
        <w:t>,</w:t>
      </w:r>
      <w:r>
        <w:rPr>
          <w:spacing w:val="-53"/>
        </w:rPr>
        <w:t> </w:t>
      </w:r>
      <w:r>
        <w:rPr/>
        <w:t>tandis que la </w:t>
      </w:r>
      <w:hyperlink w:history="true" w:anchor="_bookmark42">
        <w:r>
          <w:rPr/>
          <w:t>PTH</w:t>
        </w:r>
      </w:hyperlink>
      <w:r>
        <w:rPr/>
        <w:t>, induite par une faible concentration de calcium et inhibée par une forte concen-</w:t>
      </w:r>
      <w:r>
        <w:rPr>
          <w:spacing w:val="1"/>
        </w:rPr>
        <w:t> </w:t>
      </w:r>
      <w:r>
        <w:rPr/>
        <w:t>tration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calcitriol,</w:t>
      </w:r>
      <w:r>
        <w:rPr>
          <w:spacing w:val="-10"/>
        </w:rPr>
        <w:t> </w:t>
      </w:r>
      <w:r>
        <w:rPr/>
        <w:t>va</w:t>
      </w:r>
      <w:r>
        <w:rPr>
          <w:spacing w:val="-10"/>
        </w:rPr>
        <w:t> </w:t>
      </w:r>
      <w:r>
        <w:rPr/>
        <w:t>induire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hyperlink w:history="true" w:anchor="_bookmark16">
        <w:r>
          <w:rPr/>
          <w:t>CYP24A1</w:t>
        </w:r>
        <w:r>
          <w:rPr>
            <w:spacing w:val="-10"/>
          </w:rPr>
          <w:t> </w:t>
        </w:r>
      </w:hyperlink>
      <w:r>
        <w:rPr/>
        <w:t>et</w:t>
      </w:r>
      <w:r>
        <w:rPr>
          <w:spacing w:val="-11"/>
        </w:rPr>
        <w:t> </w:t>
      </w:r>
      <w:r>
        <w:rPr/>
        <w:t>donc</w:t>
      </w:r>
      <w:r>
        <w:rPr>
          <w:spacing w:val="-10"/>
        </w:rPr>
        <w:t> </w:t>
      </w:r>
      <w:r>
        <w:rPr/>
        <w:t>contribuer</w:t>
      </w:r>
      <w:r>
        <w:rPr>
          <w:spacing w:val="-10"/>
        </w:rPr>
        <w:t> </w:t>
      </w:r>
      <w:r>
        <w:rPr/>
        <w:t>au</w:t>
      </w:r>
      <w:r>
        <w:rPr>
          <w:spacing w:val="-11"/>
        </w:rPr>
        <w:t> </w:t>
      </w:r>
      <w:r>
        <w:rPr/>
        <w:t>catabolisme</w:t>
      </w:r>
      <w:r>
        <w:rPr>
          <w:spacing w:val="-10"/>
        </w:rPr>
        <w:t> </w:t>
      </w:r>
      <w:r>
        <w:rPr/>
        <w:t>du</w:t>
      </w:r>
      <w:r>
        <w:rPr>
          <w:spacing w:val="-10"/>
        </w:rPr>
        <w:t> </w:t>
      </w:r>
      <w:r>
        <w:rPr/>
        <w:t>calcitriol</w:t>
      </w:r>
      <w:r>
        <w:rPr>
          <w:spacing w:val="-11"/>
        </w:rPr>
        <w:t> </w:t>
      </w:r>
      <w:r>
        <w:rPr/>
        <w:t>(Dankers</w:t>
      </w:r>
      <w:r>
        <w:rPr>
          <w:spacing w:val="-53"/>
        </w:rPr>
        <w:t> </w:t>
      </w:r>
      <w:r>
        <w:rPr>
          <w:w w:val="95"/>
        </w:rPr>
        <w:t>et al. </w:t>
      </w:r>
      <w:hyperlink w:history="true" w:anchor="_bookmark173">
        <w:r>
          <w:rPr>
            <w:w w:val="95"/>
          </w:rPr>
          <w:t>2017 </w:t>
        </w:r>
      </w:hyperlink>
      <w:r>
        <w:rPr>
          <w:w w:val="95"/>
        </w:rPr>
        <w:t>; Christakos et al. </w:t>
      </w:r>
      <w:hyperlink w:history="true" w:anchor="_bookmark170">
        <w:r>
          <w:rPr>
            <w:w w:val="95"/>
          </w:rPr>
          <w:t>2010). </w:t>
        </w:r>
      </w:hyperlink>
      <w:r>
        <w:rPr>
          <w:w w:val="95"/>
        </w:rPr>
        <w:t>La </w:t>
      </w:r>
      <w:hyperlink w:history="true" w:anchor="_bookmark42">
        <w:r>
          <w:rPr>
            <w:w w:val="95"/>
          </w:rPr>
          <w:t>PTH </w:t>
        </w:r>
      </w:hyperlink>
      <w:r>
        <w:rPr>
          <w:w w:val="95"/>
        </w:rPr>
        <w:t>agit également directement sur les os en augmentant la</w:t>
      </w:r>
      <w:r>
        <w:rPr>
          <w:spacing w:val="1"/>
          <w:w w:val="95"/>
        </w:rPr>
        <w:t> </w:t>
      </w:r>
      <w:r>
        <w:rPr/>
        <w:t>résorption</w:t>
      </w:r>
      <w:r>
        <w:rPr>
          <w:spacing w:val="-1"/>
        </w:rPr>
        <w:t> </w:t>
      </w:r>
      <w:r>
        <w:rPr/>
        <w:t>osseuse et augmentant ainsi la calcémie.</w:t>
      </w:r>
    </w:p>
    <w:p>
      <w:pPr>
        <w:pStyle w:val="BodyText"/>
        <w:spacing w:before="3"/>
        <w:rPr>
          <w:sz w:val="30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240" w:lineRule="auto" w:before="0" w:after="0"/>
        <w:ind w:left="626" w:right="0" w:hanging="510"/>
        <w:jc w:val="left"/>
      </w:pPr>
      <w:bookmarkStart w:name="Place de l'ergostérol" w:id="77"/>
      <w:bookmarkEnd w:id="77"/>
      <w:r>
        <w:rPr>
          <w:b w:val="0"/>
        </w:rPr>
      </w:r>
      <w:bookmarkStart w:name="_bookmark64" w:id="78"/>
      <w:bookmarkEnd w:id="78"/>
      <w:r>
        <w:rPr>
          <w:b w:val="0"/>
        </w:rPr>
      </w:r>
      <w:bookmarkStart w:name="_bookmark64" w:id="79"/>
      <w:bookmarkEnd w:id="79"/>
      <w:r>
        <w:rPr/>
        <w:t>P</w:t>
      </w:r>
      <w:r>
        <w:rPr/>
        <w:t>lace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l’ergostérol</w:t>
      </w:r>
    </w:p>
    <w:p>
      <w:pPr>
        <w:pStyle w:val="BodyText"/>
        <w:spacing w:before="9"/>
        <w:rPr>
          <w:rFonts w:ascii="Palatino Linotype"/>
          <w:b/>
          <w:sz w:val="24"/>
        </w:rPr>
      </w:pPr>
    </w:p>
    <w:p>
      <w:pPr>
        <w:pStyle w:val="BodyText"/>
        <w:spacing w:line="386" w:lineRule="auto"/>
        <w:ind w:left="111" w:right="143" w:firstLine="223"/>
        <w:jc w:val="both"/>
      </w:pPr>
      <w:r>
        <w:rPr/>
        <w:t>L’ergostérol ou vitamine D2 est une autre forme de vitamine D (</w:t>
      </w:r>
      <w:hyperlink w:history="true" w:anchor="_bookmark67">
        <w:r>
          <w:rPr>
            <w:b/>
          </w:rPr>
          <w:t>Figure 3</w:t>
        </w:r>
      </w:hyperlink>
      <w:r>
        <w:rPr/>
        <w:t>). Les deux formes de</w:t>
      </w:r>
      <w:r>
        <w:rPr>
          <w:spacing w:val="1"/>
        </w:rPr>
        <w:t> </w:t>
      </w:r>
      <w:r>
        <w:rPr>
          <w:w w:val="105"/>
        </w:rPr>
        <w:t>vitamine</w:t>
      </w:r>
      <w:r>
        <w:rPr>
          <w:spacing w:val="-2"/>
          <w:w w:val="105"/>
        </w:rPr>
        <w:t> </w:t>
      </w:r>
      <w:r>
        <w:rPr>
          <w:w w:val="105"/>
        </w:rPr>
        <w:t>sont</w:t>
      </w:r>
      <w:r>
        <w:rPr>
          <w:spacing w:val="-1"/>
          <w:w w:val="105"/>
        </w:rPr>
        <w:t> </w:t>
      </w:r>
      <w:r>
        <w:rPr>
          <w:w w:val="105"/>
        </w:rPr>
        <w:t>perçues</w:t>
      </w:r>
      <w:r>
        <w:rPr>
          <w:spacing w:val="-1"/>
          <w:w w:val="105"/>
        </w:rPr>
        <w:t> </w:t>
      </w:r>
      <w:r>
        <w:rPr>
          <w:w w:val="105"/>
        </w:rPr>
        <w:t>comme</w:t>
      </w:r>
      <w:r>
        <w:rPr>
          <w:spacing w:val="-1"/>
          <w:w w:val="105"/>
        </w:rPr>
        <w:t> </w:t>
      </w:r>
      <w:r>
        <w:rPr>
          <w:w w:val="105"/>
        </w:rPr>
        <w:t>interchangeables;</w:t>
      </w:r>
      <w:r>
        <w:rPr>
          <w:spacing w:val="-1"/>
          <w:w w:val="105"/>
        </w:rPr>
        <w:t> </w:t>
      </w:r>
      <w:r>
        <w:rPr>
          <w:w w:val="105"/>
        </w:rPr>
        <w:t>cependant,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vitamine</w:t>
      </w:r>
      <w:r>
        <w:rPr>
          <w:spacing w:val="-1"/>
          <w:w w:val="105"/>
        </w:rPr>
        <w:t> </w:t>
      </w:r>
      <w:r>
        <w:rPr>
          <w:w w:val="105"/>
        </w:rPr>
        <w:t>D3</w:t>
      </w:r>
      <w:r>
        <w:rPr>
          <w:spacing w:val="-1"/>
          <w:w w:val="105"/>
        </w:rPr>
        <w:t> </w:t>
      </w:r>
      <w:r>
        <w:rPr>
          <w:w w:val="105"/>
        </w:rPr>
        <w:t>est</w:t>
      </w:r>
      <w:r>
        <w:rPr>
          <w:spacing w:val="-1"/>
          <w:w w:val="105"/>
        </w:rPr>
        <w:t> </w:t>
      </w:r>
      <w:r>
        <w:rPr>
          <w:w w:val="105"/>
        </w:rPr>
        <w:t>considérée</w:t>
      </w:r>
      <w:r>
        <w:rPr>
          <w:spacing w:val="-1"/>
          <w:w w:val="105"/>
        </w:rPr>
        <w:t> </w:t>
      </w:r>
      <w:r>
        <w:rPr>
          <w:w w:val="105"/>
        </w:rPr>
        <w:t>plus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13"/>
        </w:rPr>
      </w:pPr>
    </w:p>
    <w:p>
      <w:pPr>
        <w:pStyle w:val="BodyText"/>
        <w:ind w:left="239"/>
        <w:rPr>
          <w:sz w:val="20"/>
        </w:rPr>
      </w:pPr>
      <w:r>
        <w:rPr>
          <w:sz w:val="20"/>
        </w:rPr>
        <w:drawing>
          <wp:inline distT="0" distB="0" distL="0" distR="0">
            <wp:extent cx="5381244" cy="363931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244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0"/>
        </w:rPr>
      </w:pPr>
    </w:p>
    <w:p>
      <w:pPr>
        <w:spacing w:line="249" w:lineRule="auto" w:before="138"/>
        <w:ind w:left="1134" w:right="110" w:hanging="1017"/>
        <w:jc w:val="both"/>
        <w:rPr>
          <w:sz w:val="20"/>
        </w:rPr>
      </w:pPr>
      <w:bookmarkStart w:name="_bookmark65" w:id="80"/>
      <w:bookmarkEnd w:id="80"/>
      <w:r>
        <w:rPr/>
      </w:r>
      <w:r>
        <w:rPr>
          <w:b/>
          <w:sz w:val="20"/>
        </w:rPr>
        <w:t>Fi</w:t>
      </w:r>
      <w:r>
        <w:rPr>
          <w:b/>
          <w:smallCaps/>
          <w:sz w:val="20"/>
        </w:rPr>
        <w:t>gure</w:t>
      </w:r>
      <w:r>
        <w:rPr>
          <w:b/>
          <w:smallCaps w:val="0"/>
          <w:sz w:val="20"/>
        </w:rPr>
        <w:t> 2 – Métabolisme</w:t>
      </w:r>
      <w:r>
        <w:rPr>
          <w:b/>
          <w:smallCaps w:val="0"/>
          <w:spacing w:val="1"/>
          <w:sz w:val="20"/>
        </w:rPr>
        <w:t> </w:t>
      </w:r>
      <w:r>
        <w:rPr>
          <w:b/>
          <w:smallCaps w:val="0"/>
          <w:sz w:val="20"/>
        </w:rPr>
        <w:t>de</w:t>
      </w:r>
      <w:r>
        <w:rPr>
          <w:b/>
          <w:smallCaps w:val="0"/>
          <w:spacing w:val="1"/>
          <w:sz w:val="20"/>
        </w:rPr>
        <w:t> </w:t>
      </w:r>
      <w:r>
        <w:rPr>
          <w:b/>
          <w:smallCaps w:val="0"/>
          <w:sz w:val="20"/>
        </w:rPr>
        <w:t>la</w:t>
      </w:r>
      <w:r>
        <w:rPr>
          <w:b/>
          <w:smallCaps w:val="0"/>
          <w:spacing w:val="1"/>
          <w:sz w:val="20"/>
        </w:rPr>
        <w:t> </w:t>
      </w:r>
      <w:r>
        <w:rPr>
          <w:b/>
          <w:smallCaps w:val="0"/>
          <w:sz w:val="20"/>
        </w:rPr>
        <w:t>vitamine</w:t>
      </w:r>
      <w:r>
        <w:rPr>
          <w:b/>
          <w:smallCaps w:val="0"/>
          <w:spacing w:val="1"/>
          <w:sz w:val="20"/>
        </w:rPr>
        <w:t> </w:t>
      </w:r>
      <w:r>
        <w:rPr>
          <w:b/>
          <w:smallCaps w:val="0"/>
          <w:sz w:val="20"/>
        </w:rPr>
        <w:t>D.</w:t>
      </w:r>
      <w:r>
        <w:rPr>
          <w:b/>
          <w:smallCaps w:val="0"/>
          <w:spacing w:val="1"/>
          <w:sz w:val="20"/>
        </w:rPr>
        <w:t> </w:t>
      </w:r>
      <w:r>
        <w:rPr>
          <w:smallCaps w:val="0"/>
          <w:sz w:val="20"/>
        </w:rPr>
        <w:t>Le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métabolisme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la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vitamine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D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débute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lorsque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le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7-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déhydrocholestérol présent dans la peau, est transformé par les rayons ultraviolets provenant du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soleil en cholécalciférol. Le cholécalciférol ou vitamine D</w:t>
      </w:r>
      <w:r>
        <w:rPr>
          <w:smallCaps w:val="0"/>
          <w:sz w:val="20"/>
          <w:vertAlign w:val="subscript"/>
        </w:rPr>
        <w:t>3</w:t>
      </w:r>
      <w:r>
        <w:rPr>
          <w:smallCaps w:val="0"/>
          <w:sz w:val="20"/>
          <w:vertAlign w:val="baseline"/>
        </w:rPr>
        <w:t> est ensuite transporté par la protéine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de liaison à la vitamine D, et est métabolisé dans le foie par des enzymes 25-hydroxylases telles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que</w:t>
      </w:r>
      <w:r>
        <w:rPr>
          <w:smallCaps w:val="0"/>
          <w:spacing w:val="-4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le</w:t>
      </w:r>
      <w:r>
        <w:rPr>
          <w:smallCaps w:val="0"/>
          <w:spacing w:val="-4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CYP2R1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en</w:t>
      </w:r>
      <w:r>
        <w:rPr>
          <w:smallCaps w:val="0"/>
          <w:spacing w:val="-4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calcidiol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ou</w:t>
      </w:r>
      <w:r>
        <w:rPr>
          <w:smallCaps w:val="0"/>
          <w:spacing w:val="-4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25(OH)D</w:t>
      </w:r>
      <w:r>
        <w:rPr>
          <w:smallCaps w:val="0"/>
          <w:sz w:val="20"/>
          <w:vertAlign w:val="subscript"/>
        </w:rPr>
        <w:t>3</w:t>
      </w:r>
      <w:r>
        <w:rPr>
          <w:smallCaps w:val="0"/>
          <w:sz w:val="20"/>
          <w:vertAlign w:val="baseline"/>
        </w:rPr>
        <w:t>.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L’autre</w:t>
      </w:r>
      <w:r>
        <w:rPr>
          <w:smallCaps w:val="0"/>
          <w:spacing w:val="-4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étape</w:t>
      </w:r>
      <w:r>
        <w:rPr>
          <w:smallCaps w:val="0"/>
          <w:spacing w:val="-4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de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du</w:t>
      </w:r>
      <w:r>
        <w:rPr>
          <w:smallCaps w:val="0"/>
          <w:spacing w:val="-4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métabolisme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se</w:t>
      </w:r>
      <w:r>
        <w:rPr>
          <w:smallCaps w:val="0"/>
          <w:spacing w:val="-4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situe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dans</w:t>
      </w:r>
      <w:r>
        <w:rPr>
          <w:smallCaps w:val="0"/>
          <w:spacing w:val="-4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le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rein,</w:t>
      </w:r>
      <w:r>
        <w:rPr>
          <w:smallCaps w:val="0"/>
          <w:spacing w:val="-4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où après transport du calcidiol, celui-ci se retrouve métabolisé en calcitriol ou 1,25(OH)2D</w:t>
      </w:r>
      <w:r>
        <w:rPr>
          <w:smallCaps w:val="0"/>
          <w:sz w:val="20"/>
          <w:vertAlign w:val="subscript"/>
        </w:rPr>
        <w:t>3</w:t>
      </w:r>
      <w:r>
        <w:rPr>
          <w:smallCaps w:val="0"/>
          <w:sz w:val="20"/>
          <w:vertAlign w:val="baseline"/>
        </w:rPr>
        <w:t> par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le</w:t>
      </w:r>
      <w:r>
        <w:rPr>
          <w:smallCaps w:val="0"/>
          <w:spacing w:val="-10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CYP27B1.</w:t>
      </w:r>
      <w:r>
        <w:rPr>
          <w:smallCaps w:val="0"/>
          <w:spacing w:val="-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Le</w:t>
      </w:r>
      <w:r>
        <w:rPr>
          <w:smallCaps w:val="0"/>
          <w:spacing w:val="-9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calcitriol</w:t>
      </w:r>
      <w:r>
        <w:rPr>
          <w:smallCaps w:val="0"/>
          <w:spacing w:val="-9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augmente</w:t>
      </w:r>
      <w:r>
        <w:rPr>
          <w:smallCaps w:val="0"/>
          <w:spacing w:val="-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la</w:t>
      </w:r>
      <w:r>
        <w:rPr>
          <w:smallCaps w:val="0"/>
          <w:spacing w:val="-9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concentration</w:t>
      </w:r>
      <w:r>
        <w:rPr>
          <w:smallCaps w:val="0"/>
          <w:spacing w:val="-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de</w:t>
      </w:r>
      <w:r>
        <w:rPr>
          <w:smallCaps w:val="0"/>
          <w:spacing w:val="-9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l’hormone</w:t>
      </w:r>
      <w:r>
        <w:rPr>
          <w:smallCaps w:val="0"/>
          <w:spacing w:val="-9"/>
          <w:sz w:val="20"/>
          <w:vertAlign w:val="baseline"/>
        </w:rPr>
        <w:t> </w:t>
      </w:r>
      <w:bookmarkStart w:name="_bookmark66" w:id="81"/>
      <w:bookmarkEnd w:id="81"/>
      <w:r>
        <w:rPr>
          <w:smallCaps w:val="0"/>
          <w:sz w:val="20"/>
          <w:vertAlign w:val="baseline"/>
        </w:rPr>
        <w:t>de</w:t>
      </w:r>
      <w:r>
        <w:rPr>
          <w:smallCaps w:val="0"/>
          <w:spacing w:val="-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croissance</w:t>
      </w:r>
      <w:r>
        <w:rPr>
          <w:smallCaps w:val="0"/>
          <w:spacing w:val="-10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des</w:t>
      </w:r>
      <w:r>
        <w:rPr>
          <w:smallCaps w:val="0"/>
          <w:spacing w:val="-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fibroblastes</w:t>
      </w:r>
      <w:r>
        <w:rPr>
          <w:smallCaps w:val="0"/>
          <w:spacing w:val="-4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23</w:t>
      </w:r>
      <w:r>
        <w:rPr>
          <w:smallCaps w:val="0"/>
          <w:spacing w:val="-8"/>
          <w:sz w:val="20"/>
          <w:vertAlign w:val="baseline"/>
        </w:rPr>
        <w:t> </w:t>
      </w:r>
      <w:hyperlink w:history="true" w:anchor="_bookmark22">
        <w:r>
          <w:rPr>
            <w:smallCaps w:val="0"/>
            <w:sz w:val="20"/>
            <w:vertAlign w:val="baseline"/>
          </w:rPr>
          <w:t>FGF23</w:t>
        </w:r>
        <w:r>
          <w:rPr>
            <w:smallCaps w:val="0"/>
            <w:spacing w:val="-8"/>
            <w:sz w:val="20"/>
            <w:vertAlign w:val="baseline"/>
          </w:rPr>
          <w:t> </w:t>
        </w:r>
      </w:hyperlink>
      <w:r>
        <w:rPr>
          <w:smallCaps w:val="0"/>
          <w:sz w:val="20"/>
          <w:vertAlign w:val="baseline"/>
        </w:rPr>
        <w:t>et</w:t>
      </w:r>
      <w:r>
        <w:rPr>
          <w:smallCaps w:val="0"/>
          <w:spacing w:val="-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l’absorption</w:t>
      </w:r>
      <w:r>
        <w:rPr>
          <w:smallCaps w:val="0"/>
          <w:spacing w:val="-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du</w:t>
      </w:r>
      <w:r>
        <w:rPr>
          <w:smallCaps w:val="0"/>
          <w:spacing w:val="-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calcium</w:t>
      </w:r>
      <w:r>
        <w:rPr>
          <w:smallCaps w:val="0"/>
          <w:spacing w:val="-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et</w:t>
      </w:r>
      <w:r>
        <w:rPr>
          <w:smallCaps w:val="0"/>
          <w:spacing w:val="-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diminue</w:t>
      </w:r>
      <w:r>
        <w:rPr>
          <w:smallCaps w:val="0"/>
          <w:spacing w:val="-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la</w:t>
      </w:r>
      <w:r>
        <w:rPr>
          <w:smallCaps w:val="0"/>
          <w:spacing w:val="-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concentration</w:t>
      </w:r>
      <w:r>
        <w:rPr>
          <w:smallCaps w:val="0"/>
          <w:spacing w:val="-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d’hormone</w:t>
      </w:r>
      <w:r>
        <w:rPr>
          <w:smallCaps w:val="0"/>
          <w:spacing w:val="-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parathyroïde</w:t>
      </w:r>
      <w:r>
        <w:rPr>
          <w:smallCaps w:val="0"/>
          <w:spacing w:val="-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(</w:t>
      </w:r>
      <w:hyperlink w:history="true" w:anchor="_bookmark42">
        <w:r>
          <w:rPr>
            <w:smallCaps w:val="0"/>
            <w:sz w:val="20"/>
            <w:vertAlign w:val="baseline"/>
          </w:rPr>
          <w:t>PTH</w:t>
        </w:r>
      </w:hyperlink>
      <w:r>
        <w:rPr>
          <w:smallCaps w:val="0"/>
          <w:sz w:val="20"/>
          <w:vertAlign w:val="baseline"/>
        </w:rPr>
        <w:t>),</w:t>
      </w:r>
      <w:r>
        <w:rPr>
          <w:smallCaps w:val="0"/>
          <w:spacing w:val="-4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tandis</w:t>
      </w:r>
      <w:r>
        <w:rPr>
          <w:smallCaps w:val="0"/>
          <w:spacing w:val="-6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que</w:t>
      </w:r>
      <w:r>
        <w:rPr>
          <w:smallCaps w:val="0"/>
          <w:spacing w:val="-5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ceux-ci</w:t>
      </w:r>
      <w:r>
        <w:rPr>
          <w:smallCaps w:val="0"/>
          <w:spacing w:val="-5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exercent</w:t>
      </w:r>
      <w:r>
        <w:rPr>
          <w:smallCaps w:val="0"/>
          <w:spacing w:val="-6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un</w:t>
      </w:r>
      <w:r>
        <w:rPr>
          <w:smallCaps w:val="0"/>
          <w:spacing w:val="-5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rétrocontrôle</w:t>
      </w:r>
      <w:r>
        <w:rPr>
          <w:smallCaps w:val="0"/>
          <w:spacing w:val="-5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négatif</w:t>
      </w:r>
      <w:r>
        <w:rPr>
          <w:smallCaps w:val="0"/>
          <w:spacing w:val="-5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sur</w:t>
      </w:r>
      <w:r>
        <w:rPr>
          <w:smallCaps w:val="0"/>
          <w:spacing w:val="-6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la</w:t>
      </w:r>
      <w:r>
        <w:rPr>
          <w:smallCaps w:val="0"/>
          <w:spacing w:val="-5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concentration</w:t>
      </w:r>
      <w:r>
        <w:rPr>
          <w:smallCaps w:val="0"/>
          <w:spacing w:val="-5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de</w:t>
      </w:r>
      <w:r>
        <w:rPr>
          <w:smallCaps w:val="0"/>
          <w:spacing w:val="-6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calcitriol,</w:t>
      </w:r>
      <w:r>
        <w:rPr>
          <w:smallCaps w:val="0"/>
          <w:spacing w:val="-5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en</w:t>
      </w:r>
      <w:r>
        <w:rPr>
          <w:smallCaps w:val="0"/>
          <w:spacing w:val="-5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inhibant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directement ou indirectement la 1α-hydroxylase, ce qui va diminuer la formation de calcitriol.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Lorsque la PTH et le FGF23 sont stimulés lorsque la calcémie et la phosphatémie est basse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respectivement, ce qui va engendrer des régulations métaboliques permettant de synthétiser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d’avantage de calcitriol afin de réguler le niveau de calcium et de phosphate. D’après Christakos</w:t>
      </w:r>
      <w:r>
        <w:rPr>
          <w:smallCaps w:val="0"/>
          <w:spacing w:val="-4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et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al.</w:t>
      </w:r>
      <w:r>
        <w:rPr>
          <w:smallCaps w:val="0"/>
          <w:spacing w:val="-3"/>
          <w:sz w:val="20"/>
          <w:vertAlign w:val="baseline"/>
        </w:rPr>
        <w:t> </w:t>
      </w:r>
      <w:hyperlink w:history="true" w:anchor="_bookmark170">
        <w:r>
          <w:rPr>
            <w:smallCaps w:val="0"/>
            <w:sz w:val="20"/>
            <w:vertAlign w:val="baseline"/>
          </w:rPr>
          <w:t>(2010),</w:t>
        </w:r>
        <w:r>
          <w:rPr>
            <w:smallCaps w:val="0"/>
            <w:spacing w:val="-3"/>
            <w:sz w:val="20"/>
            <w:vertAlign w:val="baseline"/>
          </w:rPr>
          <w:t> </w:t>
        </w:r>
      </w:hyperlink>
      <w:r>
        <w:rPr>
          <w:smallCaps w:val="0"/>
          <w:sz w:val="20"/>
          <w:vertAlign w:val="baseline"/>
        </w:rPr>
        <w:t>Tsiaras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et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Weinstock</w:t>
      </w:r>
      <w:r>
        <w:rPr>
          <w:smallCaps w:val="0"/>
          <w:spacing w:val="-3"/>
          <w:sz w:val="20"/>
          <w:vertAlign w:val="baseline"/>
        </w:rPr>
        <w:t> </w:t>
      </w:r>
      <w:hyperlink w:history="true" w:anchor="_bookmark218">
        <w:r>
          <w:rPr>
            <w:smallCaps w:val="0"/>
            <w:sz w:val="20"/>
            <w:vertAlign w:val="baseline"/>
          </w:rPr>
          <w:t>(2011)</w:t>
        </w:r>
        <w:r>
          <w:rPr>
            <w:smallCaps w:val="0"/>
            <w:spacing w:val="-3"/>
            <w:sz w:val="20"/>
            <w:vertAlign w:val="baseline"/>
          </w:rPr>
          <w:t> </w:t>
        </w:r>
      </w:hyperlink>
      <w:r>
        <w:rPr>
          <w:smallCaps w:val="0"/>
          <w:sz w:val="20"/>
          <w:vertAlign w:val="baseline"/>
        </w:rPr>
        <w:t>et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Dankers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et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al.</w:t>
      </w:r>
      <w:r>
        <w:rPr>
          <w:smallCaps w:val="0"/>
          <w:spacing w:val="-2"/>
          <w:sz w:val="20"/>
          <w:vertAlign w:val="baseline"/>
        </w:rPr>
        <w:t> </w:t>
      </w:r>
      <w:hyperlink w:history="true" w:anchor="_bookmark173">
        <w:r>
          <w:rPr>
            <w:smallCaps w:val="0"/>
            <w:sz w:val="20"/>
            <w:vertAlign w:val="baseline"/>
          </w:rPr>
          <w:t>(2017)</w:t>
        </w:r>
      </w:hyperlink>
    </w:p>
    <w:p>
      <w:pPr>
        <w:spacing w:after="0" w:line="249" w:lineRule="auto"/>
        <w:jc w:val="both"/>
        <w:rPr>
          <w:sz w:val="20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1" w:right="143" w:firstLine="5"/>
        <w:jc w:val="both"/>
      </w:pPr>
      <w:r>
        <w:rPr/>
        <w:t>intéressante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termes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traitement,</w:t>
      </w:r>
      <w:r>
        <w:rPr>
          <w:spacing w:val="-10"/>
        </w:rPr>
        <w:t> </w:t>
      </w:r>
      <w:r>
        <w:rPr/>
        <w:t>car</w:t>
      </w:r>
      <w:r>
        <w:rPr>
          <w:spacing w:val="-10"/>
        </w:rPr>
        <w:t> </w:t>
      </w:r>
      <w:r>
        <w:rPr/>
        <w:t>son</w:t>
      </w:r>
      <w:r>
        <w:rPr>
          <w:spacing w:val="-9"/>
        </w:rPr>
        <w:t> </w:t>
      </w:r>
      <w:r>
        <w:rPr/>
        <w:t>administration</w:t>
      </w:r>
      <w:r>
        <w:rPr>
          <w:spacing w:val="-10"/>
        </w:rPr>
        <w:t> </w:t>
      </w:r>
      <w:r>
        <w:rPr/>
        <w:t>est</w:t>
      </w:r>
      <w:r>
        <w:rPr>
          <w:spacing w:val="-10"/>
        </w:rPr>
        <w:t> </w:t>
      </w:r>
      <w:r>
        <w:rPr/>
        <w:t>plus</w:t>
      </w:r>
      <w:r>
        <w:rPr>
          <w:spacing w:val="-9"/>
        </w:rPr>
        <w:t> </w:t>
      </w:r>
      <w:r>
        <w:rPr/>
        <w:t>efficace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celle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vitamine</w:t>
      </w:r>
      <w:r>
        <w:rPr>
          <w:spacing w:val="-52"/>
        </w:rPr>
        <w:t> </w:t>
      </w:r>
      <w:r>
        <w:rPr/>
        <w:t>D2 afin d’augmenter la concentration de calcidiol et donc pour traiter les carences. En effet, la</w:t>
      </w:r>
      <w:r>
        <w:rPr>
          <w:spacing w:val="1"/>
        </w:rPr>
        <w:t> </w:t>
      </w:r>
      <w:r>
        <w:rPr/>
        <w:t>vitamine D</w:t>
      </w:r>
      <w:r>
        <w:rPr>
          <w:vertAlign w:val="subscript"/>
        </w:rPr>
        <w:t>2</w:t>
      </w:r>
      <w:r>
        <w:rPr>
          <w:vertAlign w:val="baseline"/>
        </w:rPr>
        <w:t>, de nature végétale ou fongique, possède une structure légèrement différente de la</w:t>
      </w:r>
      <w:r>
        <w:rPr>
          <w:spacing w:val="1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1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vertAlign w:val="baseline"/>
        </w:rPr>
        <w:t>.</w:t>
      </w:r>
    </w:p>
    <w:p>
      <w:pPr>
        <w:pStyle w:val="BodyText"/>
        <w:spacing w:line="386" w:lineRule="auto"/>
        <w:ind w:left="111" w:right="107" w:firstLine="223"/>
        <w:jc w:val="both"/>
      </w:pPr>
      <w:r>
        <w:rPr/>
        <w:t>De ce fait, elle possède une pharmacocinétique différente, où l’étape de métabolisation est fonc-</w:t>
      </w:r>
      <w:r>
        <w:rPr>
          <w:spacing w:val="1"/>
        </w:rPr>
        <w:t> </w:t>
      </w:r>
      <w:r>
        <w:rPr/>
        <w:t>tionnellement différente entre la vitamine D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et vitamine D</w:t>
      </w:r>
      <w:r>
        <w:rPr>
          <w:vertAlign w:val="subscript"/>
        </w:rPr>
        <w:t>3</w:t>
      </w:r>
      <w:r>
        <w:rPr>
          <w:vertAlign w:val="baseline"/>
        </w:rPr>
        <w:t>. Ainsi, lors du catabolisme de la</w:t>
      </w:r>
      <w:r>
        <w:rPr>
          <w:spacing w:val="1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5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4"/>
          <w:vertAlign w:val="baseline"/>
        </w:rPr>
        <w:t> </w:t>
      </w:r>
      <w:r>
        <w:rPr>
          <w:vertAlign w:val="baseline"/>
        </w:rPr>
        <w:t>24-hydroxylation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du</w:t>
      </w:r>
      <w:r>
        <w:rPr>
          <w:spacing w:val="-4"/>
          <w:vertAlign w:val="baseline"/>
        </w:rPr>
        <w:t> </w:t>
      </w:r>
      <w:r>
        <w:rPr>
          <w:vertAlign w:val="baseline"/>
        </w:rPr>
        <w:t>25(OH)D</w:t>
      </w:r>
      <w:r>
        <w:rPr>
          <w:vertAlign w:val="subscript"/>
        </w:rPr>
        <w:t>2</w:t>
      </w:r>
      <w:r>
        <w:rPr>
          <w:spacing w:val="7"/>
          <w:vertAlign w:val="baseline"/>
        </w:rPr>
        <w:t> </w:t>
      </w:r>
      <w:r>
        <w:rPr>
          <w:vertAlign w:val="baseline"/>
        </w:rPr>
        <w:t>et</w:t>
      </w:r>
      <w:r>
        <w:rPr>
          <w:spacing w:val="-4"/>
          <w:vertAlign w:val="baseline"/>
        </w:rPr>
        <w:t> </w:t>
      </w:r>
      <w:r>
        <w:rPr>
          <w:vertAlign w:val="baseline"/>
        </w:rPr>
        <w:t>du</w:t>
      </w:r>
      <w:r>
        <w:rPr>
          <w:spacing w:val="-5"/>
          <w:vertAlign w:val="baseline"/>
        </w:rPr>
        <w:t> </w:t>
      </w:r>
      <w:r>
        <w:rPr>
          <w:vertAlign w:val="baseline"/>
        </w:rPr>
        <w:t>1,25(OH)</w:t>
      </w:r>
      <w:r>
        <w:rPr>
          <w:vertAlign w:val="subscript"/>
        </w:rPr>
        <w:t>2</w:t>
      </w:r>
      <w:r>
        <w:rPr>
          <w:vertAlign w:val="baseline"/>
        </w:rPr>
        <w:t>D</w:t>
      </w:r>
      <w:r>
        <w:rPr>
          <w:vertAlign w:val="subscript"/>
        </w:rPr>
        <w:t>2</w:t>
      </w:r>
      <w:r>
        <w:rPr>
          <w:spacing w:val="7"/>
          <w:vertAlign w:val="baseline"/>
        </w:rPr>
        <w:t> </w:t>
      </w:r>
      <w:r>
        <w:rPr>
          <w:vertAlign w:val="baseline"/>
        </w:rPr>
        <w:t>dans</w:t>
      </w:r>
      <w:r>
        <w:rPr>
          <w:spacing w:val="-4"/>
          <w:vertAlign w:val="baseline"/>
        </w:rPr>
        <w:t> </w:t>
      </w:r>
      <w:r>
        <w:rPr>
          <w:vertAlign w:val="baseline"/>
        </w:rPr>
        <w:t>le</w:t>
      </w:r>
      <w:r>
        <w:rPr>
          <w:spacing w:val="-4"/>
          <w:vertAlign w:val="baseline"/>
        </w:rPr>
        <w:t> </w:t>
      </w:r>
      <w:r>
        <w:rPr>
          <w:vertAlign w:val="baseline"/>
        </w:rPr>
        <w:t>rein</w:t>
      </w:r>
      <w:r>
        <w:rPr>
          <w:spacing w:val="-4"/>
          <w:vertAlign w:val="baseline"/>
        </w:rPr>
        <w:t> </w:t>
      </w:r>
      <w:r>
        <w:rPr>
          <w:vertAlign w:val="baseline"/>
        </w:rPr>
        <w:t>conduit</w:t>
      </w:r>
      <w:r>
        <w:rPr>
          <w:spacing w:val="-4"/>
          <w:vertAlign w:val="baseline"/>
        </w:rPr>
        <w:t> </w:t>
      </w:r>
      <w:r>
        <w:rPr>
          <w:vertAlign w:val="baseline"/>
        </w:rPr>
        <w:t>aux</w:t>
      </w:r>
      <w:r>
        <w:rPr>
          <w:spacing w:val="-4"/>
          <w:vertAlign w:val="baseline"/>
        </w:rPr>
        <w:t> </w:t>
      </w:r>
      <w:r>
        <w:rPr>
          <w:vertAlign w:val="baseline"/>
        </w:rPr>
        <w:t>métabo-</w:t>
      </w:r>
      <w:r>
        <w:rPr>
          <w:spacing w:val="-53"/>
          <w:vertAlign w:val="baseline"/>
        </w:rPr>
        <w:t> </w:t>
      </w:r>
      <w:r>
        <w:rPr>
          <w:w w:val="95"/>
          <w:vertAlign w:val="baseline"/>
        </w:rPr>
        <w:t>lites 24,25(OH)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D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 et 1,24,25(OH)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>D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 respectivement. Le 1,24,25(OH)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>D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 est inactif à la différence de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son analogue </w:t>
      </w:r>
      <w:hyperlink w:history="true" w:anchor="_bookmark4">
        <w:r>
          <w:rPr>
            <w:vertAlign w:val="baseline"/>
          </w:rPr>
          <w:t>1,24,25(OH)</w:t>
        </w:r>
        <w:r>
          <w:rPr>
            <w:vertAlign w:val="subscript"/>
          </w:rPr>
          <w:t>3</w:t>
        </w:r>
        <w:r>
          <w:rPr>
            <w:vertAlign w:val="baseline"/>
          </w:rPr>
          <w:t>D</w:t>
        </w:r>
        <w:r>
          <w:rPr>
            <w:vertAlign w:val="subscript"/>
          </w:rPr>
          <w:t>3</w:t>
        </w:r>
        <w:r>
          <w:rPr>
            <w:vertAlign w:val="baseline"/>
          </w:rPr>
          <w:t> </w:t>
        </w:r>
      </w:hyperlink>
      <w:r>
        <w:rPr>
          <w:vertAlign w:val="baseline"/>
        </w:rPr>
        <w:t>qui nécessite une oxydation supplémentaire afin d’être désactivée, et</w:t>
      </w:r>
      <w:r>
        <w:rPr>
          <w:spacing w:val="-52"/>
          <w:vertAlign w:val="baseline"/>
        </w:rPr>
        <w:t> </w:t>
      </w:r>
      <w:r>
        <w:rPr>
          <w:vertAlign w:val="baseline"/>
        </w:rPr>
        <w:t>possède</w:t>
      </w:r>
      <w:r>
        <w:rPr>
          <w:spacing w:val="-10"/>
          <w:vertAlign w:val="baseline"/>
        </w:rPr>
        <w:t> </w:t>
      </w:r>
      <w:r>
        <w:rPr>
          <w:vertAlign w:val="baseline"/>
        </w:rPr>
        <w:t>entre</w:t>
      </w:r>
      <w:r>
        <w:rPr>
          <w:spacing w:val="-10"/>
          <w:vertAlign w:val="baseline"/>
        </w:rPr>
        <w:t> </w:t>
      </w:r>
      <w:r>
        <w:rPr>
          <w:vertAlign w:val="baseline"/>
        </w:rPr>
        <w:t>autres</w:t>
      </w:r>
      <w:r>
        <w:rPr>
          <w:spacing w:val="-10"/>
          <w:vertAlign w:val="baseline"/>
        </w:rPr>
        <w:t> </w:t>
      </w:r>
      <w:r>
        <w:rPr>
          <w:vertAlign w:val="baseline"/>
        </w:rPr>
        <w:t>une</w:t>
      </w:r>
      <w:r>
        <w:rPr>
          <w:spacing w:val="-9"/>
          <w:vertAlign w:val="baseline"/>
        </w:rPr>
        <w:t> </w:t>
      </w:r>
      <w:r>
        <w:rPr>
          <w:vertAlign w:val="baseline"/>
        </w:rPr>
        <w:t>affinité</w:t>
      </w:r>
      <w:r>
        <w:rPr>
          <w:spacing w:val="-10"/>
          <w:vertAlign w:val="baseline"/>
        </w:rPr>
        <w:t> </w:t>
      </w:r>
      <w:r>
        <w:rPr>
          <w:vertAlign w:val="baseline"/>
        </w:rPr>
        <w:t>pour</w:t>
      </w:r>
      <w:r>
        <w:rPr>
          <w:spacing w:val="-10"/>
          <w:vertAlign w:val="baseline"/>
        </w:rPr>
        <w:t> </w:t>
      </w:r>
      <w:r>
        <w:rPr>
          <w:vertAlign w:val="baseline"/>
        </w:rPr>
        <w:t>le</w:t>
      </w:r>
      <w:r>
        <w:rPr>
          <w:spacing w:val="-9"/>
          <w:vertAlign w:val="baseline"/>
        </w:rPr>
        <w:t> </w:t>
      </w:r>
      <w:hyperlink w:history="true" w:anchor="_bookmark52">
        <w:r>
          <w:rPr>
            <w:vertAlign w:val="baseline"/>
          </w:rPr>
          <w:t>VDR</w:t>
        </w:r>
        <w:r>
          <w:rPr>
            <w:spacing w:val="-10"/>
            <w:vertAlign w:val="baseline"/>
          </w:rPr>
          <w:t> </w:t>
        </w:r>
      </w:hyperlink>
      <w:r>
        <w:rPr>
          <w:vertAlign w:val="baseline"/>
        </w:rPr>
        <w:t>(jusqu’à</w:t>
      </w:r>
      <w:r>
        <w:rPr>
          <w:spacing w:val="-10"/>
          <w:vertAlign w:val="baseline"/>
        </w:rPr>
        <w:t> </w:t>
      </w:r>
      <w:r>
        <w:rPr>
          <w:vertAlign w:val="baseline"/>
        </w:rPr>
        <w:t>40%</w:t>
      </w:r>
      <w:r>
        <w:rPr>
          <w:spacing w:val="-9"/>
          <w:vertAlign w:val="baseline"/>
        </w:rPr>
        <w:t> </w:t>
      </w:r>
      <w:r>
        <w:rPr>
          <w:vertAlign w:val="baseline"/>
        </w:rPr>
        <w:t>plus</w:t>
      </w:r>
      <w:r>
        <w:rPr>
          <w:spacing w:val="-10"/>
          <w:vertAlign w:val="baseline"/>
        </w:rPr>
        <w:t> </w:t>
      </w:r>
      <w:r>
        <w:rPr>
          <w:vertAlign w:val="baseline"/>
        </w:rPr>
        <w:t>forte</w:t>
      </w:r>
      <w:r>
        <w:rPr>
          <w:spacing w:val="-10"/>
          <w:vertAlign w:val="baseline"/>
        </w:rPr>
        <w:t> </w:t>
      </w:r>
      <w:r>
        <w:rPr>
          <w:vertAlign w:val="baseline"/>
        </w:rPr>
        <w:t>que</w:t>
      </w:r>
      <w:r>
        <w:rPr>
          <w:spacing w:val="-9"/>
          <w:vertAlign w:val="baseline"/>
        </w:rPr>
        <w:t> </w:t>
      </w:r>
      <w:hyperlink w:history="true" w:anchor="_bookmark3">
        <w:r>
          <w:rPr>
            <w:vertAlign w:val="baseline"/>
          </w:rPr>
          <w:t>1,25(OH)</w:t>
        </w:r>
        <w:r>
          <w:rPr>
            <w:vertAlign w:val="subscript"/>
          </w:rPr>
          <w:t>2</w:t>
        </w:r>
        <w:r>
          <w:rPr>
            <w:vertAlign w:val="baseline"/>
          </w:rPr>
          <w:t>D</w:t>
        </w:r>
        <w:r>
          <w:rPr>
            <w:vertAlign w:val="subscript"/>
          </w:rPr>
          <w:t>3</w:t>
        </w:r>
      </w:hyperlink>
      <w:r>
        <w:rPr>
          <w:vertAlign w:val="baseline"/>
        </w:rPr>
        <w:t>).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plus,</w:t>
      </w:r>
      <w:r>
        <w:rPr>
          <w:spacing w:val="-9"/>
          <w:vertAlign w:val="baseline"/>
        </w:rPr>
        <w:t> </w:t>
      </w:r>
      <w:r>
        <w:rPr>
          <w:vertAlign w:val="baseline"/>
        </w:rPr>
        <w:t>la</w:t>
      </w:r>
      <w:r>
        <w:rPr>
          <w:spacing w:val="-53"/>
          <w:vertAlign w:val="baseline"/>
        </w:rPr>
        <w:t> </w:t>
      </w:r>
      <w:r>
        <w:rPr>
          <w:vertAlign w:val="baseline"/>
        </w:rPr>
        <w:t>24-hydroxylation</w:t>
      </w:r>
      <w:r>
        <w:rPr>
          <w:spacing w:val="-9"/>
          <w:vertAlign w:val="baseline"/>
        </w:rPr>
        <w:t> </w:t>
      </w:r>
      <w:r>
        <w:rPr>
          <w:vertAlign w:val="baseline"/>
        </w:rPr>
        <w:t>pourrait</w:t>
      </w:r>
      <w:r>
        <w:rPr>
          <w:spacing w:val="-8"/>
          <w:vertAlign w:val="baseline"/>
        </w:rPr>
        <w:t> </w:t>
      </w:r>
      <w:r>
        <w:rPr>
          <w:vertAlign w:val="baseline"/>
        </w:rPr>
        <w:t>également</w:t>
      </w:r>
      <w:r>
        <w:rPr>
          <w:spacing w:val="-9"/>
          <w:vertAlign w:val="baseline"/>
        </w:rPr>
        <w:t> </w:t>
      </w:r>
      <w:r>
        <w:rPr>
          <w:vertAlign w:val="baseline"/>
        </w:rPr>
        <w:t>avoir</w:t>
      </w:r>
      <w:r>
        <w:rPr>
          <w:spacing w:val="-8"/>
          <w:vertAlign w:val="baseline"/>
        </w:rPr>
        <w:t> </w:t>
      </w:r>
      <w:r>
        <w:rPr>
          <w:vertAlign w:val="baseline"/>
        </w:rPr>
        <w:t>lieu</w:t>
      </w:r>
      <w:r>
        <w:rPr>
          <w:spacing w:val="-8"/>
          <w:vertAlign w:val="baseline"/>
        </w:rPr>
        <w:t> </w:t>
      </w:r>
      <w:r>
        <w:rPr>
          <w:vertAlign w:val="baseline"/>
        </w:rPr>
        <w:t>dans</w:t>
      </w:r>
      <w:r>
        <w:rPr>
          <w:spacing w:val="-9"/>
          <w:vertAlign w:val="baseline"/>
        </w:rPr>
        <w:t> </w:t>
      </w:r>
      <w:r>
        <w:rPr>
          <w:vertAlign w:val="baseline"/>
        </w:rPr>
        <w:t>le</w:t>
      </w:r>
      <w:r>
        <w:rPr>
          <w:spacing w:val="-8"/>
          <w:vertAlign w:val="baseline"/>
        </w:rPr>
        <w:t> </w:t>
      </w:r>
      <w:r>
        <w:rPr>
          <w:vertAlign w:val="baseline"/>
        </w:rPr>
        <w:t>foie,</w:t>
      </w:r>
      <w:r>
        <w:rPr>
          <w:spacing w:val="-8"/>
          <w:vertAlign w:val="baseline"/>
        </w:rPr>
        <w:t> </w:t>
      </w:r>
      <w:r>
        <w:rPr>
          <w:vertAlign w:val="baseline"/>
        </w:rPr>
        <w:t>conduisant</w:t>
      </w:r>
      <w:r>
        <w:rPr>
          <w:spacing w:val="-9"/>
          <w:vertAlign w:val="baseline"/>
        </w:rPr>
        <w:t> </w:t>
      </w:r>
      <w:r>
        <w:rPr>
          <w:vertAlign w:val="baseline"/>
        </w:rPr>
        <w:t>à</w:t>
      </w:r>
      <w:r>
        <w:rPr>
          <w:spacing w:val="-8"/>
          <w:vertAlign w:val="baseline"/>
        </w:rPr>
        <w:t> </w:t>
      </w:r>
      <w:r>
        <w:rPr>
          <w:vertAlign w:val="baseline"/>
        </w:rPr>
        <w:t>la</w:t>
      </w:r>
      <w:r>
        <w:rPr>
          <w:spacing w:val="-8"/>
          <w:vertAlign w:val="baseline"/>
        </w:rPr>
        <w:t> </w:t>
      </w:r>
      <w:r>
        <w:rPr>
          <w:vertAlign w:val="baseline"/>
        </w:rPr>
        <w:t>formation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24(OH)D</w:t>
      </w:r>
      <w:r>
        <w:rPr>
          <w:vertAlign w:val="subscript"/>
        </w:rPr>
        <w:t>2</w:t>
      </w:r>
      <w:r>
        <w:rPr>
          <w:vertAlign w:val="baseline"/>
        </w:rPr>
        <w:t>.</w:t>
      </w:r>
      <w:r>
        <w:rPr>
          <w:spacing w:val="-53"/>
          <w:vertAlign w:val="baseline"/>
        </w:rPr>
        <w:t> </w:t>
      </w:r>
      <w:r>
        <w:rPr>
          <w:vertAlign w:val="baseline"/>
        </w:rPr>
        <w:t>Le</w:t>
      </w:r>
      <w:r>
        <w:rPr>
          <w:spacing w:val="-12"/>
          <w:vertAlign w:val="baseline"/>
        </w:rPr>
        <w:t> </w:t>
      </w:r>
      <w:r>
        <w:rPr>
          <w:vertAlign w:val="baseline"/>
        </w:rPr>
        <w:t>métabolite</w:t>
      </w:r>
      <w:r>
        <w:rPr>
          <w:spacing w:val="-12"/>
          <w:vertAlign w:val="baseline"/>
        </w:rPr>
        <w:t> </w:t>
      </w:r>
      <w:r>
        <w:rPr>
          <w:vertAlign w:val="baseline"/>
        </w:rPr>
        <w:t>en</w:t>
      </w:r>
      <w:r>
        <w:rPr>
          <w:spacing w:val="-12"/>
          <w:vertAlign w:val="baseline"/>
        </w:rPr>
        <w:t> </w:t>
      </w:r>
      <w:r>
        <w:rPr>
          <w:vertAlign w:val="baseline"/>
        </w:rPr>
        <w:t>résultant,</w:t>
      </w:r>
      <w:r>
        <w:rPr>
          <w:spacing w:val="-12"/>
          <w:vertAlign w:val="baseline"/>
        </w:rPr>
        <w:t> </w:t>
      </w:r>
      <w:r>
        <w:rPr>
          <w:vertAlign w:val="baseline"/>
        </w:rPr>
        <w:t>la</w:t>
      </w:r>
      <w:r>
        <w:rPr>
          <w:spacing w:val="-12"/>
          <w:vertAlign w:val="baseline"/>
        </w:rPr>
        <w:t> </w:t>
      </w:r>
      <w:r>
        <w:rPr>
          <w:vertAlign w:val="baseline"/>
        </w:rPr>
        <w:t>1,24(OH)</w:t>
      </w:r>
      <w:r>
        <w:rPr>
          <w:vertAlign w:val="subscript"/>
        </w:rPr>
        <w:t>2</w:t>
      </w:r>
      <w:r>
        <w:rPr>
          <w:vertAlign w:val="baseline"/>
        </w:rPr>
        <w:t>D2,</w:t>
      </w:r>
      <w:r>
        <w:rPr>
          <w:spacing w:val="-12"/>
          <w:vertAlign w:val="baseline"/>
        </w:rPr>
        <w:t> </w:t>
      </w:r>
      <w:r>
        <w:rPr>
          <w:vertAlign w:val="baseline"/>
        </w:rPr>
        <w:t>est</w:t>
      </w:r>
      <w:r>
        <w:rPr>
          <w:spacing w:val="-12"/>
          <w:vertAlign w:val="baseline"/>
        </w:rPr>
        <w:t> </w:t>
      </w:r>
      <w:r>
        <w:rPr>
          <w:vertAlign w:val="baseline"/>
        </w:rPr>
        <w:t>moins</w:t>
      </w:r>
      <w:r>
        <w:rPr>
          <w:spacing w:val="-12"/>
          <w:vertAlign w:val="baseline"/>
        </w:rPr>
        <w:t> </w:t>
      </w:r>
      <w:r>
        <w:rPr>
          <w:vertAlign w:val="baseline"/>
        </w:rPr>
        <w:t>affin</w:t>
      </w:r>
      <w:r>
        <w:rPr>
          <w:spacing w:val="-12"/>
          <w:vertAlign w:val="baseline"/>
        </w:rPr>
        <w:t> </w:t>
      </w:r>
      <w:r>
        <w:rPr>
          <w:vertAlign w:val="baseline"/>
        </w:rPr>
        <w:t>pour</w:t>
      </w:r>
      <w:r>
        <w:rPr>
          <w:spacing w:val="-12"/>
          <w:vertAlign w:val="baseline"/>
        </w:rPr>
        <w:t> </w:t>
      </w:r>
      <w:r>
        <w:rPr>
          <w:vertAlign w:val="baseline"/>
        </w:rPr>
        <w:t>le</w:t>
      </w:r>
      <w:r>
        <w:rPr>
          <w:spacing w:val="-12"/>
          <w:vertAlign w:val="baseline"/>
        </w:rPr>
        <w:t> </w:t>
      </w:r>
      <w:hyperlink w:history="true" w:anchor="_bookmark52">
        <w:r>
          <w:rPr>
            <w:vertAlign w:val="baseline"/>
          </w:rPr>
          <w:t>VDR</w:t>
        </w:r>
        <w:r>
          <w:rPr>
            <w:spacing w:val="-12"/>
            <w:vertAlign w:val="baseline"/>
          </w:rPr>
          <w:t> </w:t>
        </w:r>
      </w:hyperlink>
      <w:r>
        <w:rPr>
          <w:vertAlign w:val="baseline"/>
        </w:rPr>
        <w:t>comparé</w:t>
      </w:r>
      <w:r>
        <w:rPr>
          <w:spacing w:val="-12"/>
          <w:vertAlign w:val="baseline"/>
        </w:rPr>
        <w:t> </w:t>
      </w:r>
      <w:r>
        <w:rPr>
          <w:vertAlign w:val="baseline"/>
        </w:rPr>
        <w:t>à</w:t>
      </w:r>
      <w:r>
        <w:rPr>
          <w:spacing w:val="-12"/>
          <w:vertAlign w:val="baseline"/>
        </w:rPr>
        <w:t> </w:t>
      </w:r>
      <w:r>
        <w:rPr>
          <w:vertAlign w:val="baseline"/>
        </w:rPr>
        <w:t>son</w:t>
      </w:r>
      <w:r>
        <w:rPr>
          <w:spacing w:val="-12"/>
          <w:vertAlign w:val="baseline"/>
        </w:rPr>
        <w:t> </w:t>
      </w:r>
      <w:r>
        <w:rPr>
          <w:vertAlign w:val="baseline"/>
        </w:rPr>
        <w:t>analogue</w:t>
      </w:r>
      <w:r>
        <w:rPr>
          <w:spacing w:val="-12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vertAlign w:val="baseline"/>
        </w:rPr>
        <w:t>.</w:t>
      </w:r>
      <w:r>
        <w:rPr>
          <w:spacing w:val="-52"/>
          <w:vertAlign w:val="baseline"/>
        </w:rPr>
        <w:t> </w:t>
      </w:r>
      <w:r>
        <w:rPr>
          <w:vertAlign w:val="baseline"/>
        </w:rPr>
        <w:t>En revanche, la vitamine D</w:t>
      </w:r>
      <w:r>
        <w:rPr>
          <w:vertAlign w:val="subscript"/>
        </w:rPr>
        <w:t>3</w:t>
      </w:r>
      <w:r>
        <w:rPr>
          <w:vertAlign w:val="baseline"/>
        </w:rPr>
        <w:t> ne se subit pas cette première 24-hydroxylation hépatique (Houghton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Vieth</w:t>
      </w:r>
      <w:r>
        <w:rPr>
          <w:spacing w:val="-1"/>
          <w:vertAlign w:val="baseline"/>
        </w:rPr>
        <w:t> </w:t>
      </w:r>
      <w:hyperlink w:history="true" w:anchor="_bookmark191">
        <w:r>
          <w:rPr>
            <w:vertAlign w:val="baseline"/>
          </w:rPr>
          <w:t>2006).</w:t>
        </w:r>
      </w:hyperlink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1154209</wp:posOffset>
            </wp:positionH>
            <wp:positionV relativeFrom="paragraph">
              <wp:posOffset>177757</wp:posOffset>
            </wp:positionV>
            <wp:extent cx="5016245" cy="303847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2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6"/>
        </w:rPr>
      </w:pPr>
    </w:p>
    <w:p>
      <w:pPr>
        <w:spacing w:line="249" w:lineRule="auto" w:before="137"/>
        <w:ind w:left="1134" w:right="110" w:hanging="1017"/>
        <w:jc w:val="both"/>
        <w:rPr>
          <w:sz w:val="20"/>
        </w:rPr>
      </w:pPr>
      <w:bookmarkStart w:name="_bookmark67" w:id="82"/>
      <w:bookmarkEnd w:id="82"/>
      <w:r>
        <w:rPr/>
      </w:r>
      <w:r>
        <w:rPr>
          <w:b/>
          <w:w w:val="105"/>
          <w:sz w:val="20"/>
        </w:rPr>
        <w:t>Fi</w:t>
      </w:r>
      <w:r>
        <w:rPr>
          <w:b/>
          <w:smallCaps/>
          <w:w w:val="105"/>
          <w:sz w:val="20"/>
        </w:rPr>
        <w:t>gure</w:t>
      </w:r>
      <w:r>
        <w:rPr>
          <w:b/>
          <w:smallCaps w:val="0"/>
          <w:spacing w:val="-1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3</w:t>
      </w:r>
      <w:r>
        <w:rPr>
          <w:b/>
          <w:smallCaps w:val="0"/>
          <w:spacing w:val="-11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–</w:t>
      </w:r>
      <w:r>
        <w:rPr>
          <w:b/>
          <w:smallCaps w:val="0"/>
          <w:spacing w:val="-11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Comparaison</w:t>
      </w:r>
      <w:r>
        <w:rPr>
          <w:b/>
          <w:smallCaps w:val="0"/>
          <w:spacing w:val="-11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-10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la</w:t>
      </w:r>
      <w:r>
        <w:rPr>
          <w:b/>
          <w:smallCaps w:val="0"/>
          <w:spacing w:val="-11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structure</w:t>
      </w:r>
      <w:r>
        <w:rPr>
          <w:b/>
          <w:smallCaps w:val="0"/>
          <w:spacing w:val="-11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-10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l’ergocalciférol</w:t>
      </w:r>
      <w:r>
        <w:rPr>
          <w:b/>
          <w:smallCaps w:val="0"/>
          <w:spacing w:val="-11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par</w:t>
      </w:r>
      <w:r>
        <w:rPr>
          <w:b/>
          <w:smallCaps w:val="0"/>
          <w:spacing w:val="-11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rapport</w:t>
      </w:r>
      <w:r>
        <w:rPr>
          <w:b/>
          <w:smallCaps w:val="0"/>
          <w:spacing w:val="-10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au</w:t>
      </w:r>
      <w:r>
        <w:rPr>
          <w:b/>
          <w:smallCaps w:val="0"/>
          <w:spacing w:val="-11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cholécalciférol.</w:t>
      </w:r>
      <w:r>
        <w:rPr>
          <w:b/>
          <w:smallCaps w:val="0"/>
          <w:spacing w:val="-10"/>
          <w:w w:val="105"/>
          <w:sz w:val="20"/>
        </w:rPr>
        <w:t> </w:t>
      </w:r>
      <w:r>
        <w:rPr>
          <w:smallCaps w:val="0"/>
          <w:w w:val="105"/>
          <w:sz w:val="20"/>
        </w:rPr>
        <w:t>La</w:t>
      </w:r>
      <w:r>
        <w:rPr>
          <w:smallCaps w:val="0"/>
          <w:spacing w:val="-12"/>
          <w:w w:val="105"/>
          <w:sz w:val="20"/>
        </w:rPr>
        <w:t> </w:t>
      </w:r>
      <w:r>
        <w:rPr>
          <w:smallCaps w:val="0"/>
          <w:w w:val="105"/>
          <w:sz w:val="20"/>
        </w:rPr>
        <w:t>struc-</w:t>
      </w:r>
      <w:r>
        <w:rPr>
          <w:smallCaps w:val="0"/>
          <w:spacing w:val="-50"/>
          <w:w w:val="105"/>
          <w:sz w:val="20"/>
        </w:rPr>
        <w:t> </w:t>
      </w:r>
      <w:r>
        <w:rPr>
          <w:smallCaps w:val="0"/>
          <w:w w:val="105"/>
          <w:sz w:val="20"/>
        </w:rPr>
        <w:t>ture</w:t>
      </w:r>
      <w:r>
        <w:rPr>
          <w:smallCaps w:val="0"/>
          <w:spacing w:val="-7"/>
          <w:w w:val="105"/>
          <w:sz w:val="20"/>
        </w:rPr>
        <w:t> </w:t>
      </w:r>
      <w:r>
        <w:rPr>
          <w:smallCaps w:val="0"/>
          <w:w w:val="105"/>
          <w:sz w:val="20"/>
        </w:rPr>
        <w:t>de</w:t>
      </w:r>
      <w:r>
        <w:rPr>
          <w:smallCaps w:val="0"/>
          <w:spacing w:val="-6"/>
          <w:w w:val="105"/>
          <w:sz w:val="20"/>
        </w:rPr>
        <w:t> </w:t>
      </w:r>
      <w:r>
        <w:rPr>
          <w:smallCaps w:val="0"/>
          <w:w w:val="105"/>
          <w:sz w:val="20"/>
        </w:rPr>
        <w:t>l’ergocalciférol</w:t>
      </w:r>
      <w:r>
        <w:rPr>
          <w:smallCaps w:val="0"/>
          <w:spacing w:val="-7"/>
          <w:w w:val="105"/>
          <w:sz w:val="20"/>
        </w:rPr>
        <w:t> </w:t>
      </w:r>
      <w:r>
        <w:rPr>
          <w:smallCaps w:val="0"/>
          <w:w w:val="105"/>
          <w:sz w:val="20"/>
        </w:rPr>
        <w:t>comprend</w:t>
      </w:r>
      <w:r>
        <w:rPr>
          <w:smallCaps w:val="0"/>
          <w:spacing w:val="-6"/>
          <w:w w:val="105"/>
          <w:sz w:val="20"/>
        </w:rPr>
        <w:t> </w:t>
      </w:r>
      <w:r>
        <w:rPr>
          <w:smallCaps w:val="0"/>
          <w:w w:val="105"/>
          <w:sz w:val="20"/>
        </w:rPr>
        <w:t>une</w:t>
      </w:r>
      <w:r>
        <w:rPr>
          <w:smallCaps w:val="0"/>
          <w:spacing w:val="-6"/>
          <w:w w:val="105"/>
          <w:sz w:val="20"/>
        </w:rPr>
        <w:t> </w:t>
      </w:r>
      <w:r>
        <w:rPr>
          <w:smallCaps w:val="0"/>
          <w:w w:val="105"/>
          <w:sz w:val="20"/>
        </w:rPr>
        <w:t>double</w:t>
      </w:r>
      <w:r>
        <w:rPr>
          <w:smallCaps w:val="0"/>
          <w:spacing w:val="-7"/>
          <w:w w:val="105"/>
          <w:sz w:val="20"/>
        </w:rPr>
        <w:t> </w:t>
      </w:r>
      <w:r>
        <w:rPr>
          <w:smallCaps w:val="0"/>
          <w:w w:val="105"/>
          <w:sz w:val="20"/>
        </w:rPr>
        <w:t>liaison</w:t>
      </w:r>
      <w:r>
        <w:rPr>
          <w:smallCaps w:val="0"/>
          <w:spacing w:val="-6"/>
          <w:w w:val="105"/>
          <w:sz w:val="20"/>
        </w:rPr>
        <w:t> </w:t>
      </w:r>
      <w:r>
        <w:rPr>
          <w:smallCaps w:val="0"/>
          <w:w w:val="105"/>
          <w:sz w:val="20"/>
        </w:rPr>
        <w:t>et</w:t>
      </w:r>
      <w:r>
        <w:rPr>
          <w:smallCaps w:val="0"/>
          <w:spacing w:val="-7"/>
          <w:w w:val="105"/>
          <w:sz w:val="20"/>
        </w:rPr>
        <w:t> </w:t>
      </w:r>
      <w:r>
        <w:rPr>
          <w:smallCaps w:val="0"/>
          <w:w w:val="105"/>
          <w:sz w:val="20"/>
        </w:rPr>
        <w:t>un</w:t>
      </w:r>
      <w:r>
        <w:rPr>
          <w:smallCaps w:val="0"/>
          <w:spacing w:val="-6"/>
          <w:w w:val="105"/>
          <w:sz w:val="20"/>
        </w:rPr>
        <w:t> </w:t>
      </w:r>
      <w:r>
        <w:rPr>
          <w:smallCaps w:val="0"/>
          <w:w w:val="105"/>
          <w:sz w:val="20"/>
        </w:rPr>
        <w:t>groupement</w:t>
      </w:r>
      <w:r>
        <w:rPr>
          <w:smallCaps w:val="0"/>
          <w:spacing w:val="-6"/>
          <w:w w:val="105"/>
          <w:sz w:val="20"/>
        </w:rPr>
        <w:t> </w:t>
      </w:r>
      <w:r>
        <w:rPr>
          <w:smallCaps w:val="0"/>
          <w:w w:val="105"/>
          <w:sz w:val="20"/>
        </w:rPr>
        <w:t>méthyl</w:t>
      </w:r>
      <w:r>
        <w:rPr>
          <w:smallCaps w:val="0"/>
          <w:spacing w:val="-7"/>
          <w:w w:val="105"/>
          <w:sz w:val="20"/>
        </w:rPr>
        <w:t> </w:t>
      </w:r>
      <w:r>
        <w:rPr>
          <w:smallCaps w:val="0"/>
          <w:w w:val="105"/>
          <w:sz w:val="20"/>
        </w:rPr>
        <w:t>(CH</w:t>
      </w:r>
      <w:r>
        <w:rPr>
          <w:smallCaps w:val="0"/>
          <w:w w:val="105"/>
          <w:sz w:val="20"/>
          <w:vertAlign w:val="subscript"/>
        </w:rPr>
        <w:t>3</w:t>
      </w:r>
      <w:r>
        <w:rPr>
          <w:smallCaps w:val="0"/>
          <w:w w:val="105"/>
          <w:sz w:val="20"/>
          <w:vertAlign w:val="baseline"/>
        </w:rPr>
        <w:t>)</w:t>
      </w:r>
      <w:r>
        <w:rPr>
          <w:smallCaps w:val="0"/>
          <w:spacing w:val="-6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supplé-</w:t>
      </w:r>
      <w:r>
        <w:rPr>
          <w:smallCaps w:val="0"/>
          <w:spacing w:val="-50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mentaire</w:t>
      </w:r>
      <w:r>
        <w:rPr>
          <w:smallCaps w:val="0"/>
          <w:spacing w:val="-8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par</w:t>
      </w:r>
      <w:r>
        <w:rPr>
          <w:smallCaps w:val="0"/>
          <w:spacing w:val="-7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rapport</w:t>
      </w:r>
      <w:r>
        <w:rPr>
          <w:smallCaps w:val="0"/>
          <w:spacing w:val="-7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au</w:t>
      </w:r>
      <w:r>
        <w:rPr>
          <w:smallCaps w:val="0"/>
          <w:spacing w:val="-7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cholécalciférol.</w:t>
      </w:r>
      <w:r>
        <w:rPr>
          <w:smallCaps w:val="0"/>
          <w:spacing w:val="-7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Cela</w:t>
      </w:r>
      <w:r>
        <w:rPr>
          <w:smallCaps w:val="0"/>
          <w:spacing w:val="-7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implique</w:t>
      </w:r>
      <w:r>
        <w:rPr>
          <w:smallCaps w:val="0"/>
          <w:spacing w:val="-7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une</w:t>
      </w:r>
      <w:r>
        <w:rPr>
          <w:smallCaps w:val="0"/>
          <w:spacing w:val="-7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voie</w:t>
      </w:r>
      <w:r>
        <w:rPr>
          <w:smallCaps w:val="0"/>
          <w:spacing w:val="-7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de</w:t>
      </w:r>
      <w:r>
        <w:rPr>
          <w:smallCaps w:val="0"/>
          <w:spacing w:val="-7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métabolisation</w:t>
      </w:r>
      <w:r>
        <w:rPr>
          <w:smallCaps w:val="0"/>
          <w:spacing w:val="-7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différente,</w:t>
      </w:r>
      <w:r>
        <w:rPr>
          <w:smallCaps w:val="0"/>
          <w:spacing w:val="-50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notamment</w:t>
      </w:r>
      <w:r>
        <w:rPr>
          <w:smallCaps w:val="0"/>
          <w:spacing w:val="-12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une</w:t>
      </w:r>
      <w:r>
        <w:rPr>
          <w:smallCaps w:val="0"/>
          <w:spacing w:val="-11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voie</w:t>
      </w:r>
      <w:r>
        <w:rPr>
          <w:smallCaps w:val="0"/>
          <w:spacing w:val="-11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d’élimination</w:t>
      </w:r>
      <w:r>
        <w:rPr>
          <w:smallCaps w:val="0"/>
          <w:spacing w:val="-11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plus</w:t>
      </w:r>
      <w:r>
        <w:rPr>
          <w:smallCaps w:val="0"/>
          <w:spacing w:val="-11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rapide,</w:t>
      </w:r>
      <w:r>
        <w:rPr>
          <w:smallCaps w:val="0"/>
          <w:spacing w:val="-11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et</w:t>
      </w:r>
      <w:r>
        <w:rPr>
          <w:smallCaps w:val="0"/>
          <w:spacing w:val="-11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donc</w:t>
      </w:r>
      <w:r>
        <w:rPr>
          <w:smallCaps w:val="0"/>
          <w:spacing w:val="-11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une</w:t>
      </w:r>
      <w:r>
        <w:rPr>
          <w:smallCaps w:val="0"/>
          <w:spacing w:val="-11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diminution</w:t>
      </w:r>
      <w:r>
        <w:rPr>
          <w:smallCaps w:val="0"/>
          <w:spacing w:val="-11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de</w:t>
      </w:r>
      <w:r>
        <w:rPr>
          <w:smallCaps w:val="0"/>
          <w:spacing w:val="-11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la</w:t>
      </w:r>
      <w:r>
        <w:rPr>
          <w:smallCaps w:val="0"/>
          <w:spacing w:val="-11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concentration</w:t>
      </w:r>
      <w:r>
        <w:rPr>
          <w:smallCaps w:val="0"/>
          <w:spacing w:val="-11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en</w:t>
      </w:r>
      <w:r>
        <w:rPr>
          <w:smallCaps w:val="0"/>
          <w:spacing w:val="-50"/>
          <w:w w:val="105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métabolite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biologiquement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actif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issue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de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l’ergocalciférol.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(Houghton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et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Vieth</w:t>
      </w:r>
      <w:r>
        <w:rPr>
          <w:smallCaps w:val="0"/>
          <w:spacing w:val="-1"/>
          <w:sz w:val="20"/>
          <w:vertAlign w:val="baseline"/>
        </w:rPr>
        <w:t> </w:t>
      </w:r>
      <w:hyperlink w:history="true" w:anchor="_bookmark191">
        <w:r>
          <w:rPr>
            <w:smallCaps w:val="0"/>
            <w:sz w:val="20"/>
            <w:vertAlign w:val="baseline"/>
          </w:rPr>
          <w:t>2006)</w:t>
        </w:r>
      </w:hyperlink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335"/>
      </w:pPr>
      <w:r>
        <w:rPr/>
        <w:t>Ainsi,</w:t>
      </w:r>
      <w:r>
        <w:rPr>
          <w:spacing w:val="7"/>
        </w:rPr>
        <w:t> </w:t>
      </w:r>
      <w:r>
        <w:rPr/>
        <w:t>cette</w:t>
      </w:r>
      <w:r>
        <w:rPr>
          <w:spacing w:val="8"/>
        </w:rPr>
        <w:t> </w:t>
      </w:r>
      <w:r>
        <w:rPr/>
        <w:t>différence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structure</w:t>
      </w:r>
      <w:r>
        <w:rPr>
          <w:spacing w:val="7"/>
        </w:rPr>
        <w:t> </w:t>
      </w:r>
      <w:r>
        <w:rPr/>
        <w:t>cause</w:t>
      </w:r>
      <w:r>
        <w:rPr>
          <w:spacing w:val="8"/>
        </w:rPr>
        <w:t> </w:t>
      </w:r>
      <w:r>
        <w:rPr/>
        <w:t>une</w:t>
      </w:r>
      <w:r>
        <w:rPr>
          <w:spacing w:val="7"/>
        </w:rPr>
        <w:t> </w:t>
      </w:r>
      <w:r>
        <w:rPr/>
        <w:t>différence</w:t>
      </w:r>
      <w:r>
        <w:rPr>
          <w:spacing w:val="8"/>
        </w:rPr>
        <w:t> </w:t>
      </w:r>
      <w:r>
        <w:rPr/>
        <w:t>dans</w:t>
      </w:r>
      <w:r>
        <w:rPr>
          <w:spacing w:val="7"/>
        </w:rPr>
        <w:t> </w:t>
      </w:r>
      <w:r>
        <w:rPr/>
        <w:t>l’évolution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8"/>
        </w:rPr>
        <w:t> </w:t>
      </w:r>
      <w:r>
        <w:rPr/>
        <w:t>concentration</w:t>
      </w:r>
      <w:r>
        <w:rPr>
          <w:spacing w:val="7"/>
        </w:rPr>
        <w:t> </w:t>
      </w:r>
      <w:r>
        <w:rPr/>
        <w:t>de</w:t>
      </w:r>
    </w:p>
    <w:p>
      <w:pPr>
        <w:spacing w:after="0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0" w:right="107" w:firstLine="6"/>
        <w:jc w:val="both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900010</wp:posOffset>
            </wp:positionH>
            <wp:positionV relativeFrom="paragraph">
              <wp:posOffset>1954929</wp:posOffset>
            </wp:positionV>
            <wp:extent cx="5486400" cy="492490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4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25(OH)D. Une expérience consistant en une administration d’une dose de 50 000 UI pour les deux</w:t>
      </w:r>
      <w:r>
        <w:rPr>
          <w:spacing w:val="1"/>
        </w:rPr>
        <w:t> </w:t>
      </w:r>
      <w:r>
        <w:rPr/>
        <w:t>types de vitamine D permet de comparer l’évolution des concentrations respectives en 25(OH)D</w:t>
      </w:r>
      <w:r>
        <w:rPr>
          <w:spacing w:val="1"/>
        </w:rPr>
        <w:t> </w:t>
      </w:r>
      <w:r>
        <w:rPr>
          <w:w w:val="105"/>
        </w:rPr>
        <w:t>(</w:t>
      </w:r>
      <w:hyperlink w:history="true" w:anchor="_bookmark68">
        <w:r>
          <w:rPr>
            <w:b/>
            <w:w w:val="105"/>
          </w:rPr>
          <w:t>Figure</w:t>
        </w:r>
        <w:r>
          <w:rPr>
            <w:b/>
            <w:spacing w:val="-10"/>
            <w:w w:val="105"/>
          </w:rPr>
          <w:t> </w:t>
        </w:r>
        <w:r>
          <w:rPr>
            <w:b/>
            <w:w w:val="105"/>
          </w:rPr>
          <w:t>4</w:t>
        </w:r>
      </w:hyperlink>
      <w:r>
        <w:rPr>
          <w:w w:val="105"/>
        </w:rPr>
        <w:t>).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vitamine</w:t>
      </w:r>
      <w:r>
        <w:rPr>
          <w:spacing w:val="-9"/>
          <w:w w:val="105"/>
        </w:rPr>
        <w:t> </w:t>
      </w:r>
      <w:r>
        <w:rPr>
          <w:w w:val="105"/>
        </w:rPr>
        <w:t>D</w:t>
      </w:r>
      <w:r>
        <w:rPr>
          <w:w w:val="105"/>
          <w:vertAlign w:val="subscript"/>
        </w:rPr>
        <w:t>2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est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inférieure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à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vitamine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</w:t>
      </w:r>
      <w:r>
        <w:rPr>
          <w:w w:val="105"/>
          <w:vertAlign w:val="subscript"/>
        </w:rPr>
        <w:t>3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concernant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le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maintien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d’une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concen-</w:t>
      </w:r>
      <w:r>
        <w:rPr>
          <w:spacing w:val="-55"/>
          <w:w w:val="105"/>
          <w:vertAlign w:val="baseline"/>
        </w:rPr>
        <w:t> </w:t>
      </w:r>
      <w:r>
        <w:rPr>
          <w:vertAlign w:val="baseline"/>
        </w:rPr>
        <w:t>tration adéquate de 25(OH)D, puisqu’elle s’élimine beaucoup plus rapidement, malgré une phase</w:t>
      </w:r>
      <w:r>
        <w:rPr>
          <w:spacing w:val="1"/>
          <w:vertAlign w:val="baseline"/>
        </w:rPr>
        <w:t> </w:t>
      </w:r>
      <w:r>
        <w:rPr>
          <w:vertAlign w:val="baseline"/>
        </w:rPr>
        <w:t>d’absorption identique les trois premiers jours. On observe ainsi qu’au jour 14, la concentration de</w:t>
      </w:r>
      <w:r>
        <w:rPr>
          <w:spacing w:val="1"/>
          <w:vertAlign w:val="baseline"/>
        </w:rPr>
        <w:t> </w:t>
      </w:r>
      <w:r>
        <w:rPr>
          <w:vertAlign w:val="baseline"/>
        </w:rPr>
        <w:t>25(OH)D obtenue par ergostérol est redevenue identique à celle au jour 1, tandis que celle obtenue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par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vitamine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D</w:t>
      </w:r>
      <w:r>
        <w:rPr>
          <w:w w:val="105"/>
          <w:vertAlign w:val="subscript"/>
        </w:rPr>
        <w:t>3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continue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croître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(Armas,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Hollis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Heaney</w:t>
      </w:r>
      <w:r>
        <w:rPr>
          <w:spacing w:val="-8"/>
          <w:w w:val="105"/>
          <w:vertAlign w:val="baseline"/>
        </w:rPr>
        <w:t> </w:t>
      </w:r>
      <w:hyperlink w:history="true" w:anchor="_bookmark152">
        <w:r>
          <w:rPr>
            <w:w w:val="105"/>
            <w:vertAlign w:val="baseline"/>
          </w:rPr>
          <w:t>2004).</w:t>
        </w:r>
      </w:hyperlink>
    </w:p>
    <w:p>
      <w:pPr>
        <w:spacing w:line="249" w:lineRule="auto" w:before="207"/>
        <w:ind w:left="1134" w:right="0" w:hanging="1017"/>
        <w:jc w:val="left"/>
        <w:rPr>
          <w:sz w:val="20"/>
        </w:rPr>
      </w:pPr>
      <w:bookmarkStart w:name="_bookmark68" w:id="83"/>
      <w:bookmarkEnd w:id="83"/>
      <w:r>
        <w:rPr/>
      </w:r>
      <w:r>
        <w:rPr>
          <w:b/>
          <w:sz w:val="20"/>
        </w:rPr>
        <w:t>Fi</w:t>
      </w:r>
      <w:r>
        <w:rPr>
          <w:b/>
          <w:smallCaps/>
          <w:sz w:val="20"/>
        </w:rPr>
        <w:t>gure</w:t>
      </w:r>
      <w:r>
        <w:rPr>
          <w:b/>
          <w:smallCaps w:val="0"/>
          <w:spacing w:val="12"/>
          <w:sz w:val="20"/>
        </w:rPr>
        <w:t> </w:t>
      </w:r>
      <w:r>
        <w:rPr>
          <w:b/>
          <w:smallCaps w:val="0"/>
          <w:sz w:val="20"/>
        </w:rPr>
        <w:t>4</w:t>
      </w:r>
      <w:r>
        <w:rPr>
          <w:b/>
          <w:smallCaps w:val="0"/>
          <w:spacing w:val="13"/>
          <w:sz w:val="20"/>
        </w:rPr>
        <w:t> </w:t>
      </w:r>
      <w:r>
        <w:rPr>
          <w:b/>
          <w:smallCaps w:val="0"/>
          <w:sz w:val="20"/>
        </w:rPr>
        <w:t>–</w:t>
      </w:r>
      <w:r>
        <w:rPr>
          <w:b/>
          <w:smallCaps w:val="0"/>
          <w:spacing w:val="12"/>
          <w:sz w:val="20"/>
        </w:rPr>
        <w:t> </w:t>
      </w:r>
      <w:r>
        <w:rPr>
          <w:b/>
          <w:smallCaps w:val="0"/>
          <w:sz w:val="20"/>
        </w:rPr>
        <w:t>Evolution</w:t>
      </w:r>
      <w:r>
        <w:rPr>
          <w:b/>
          <w:smallCaps w:val="0"/>
          <w:spacing w:val="10"/>
          <w:sz w:val="20"/>
        </w:rPr>
        <w:t> </w:t>
      </w:r>
      <w:r>
        <w:rPr>
          <w:b/>
          <w:smallCaps w:val="0"/>
          <w:sz w:val="20"/>
        </w:rPr>
        <w:t>de</w:t>
      </w:r>
      <w:r>
        <w:rPr>
          <w:b/>
          <w:smallCaps w:val="0"/>
          <w:spacing w:val="10"/>
          <w:sz w:val="20"/>
        </w:rPr>
        <w:t> </w:t>
      </w:r>
      <w:r>
        <w:rPr>
          <w:b/>
          <w:smallCaps w:val="0"/>
          <w:sz w:val="20"/>
        </w:rPr>
        <w:t>la</w:t>
      </w:r>
      <w:r>
        <w:rPr>
          <w:b/>
          <w:smallCaps w:val="0"/>
          <w:spacing w:val="10"/>
          <w:sz w:val="20"/>
        </w:rPr>
        <w:t> </w:t>
      </w:r>
      <w:r>
        <w:rPr>
          <w:b/>
          <w:smallCaps w:val="0"/>
          <w:sz w:val="20"/>
        </w:rPr>
        <w:t>concentration</w:t>
      </w:r>
      <w:r>
        <w:rPr>
          <w:b/>
          <w:smallCaps w:val="0"/>
          <w:spacing w:val="10"/>
          <w:sz w:val="20"/>
        </w:rPr>
        <w:t> </w:t>
      </w:r>
      <w:r>
        <w:rPr>
          <w:b/>
          <w:smallCaps w:val="0"/>
          <w:sz w:val="20"/>
        </w:rPr>
        <w:t>en</w:t>
      </w:r>
      <w:r>
        <w:rPr>
          <w:b/>
          <w:smallCaps w:val="0"/>
          <w:spacing w:val="10"/>
          <w:sz w:val="20"/>
        </w:rPr>
        <w:t> </w:t>
      </w:r>
      <w:r>
        <w:rPr>
          <w:b/>
          <w:smallCaps w:val="0"/>
          <w:sz w:val="20"/>
        </w:rPr>
        <w:t>25(OH)D</w:t>
      </w:r>
      <w:r>
        <w:rPr>
          <w:b/>
          <w:smallCaps w:val="0"/>
          <w:spacing w:val="10"/>
          <w:sz w:val="20"/>
        </w:rPr>
        <w:t> </w:t>
      </w:r>
      <w:r>
        <w:rPr>
          <w:b/>
          <w:smallCaps w:val="0"/>
          <w:sz w:val="20"/>
        </w:rPr>
        <w:t>après</w:t>
      </w:r>
      <w:r>
        <w:rPr>
          <w:b/>
          <w:smallCaps w:val="0"/>
          <w:spacing w:val="10"/>
          <w:sz w:val="20"/>
        </w:rPr>
        <w:t> </w:t>
      </w:r>
      <w:r>
        <w:rPr>
          <w:b/>
          <w:smallCaps w:val="0"/>
          <w:sz w:val="20"/>
        </w:rPr>
        <w:t>administration</w:t>
      </w:r>
      <w:r>
        <w:rPr>
          <w:b/>
          <w:smallCaps w:val="0"/>
          <w:spacing w:val="10"/>
          <w:sz w:val="20"/>
        </w:rPr>
        <w:t> </w:t>
      </w:r>
      <w:r>
        <w:rPr>
          <w:b/>
          <w:smallCaps w:val="0"/>
          <w:sz w:val="20"/>
        </w:rPr>
        <w:t>d’une</w:t>
      </w:r>
      <w:r>
        <w:rPr>
          <w:b/>
          <w:smallCaps w:val="0"/>
          <w:spacing w:val="9"/>
          <w:sz w:val="20"/>
        </w:rPr>
        <w:t> </w:t>
      </w:r>
      <w:r>
        <w:rPr>
          <w:b/>
          <w:smallCaps w:val="0"/>
          <w:sz w:val="20"/>
        </w:rPr>
        <w:t>dose</w:t>
      </w:r>
      <w:r>
        <w:rPr>
          <w:b/>
          <w:smallCaps w:val="0"/>
          <w:spacing w:val="10"/>
          <w:sz w:val="20"/>
        </w:rPr>
        <w:t> </w:t>
      </w:r>
      <w:r>
        <w:rPr>
          <w:b/>
          <w:smallCaps w:val="0"/>
          <w:sz w:val="20"/>
        </w:rPr>
        <w:t>de</w:t>
      </w:r>
      <w:r>
        <w:rPr>
          <w:b/>
          <w:smallCaps w:val="0"/>
          <w:spacing w:val="10"/>
          <w:sz w:val="20"/>
        </w:rPr>
        <w:t> </w:t>
      </w:r>
      <w:r>
        <w:rPr>
          <w:b/>
          <w:smallCaps w:val="0"/>
          <w:sz w:val="20"/>
        </w:rPr>
        <w:t>50</w:t>
      </w:r>
      <w:r>
        <w:rPr>
          <w:b/>
          <w:smallCaps w:val="0"/>
          <w:spacing w:val="10"/>
          <w:sz w:val="20"/>
        </w:rPr>
        <w:t> </w:t>
      </w:r>
      <w:r>
        <w:rPr>
          <w:b/>
          <w:smallCaps w:val="0"/>
          <w:sz w:val="20"/>
        </w:rPr>
        <w:t>000</w:t>
      </w:r>
      <w:r>
        <w:rPr>
          <w:b/>
          <w:smallCaps w:val="0"/>
          <w:spacing w:val="10"/>
          <w:sz w:val="20"/>
        </w:rPr>
        <w:t> </w:t>
      </w:r>
      <w:r>
        <w:rPr>
          <w:b/>
          <w:smallCaps w:val="0"/>
          <w:sz w:val="20"/>
        </w:rPr>
        <w:t>UI</w:t>
      </w:r>
      <w:r>
        <w:rPr>
          <w:b/>
          <w:smallCaps w:val="0"/>
          <w:spacing w:val="-47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-6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vitamine</w:t>
      </w:r>
      <w:r>
        <w:rPr>
          <w:b/>
          <w:smallCaps w:val="0"/>
          <w:spacing w:val="-6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</w:t>
      </w:r>
      <w:r>
        <w:rPr>
          <w:b/>
          <w:smallCaps w:val="0"/>
          <w:w w:val="105"/>
          <w:sz w:val="20"/>
          <w:vertAlign w:val="subscript"/>
        </w:rPr>
        <w:t>2</w:t>
      </w:r>
      <w:r>
        <w:rPr>
          <w:b/>
          <w:smallCaps w:val="0"/>
          <w:spacing w:val="4"/>
          <w:w w:val="105"/>
          <w:sz w:val="20"/>
          <w:vertAlign w:val="baseline"/>
        </w:rPr>
        <w:t> </w:t>
      </w:r>
      <w:r>
        <w:rPr>
          <w:b/>
          <w:smallCaps w:val="0"/>
          <w:w w:val="105"/>
          <w:sz w:val="20"/>
          <w:vertAlign w:val="baseline"/>
        </w:rPr>
        <w:t>ou</w:t>
      </w:r>
      <w:r>
        <w:rPr>
          <w:b/>
          <w:smallCaps w:val="0"/>
          <w:spacing w:val="-6"/>
          <w:w w:val="105"/>
          <w:sz w:val="20"/>
          <w:vertAlign w:val="baseline"/>
        </w:rPr>
        <w:t> </w:t>
      </w:r>
      <w:r>
        <w:rPr>
          <w:b/>
          <w:smallCaps w:val="0"/>
          <w:w w:val="105"/>
          <w:sz w:val="20"/>
          <w:vertAlign w:val="baseline"/>
        </w:rPr>
        <w:t>D</w:t>
      </w:r>
      <w:r>
        <w:rPr>
          <w:b/>
          <w:smallCaps w:val="0"/>
          <w:w w:val="105"/>
          <w:sz w:val="20"/>
          <w:vertAlign w:val="subscript"/>
        </w:rPr>
        <w:t>3</w:t>
      </w:r>
      <w:r>
        <w:rPr>
          <w:b/>
          <w:smallCaps w:val="0"/>
          <w:spacing w:val="5"/>
          <w:w w:val="105"/>
          <w:sz w:val="20"/>
          <w:vertAlign w:val="baseline"/>
        </w:rPr>
        <w:t> </w:t>
      </w:r>
      <w:r>
        <w:rPr>
          <w:b/>
          <w:smallCaps w:val="0"/>
          <w:w w:val="105"/>
          <w:sz w:val="20"/>
          <w:vertAlign w:val="baseline"/>
        </w:rPr>
        <w:t>chez</w:t>
      </w:r>
      <w:r>
        <w:rPr>
          <w:b/>
          <w:smallCaps w:val="0"/>
          <w:spacing w:val="-6"/>
          <w:w w:val="105"/>
          <w:sz w:val="20"/>
          <w:vertAlign w:val="baseline"/>
        </w:rPr>
        <w:t> </w:t>
      </w:r>
      <w:r>
        <w:rPr>
          <w:b/>
          <w:smallCaps w:val="0"/>
          <w:w w:val="105"/>
          <w:sz w:val="20"/>
          <w:vertAlign w:val="baseline"/>
        </w:rPr>
        <w:t>10</w:t>
      </w:r>
      <w:r>
        <w:rPr>
          <w:b/>
          <w:smallCaps w:val="0"/>
          <w:spacing w:val="-6"/>
          <w:w w:val="105"/>
          <w:sz w:val="20"/>
          <w:vertAlign w:val="baseline"/>
        </w:rPr>
        <w:t> </w:t>
      </w:r>
      <w:r>
        <w:rPr>
          <w:b/>
          <w:smallCaps w:val="0"/>
          <w:w w:val="105"/>
          <w:sz w:val="20"/>
          <w:vertAlign w:val="baseline"/>
        </w:rPr>
        <w:t>patients.</w:t>
      </w:r>
      <w:r>
        <w:rPr>
          <w:b/>
          <w:smallCaps w:val="0"/>
          <w:spacing w:val="-6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(Armas,</w:t>
      </w:r>
      <w:r>
        <w:rPr>
          <w:smallCaps w:val="0"/>
          <w:spacing w:val="-6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Hollis</w:t>
      </w:r>
      <w:r>
        <w:rPr>
          <w:smallCaps w:val="0"/>
          <w:spacing w:val="-6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et</w:t>
      </w:r>
      <w:r>
        <w:rPr>
          <w:smallCaps w:val="0"/>
          <w:spacing w:val="-6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Heaney</w:t>
      </w:r>
      <w:r>
        <w:rPr>
          <w:smallCaps w:val="0"/>
          <w:spacing w:val="-6"/>
          <w:w w:val="105"/>
          <w:sz w:val="20"/>
          <w:vertAlign w:val="baseline"/>
        </w:rPr>
        <w:t> </w:t>
      </w:r>
      <w:hyperlink w:history="true" w:anchor="_bookmark152">
        <w:r>
          <w:rPr>
            <w:smallCaps w:val="0"/>
            <w:w w:val="105"/>
            <w:sz w:val="20"/>
            <w:vertAlign w:val="baseline"/>
          </w:rPr>
          <w:t>2004)</w:t>
        </w:r>
      </w:hyperlink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86" w:lineRule="auto"/>
        <w:ind w:left="117" w:right="143" w:firstLine="218"/>
        <w:jc w:val="both"/>
      </w:pPr>
      <w:r>
        <w:rPr>
          <w:w w:val="95"/>
        </w:rPr>
        <w:t>Ainsi, la vitamine D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> est généralement capable d’augmenter la concentration en 25(OH)D environ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deux</w:t>
      </w:r>
      <w:r>
        <w:rPr>
          <w:spacing w:val="-6"/>
          <w:vertAlign w:val="baseline"/>
        </w:rPr>
        <w:t> </w:t>
      </w:r>
      <w:r>
        <w:rPr>
          <w:vertAlign w:val="baseline"/>
        </w:rPr>
        <w:t>fois</w:t>
      </w:r>
      <w:r>
        <w:rPr>
          <w:spacing w:val="-6"/>
          <w:vertAlign w:val="baseline"/>
        </w:rPr>
        <w:t> </w:t>
      </w:r>
      <w:r>
        <w:rPr>
          <w:vertAlign w:val="baseline"/>
        </w:rPr>
        <w:t>plus</w:t>
      </w:r>
      <w:r>
        <w:rPr>
          <w:spacing w:val="-5"/>
          <w:vertAlign w:val="baseline"/>
        </w:rPr>
        <w:t> </w:t>
      </w:r>
      <w:r>
        <w:rPr>
          <w:vertAlign w:val="baseline"/>
        </w:rPr>
        <w:t>qu’avec</w:t>
      </w:r>
      <w:r>
        <w:rPr>
          <w:spacing w:val="-6"/>
          <w:vertAlign w:val="baseline"/>
        </w:rPr>
        <w:t> </w:t>
      </w:r>
      <w:r>
        <w:rPr>
          <w:vertAlign w:val="baseline"/>
        </w:rPr>
        <w:t>la</w:t>
      </w:r>
      <w:r>
        <w:rPr>
          <w:spacing w:val="-6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5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comme</w:t>
      </w:r>
      <w:r>
        <w:rPr>
          <w:spacing w:val="-5"/>
          <w:vertAlign w:val="baseline"/>
        </w:rPr>
        <w:t> </w:t>
      </w:r>
      <w:r>
        <w:rPr>
          <w:vertAlign w:val="baseline"/>
        </w:rPr>
        <w:t>le</w:t>
      </w:r>
      <w:r>
        <w:rPr>
          <w:spacing w:val="-6"/>
          <w:vertAlign w:val="baseline"/>
        </w:rPr>
        <w:t> </w:t>
      </w:r>
      <w:r>
        <w:rPr>
          <w:vertAlign w:val="baseline"/>
        </w:rPr>
        <w:t>montre</w:t>
      </w:r>
      <w:r>
        <w:rPr>
          <w:spacing w:val="-6"/>
          <w:vertAlign w:val="baseline"/>
        </w:rPr>
        <w:t> </w:t>
      </w:r>
      <w:r>
        <w:rPr>
          <w:vertAlign w:val="baseline"/>
        </w:rPr>
        <w:t>Trang</w:t>
      </w:r>
      <w:r>
        <w:rPr>
          <w:spacing w:val="-5"/>
          <w:vertAlign w:val="baseline"/>
        </w:rPr>
        <w:t> </w:t>
      </w:r>
      <w:r>
        <w:rPr>
          <w:vertAlign w:val="baseline"/>
        </w:rPr>
        <w:t>et</w:t>
      </w:r>
      <w:r>
        <w:rPr>
          <w:spacing w:val="-6"/>
          <w:vertAlign w:val="baseline"/>
        </w:rPr>
        <w:t> </w:t>
      </w:r>
      <w:r>
        <w:rPr>
          <w:vertAlign w:val="baseline"/>
        </w:rPr>
        <w:t>al.</w:t>
      </w:r>
      <w:r>
        <w:rPr>
          <w:spacing w:val="-5"/>
          <w:vertAlign w:val="baseline"/>
        </w:rPr>
        <w:t> </w:t>
      </w:r>
      <w:hyperlink w:history="true" w:anchor="_bookmark217">
        <w:r>
          <w:rPr>
            <w:vertAlign w:val="baseline"/>
          </w:rPr>
          <w:t>(1998)</w:t>
        </w:r>
        <w:r>
          <w:rPr>
            <w:spacing w:val="-6"/>
            <w:vertAlign w:val="baseline"/>
          </w:rPr>
          <w:t> </w:t>
        </w:r>
      </w:hyperlink>
      <w:r>
        <w:rPr>
          <w:vertAlign w:val="baseline"/>
        </w:rPr>
        <w:t>lors</w:t>
      </w:r>
      <w:r>
        <w:rPr>
          <w:spacing w:val="-6"/>
          <w:vertAlign w:val="baseline"/>
        </w:rPr>
        <w:t> </w:t>
      </w:r>
      <w:r>
        <w:rPr>
          <w:vertAlign w:val="baseline"/>
        </w:rPr>
        <w:t>d’une</w:t>
      </w:r>
      <w:r>
        <w:rPr>
          <w:spacing w:val="-5"/>
          <w:vertAlign w:val="baseline"/>
        </w:rPr>
        <w:t> </w:t>
      </w:r>
      <w:r>
        <w:rPr>
          <w:vertAlign w:val="baseline"/>
        </w:rPr>
        <w:t>comparaison</w:t>
      </w:r>
      <w:r>
        <w:rPr>
          <w:spacing w:val="-53"/>
          <w:vertAlign w:val="baseline"/>
        </w:rPr>
        <w:t> </w:t>
      </w:r>
      <w:r>
        <w:rPr>
          <w:vertAlign w:val="baseline"/>
        </w:rPr>
        <w:t>avec</w:t>
      </w:r>
      <w:r>
        <w:rPr>
          <w:spacing w:val="3"/>
          <w:vertAlign w:val="baseline"/>
        </w:rPr>
        <w:t> </w:t>
      </w:r>
      <w:r>
        <w:rPr>
          <w:vertAlign w:val="baseline"/>
        </w:rPr>
        <w:t>une</w:t>
      </w:r>
      <w:r>
        <w:rPr>
          <w:spacing w:val="4"/>
          <w:vertAlign w:val="baseline"/>
        </w:rPr>
        <w:t> </w:t>
      </w:r>
      <w:r>
        <w:rPr>
          <w:vertAlign w:val="baseline"/>
        </w:rPr>
        <w:t>dose</w:t>
      </w:r>
      <w:r>
        <w:rPr>
          <w:spacing w:val="4"/>
          <w:vertAlign w:val="baseline"/>
        </w:rPr>
        <w:t> </w:t>
      </w:r>
      <w:r>
        <w:rPr>
          <w:vertAlign w:val="baseline"/>
        </w:rPr>
        <w:t>unique</w:t>
      </w:r>
      <w:r>
        <w:rPr>
          <w:spacing w:val="3"/>
          <w:vertAlign w:val="baseline"/>
        </w:rPr>
        <w:t> </w:t>
      </w:r>
      <w:r>
        <w:rPr>
          <w:vertAlign w:val="baseline"/>
        </w:rPr>
        <w:t>de</w:t>
      </w:r>
      <w:r>
        <w:rPr>
          <w:spacing w:val="4"/>
          <w:vertAlign w:val="baseline"/>
        </w:rPr>
        <w:t> </w:t>
      </w:r>
      <w:r>
        <w:rPr>
          <w:vertAlign w:val="baseline"/>
        </w:rPr>
        <w:t>4000</w:t>
      </w:r>
      <w:r>
        <w:rPr>
          <w:spacing w:val="4"/>
          <w:vertAlign w:val="baseline"/>
        </w:rPr>
        <w:t> </w:t>
      </w:r>
      <w:r>
        <w:rPr>
          <w:vertAlign w:val="baseline"/>
        </w:rPr>
        <w:t>UI.</w:t>
      </w:r>
      <w:r>
        <w:rPr>
          <w:spacing w:val="4"/>
          <w:vertAlign w:val="baseline"/>
        </w:rPr>
        <w:t> </w:t>
      </w:r>
      <w:r>
        <w:rPr>
          <w:vertAlign w:val="baseline"/>
        </w:rPr>
        <w:t>Une</w:t>
      </w:r>
      <w:r>
        <w:rPr>
          <w:spacing w:val="3"/>
          <w:vertAlign w:val="baseline"/>
        </w:rPr>
        <w:t> </w:t>
      </w:r>
      <w:r>
        <w:rPr>
          <w:vertAlign w:val="baseline"/>
        </w:rPr>
        <w:t>comparaison</w:t>
      </w:r>
      <w:r>
        <w:rPr>
          <w:spacing w:val="4"/>
          <w:vertAlign w:val="baseline"/>
        </w:rPr>
        <w:t> </w:t>
      </w:r>
      <w:r>
        <w:rPr>
          <w:vertAlign w:val="baseline"/>
        </w:rPr>
        <w:t>de</w:t>
      </w:r>
      <w:r>
        <w:rPr>
          <w:spacing w:val="4"/>
          <w:vertAlign w:val="baseline"/>
        </w:rPr>
        <w:t> </w:t>
      </w:r>
      <w:r>
        <w:rPr>
          <w:vertAlign w:val="baseline"/>
        </w:rPr>
        <w:t>l’aire</w:t>
      </w:r>
      <w:r>
        <w:rPr>
          <w:spacing w:val="3"/>
          <w:vertAlign w:val="baseline"/>
        </w:rPr>
        <w:t> </w:t>
      </w:r>
      <w:r>
        <w:rPr>
          <w:vertAlign w:val="baseline"/>
        </w:rPr>
        <w:t>sous</w:t>
      </w:r>
      <w:r>
        <w:rPr>
          <w:spacing w:val="4"/>
          <w:vertAlign w:val="baseline"/>
        </w:rPr>
        <w:t> </w:t>
      </w:r>
      <w:r>
        <w:rPr>
          <w:vertAlign w:val="baseline"/>
        </w:rPr>
        <w:t>la</w:t>
      </w:r>
      <w:r>
        <w:rPr>
          <w:spacing w:val="4"/>
          <w:vertAlign w:val="baseline"/>
        </w:rPr>
        <w:t> </w:t>
      </w:r>
      <w:r>
        <w:rPr>
          <w:vertAlign w:val="baseline"/>
        </w:rPr>
        <w:t>courbe</w:t>
      </w:r>
      <w:r>
        <w:rPr>
          <w:spacing w:val="4"/>
          <w:vertAlign w:val="baseline"/>
        </w:rPr>
        <w:t> </w:t>
      </w:r>
      <w:r>
        <w:rPr>
          <w:vertAlign w:val="baseline"/>
        </w:rPr>
        <w:t>entre</w:t>
      </w:r>
      <w:r>
        <w:rPr>
          <w:spacing w:val="3"/>
          <w:vertAlign w:val="baseline"/>
        </w:rPr>
        <w:t> </w:t>
      </w:r>
      <w:r>
        <w:rPr>
          <w:vertAlign w:val="baseline"/>
        </w:rPr>
        <w:t>les</w:t>
      </w:r>
      <w:r>
        <w:rPr>
          <w:spacing w:val="4"/>
          <w:vertAlign w:val="baseline"/>
        </w:rPr>
        <w:t> </w:t>
      </w:r>
      <w:r>
        <w:rPr>
          <w:vertAlign w:val="baseline"/>
        </w:rPr>
        <w:t>deux</w:t>
      </w:r>
      <w:r>
        <w:rPr>
          <w:spacing w:val="4"/>
          <w:vertAlign w:val="baseline"/>
        </w:rPr>
        <w:t> </w:t>
      </w:r>
      <w:r>
        <w:rPr>
          <w:vertAlign w:val="baseline"/>
        </w:rPr>
        <w:t>formes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before="140"/>
        <w:ind w:left="117"/>
        <w:jc w:val="both"/>
      </w:pPr>
      <w:r>
        <w:rPr/>
        <w:t>montre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potentiel</w:t>
      </w:r>
      <w:r>
        <w:rPr>
          <w:spacing w:val="2"/>
        </w:rPr>
        <w:t> </w:t>
      </w:r>
      <w:r>
        <w:rPr/>
        <w:t>3</w:t>
      </w:r>
      <w:r>
        <w:rPr>
          <w:spacing w:val="1"/>
        </w:rPr>
        <w:t> </w:t>
      </w:r>
      <w:r>
        <w:rPr/>
        <w:t>fois</w:t>
      </w:r>
      <w:r>
        <w:rPr>
          <w:spacing w:val="1"/>
        </w:rPr>
        <w:t> </w:t>
      </w:r>
      <w:r>
        <w:rPr/>
        <w:t>plus</w:t>
      </w:r>
      <w:r>
        <w:rPr>
          <w:spacing w:val="2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chez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vitamine</w:t>
      </w:r>
      <w:r>
        <w:rPr>
          <w:spacing w:val="1"/>
        </w:rPr>
        <w:t> </w:t>
      </w:r>
      <w:r>
        <w:rPr/>
        <w:t>D</w:t>
      </w:r>
      <w:r>
        <w:rPr>
          <w:vertAlign w:val="subscript"/>
        </w:rPr>
        <w:t>3</w:t>
      </w:r>
      <w:r>
        <w:rPr>
          <w:spacing w:val="14"/>
          <w:vertAlign w:val="baseline"/>
        </w:rPr>
        <w:t> </w:t>
      </w:r>
      <w:r>
        <w:rPr>
          <w:vertAlign w:val="baseline"/>
        </w:rPr>
        <w:t>(Armas,</w:t>
      </w:r>
      <w:r>
        <w:rPr>
          <w:spacing w:val="2"/>
          <w:vertAlign w:val="baseline"/>
        </w:rPr>
        <w:t> </w:t>
      </w:r>
      <w:r>
        <w:rPr>
          <w:vertAlign w:val="baseline"/>
        </w:rPr>
        <w:t>Hollis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2"/>
          <w:vertAlign w:val="baseline"/>
        </w:rPr>
        <w:t> </w:t>
      </w:r>
      <w:r>
        <w:rPr>
          <w:vertAlign w:val="baseline"/>
        </w:rPr>
        <w:t>Heaney</w:t>
      </w:r>
      <w:r>
        <w:rPr>
          <w:spacing w:val="1"/>
          <w:vertAlign w:val="baseline"/>
        </w:rPr>
        <w:t> </w:t>
      </w:r>
      <w:hyperlink w:history="true" w:anchor="_bookmark152">
        <w:r>
          <w:rPr>
            <w:vertAlign w:val="baseline"/>
          </w:rPr>
          <w:t>2004).</w:t>
        </w:r>
      </w:hyperlink>
    </w:p>
    <w:p>
      <w:pPr>
        <w:pStyle w:val="BodyText"/>
        <w:spacing w:line="386" w:lineRule="auto" w:before="153"/>
        <w:ind w:left="117" w:right="107" w:firstLine="218"/>
        <w:jc w:val="both"/>
      </w:pPr>
      <w:r>
        <w:rPr/>
        <w:t>L’ergocalciférol continue d’être généralement encore utilisée en tant que supplément aux Etats-</w:t>
      </w:r>
      <w:r>
        <w:rPr>
          <w:spacing w:val="1"/>
        </w:rPr>
        <w:t> </w:t>
      </w:r>
      <w:r>
        <w:rPr/>
        <w:t>Unis</w:t>
      </w:r>
      <w:r>
        <w:rPr>
          <w:spacing w:val="18"/>
        </w:rPr>
        <w:t> </w:t>
      </w:r>
      <w:r>
        <w:rPr/>
        <w:t>(Houghton</w:t>
      </w:r>
      <w:r>
        <w:rPr>
          <w:spacing w:val="19"/>
        </w:rPr>
        <w:t> </w:t>
      </w:r>
      <w:r>
        <w:rPr/>
        <w:t>et</w:t>
      </w:r>
      <w:r>
        <w:rPr>
          <w:spacing w:val="19"/>
        </w:rPr>
        <w:t> </w:t>
      </w:r>
      <w:r>
        <w:rPr/>
        <w:t>Vieth</w:t>
      </w:r>
      <w:r>
        <w:rPr>
          <w:spacing w:val="19"/>
        </w:rPr>
        <w:t> </w:t>
      </w:r>
      <w:hyperlink w:history="true" w:anchor="_bookmark191">
        <w:r>
          <w:rPr/>
          <w:t>2006).</w:t>
        </w:r>
        <w:r>
          <w:rPr>
            <w:spacing w:val="18"/>
          </w:rPr>
          <w:t> </w:t>
        </w:r>
      </w:hyperlink>
      <w:r>
        <w:rPr/>
        <w:t>Cependant,</w:t>
      </w:r>
      <w:r>
        <w:rPr>
          <w:spacing w:val="19"/>
        </w:rPr>
        <w:t> </w:t>
      </w:r>
      <w:r>
        <w:rPr/>
        <w:t>cette</w:t>
      </w:r>
      <w:r>
        <w:rPr>
          <w:spacing w:val="19"/>
        </w:rPr>
        <w:t> </w:t>
      </w:r>
      <w:r>
        <w:rPr/>
        <w:t>forme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traitement</w:t>
      </w:r>
      <w:r>
        <w:rPr>
          <w:spacing w:val="18"/>
        </w:rPr>
        <w:t> </w:t>
      </w:r>
      <w:r>
        <w:rPr/>
        <w:t>reste</w:t>
      </w:r>
      <w:r>
        <w:rPr>
          <w:spacing w:val="19"/>
        </w:rPr>
        <w:t> </w:t>
      </w:r>
      <w:r>
        <w:rPr/>
        <w:t>moins</w:t>
      </w:r>
      <w:r>
        <w:rPr>
          <w:spacing w:val="19"/>
        </w:rPr>
        <w:t> </w:t>
      </w:r>
      <w:r>
        <w:rPr/>
        <w:t>efficace</w:t>
      </w:r>
      <w:r>
        <w:rPr>
          <w:spacing w:val="19"/>
        </w:rPr>
        <w:t> </w:t>
      </w:r>
      <w:r>
        <w:rPr/>
        <w:t>voire</w:t>
      </w:r>
      <w:r>
        <w:rPr>
          <w:spacing w:val="1"/>
        </w:rPr>
        <w:t> </w:t>
      </w:r>
      <w:r>
        <w:rPr/>
        <w:t>est insuffisante pour corriger les déficiences en vitamine D comparé au cholécalciférol, comme le</w:t>
      </w:r>
      <w:r>
        <w:rPr>
          <w:spacing w:val="1"/>
        </w:rPr>
        <w:t> </w:t>
      </w:r>
      <w:r>
        <w:rPr/>
        <w:t>montre</w:t>
      </w:r>
      <w:r>
        <w:rPr>
          <w:spacing w:val="-2"/>
        </w:rPr>
        <w:t> </w:t>
      </w:r>
      <w:r>
        <w:rPr/>
        <w:t>certains</w:t>
      </w:r>
      <w:r>
        <w:rPr>
          <w:spacing w:val="-1"/>
        </w:rPr>
        <w:t> </w:t>
      </w:r>
      <w:r>
        <w:rPr/>
        <w:t>essais</w:t>
      </w:r>
      <w:r>
        <w:rPr>
          <w:spacing w:val="-2"/>
        </w:rPr>
        <w:t> </w:t>
      </w:r>
      <w:r>
        <w:rPr/>
        <w:t>cliniques</w:t>
      </w:r>
      <w:r>
        <w:rPr>
          <w:spacing w:val="-1"/>
        </w:rPr>
        <w:t> </w:t>
      </w:r>
      <w:r>
        <w:rPr/>
        <w:t>(Boyle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2"/>
        </w:rPr>
        <w:t> </w:t>
      </w:r>
      <w:hyperlink w:history="true" w:anchor="_bookmark159">
        <w:r>
          <w:rPr/>
          <w:t>2005).</w:t>
        </w:r>
      </w:hyperlink>
    </w:p>
    <w:p>
      <w:pPr>
        <w:pStyle w:val="BodyText"/>
        <w:spacing w:line="386" w:lineRule="auto"/>
        <w:ind w:left="117" w:right="110" w:firstLine="218"/>
        <w:jc w:val="both"/>
      </w:pPr>
      <w:r>
        <w:rPr/>
        <w:t>Le cholécalciférol étant une forme de vitamine D possédant une meilleure capacité à augmenter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concentration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vitamine</w:t>
      </w:r>
      <w:r>
        <w:rPr>
          <w:spacing w:val="-2"/>
        </w:rPr>
        <w:t> </w:t>
      </w:r>
      <w:r>
        <w:rPr/>
        <w:t>D</w:t>
      </w:r>
      <w:r>
        <w:rPr>
          <w:spacing w:val="-1"/>
        </w:rPr>
        <w:t> </w:t>
      </w:r>
      <w:r>
        <w:rPr/>
        <w:t>au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terme,</w:t>
      </w:r>
      <w:r>
        <w:rPr>
          <w:spacing w:val="-1"/>
        </w:rPr>
        <w:t> </w:t>
      </w:r>
      <w:r>
        <w:rPr/>
        <w:t>elle</w:t>
      </w:r>
      <w:r>
        <w:rPr>
          <w:spacing w:val="-2"/>
        </w:rPr>
        <w:t> </w:t>
      </w:r>
      <w:r>
        <w:rPr/>
        <w:t>devrait</w:t>
      </w:r>
      <w:r>
        <w:rPr>
          <w:spacing w:val="-1"/>
        </w:rPr>
        <w:t> </w:t>
      </w:r>
      <w:r>
        <w:rPr/>
        <w:t>être</w:t>
      </w:r>
      <w:r>
        <w:rPr>
          <w:spacing w:val="-2"/>
        </w:rPr>
        <w:t> </w:t>
      </w:r>
      <w:r>
        <w:rPr/>
        <w:t>privilégiée</w:t>
      </w:r>
      <w:r>
        <w:rPr>
          <w:spacing w:val="-2"/>
        </w:rPr>
        <w:t> </w:t>
      </w:r>
      <w:r>
        <w:rPr/>
        <w:t>lors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supplémentations.</w:t>
      </w:r>
      <w:r>
        <w:rPr>
          <w:spacing w:val="-52"/>
        </w:rPr>
        <w:t> </w:t>
      </w:r>
      <w:r>
        <w:rPr/>
        <w:t>Pour ces raisons, nous ne discuterons seulement que de la vitamine D</w:t>
      </w:r>
      <w:r>
        <w:rPr>
          <w:vertAlign w:val="subscript"/>
        </w:rPr>
        <w:t>3</w:t>
      </w:r>
      <w:r>
        <w:rPr>
          <w:vertAlign w:val="baseline"/>
        </w:rPr>
        <w:t> lorsque nous examinerons</w:t>
      </w:r>
      <w:r>
        <w:rPr>
          <w:spacing w:val="1"/>
          <w:vertAlign w:val="baseline"/>
        </w:rPr>
        <w:t> </w:t>
      </w:r>
      <w:r>
        <w:rPr>
          <w:vertAlign w:val="baseline"/>
        </w:rPr>
        <w:t>l’usage</w:t>
      </w:r>
      <w:r>
        <w:rPr>
          <w:spacing w:val="-1"/>
          <w:vertAlign w:val="baseline"/>
        </w:rPr>
        <w:t> </w:t>
      </w:r>
      <w:r>
        <w:rPr>
          <w:vertAlign w:val="baseline"/>
        </w:rPr>
        <w:t>et le</w:t>
      </w:r>
      <w:r>
        <w:rPr>
          <w:spacing w:val="-1"/>
          <w:vertAlign w:val="baseline"/>
        </w:rPr>
        <w:t> </w:t>
      </w:r>
      <w:r>
        <w:rPr>
          <w:vertAlign w:val="baseline"/>
        </w:rPr>
        <w:t>potentiel thérapeutique de</w:t>
      </w:r>
      <w:r>
        <w:rPr>
          <w:spacing w:val="-1"/>
          <w:vertAlign w:val="baseline"/>
        </w:rPr>
        <w:t> </w:t>
      </w:r>
      <w:r>
        <w:rPr>
          <w:vertAlign w:val="baseline"/>
        </w:rPr>
        <w:t>la vitamine D.</w:t>
      </w:r>
    </w:p>
    <w:p>
      <w:pPr>
        <w:pStyle w:val="BodyText"/>
        <w:spacing w:before="8"/>
        <w:rPr>
          <w:sz w:val="31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240" w:lineRule="auto" w:before="0" w:after="0"/>
        <w:ind w:left="626" w:right="0" w:hanging="510"/>
        <w:jc w:val="left"/>
      </w:pPr>
      <w:bookmarkStart w:name="Propriétés" w:id="84"/>
      <w:bookmarkEnd w:id="84"/>
      <w:r>
        <w:rPr>
          <w:b w:val="0"/>
        </w:rPr>
      </w:r>
      <w:bookmarkStart w:name="_bookmark69" w:id="85"/>
      <w:bookmarkEnd w:id="85"/>
      <w:r>
        <w:rPr>
          <w:b w:val="0"/>
        </w:rPr>
      </w:r>
      <w:bookmarkStart w:name="_bookmark69" w:id="86"/>
      <w:bookmarkEnd w:id="86"/>
      <w:r>
        <w:rPr>
          <w:w w:val="105"/>
        </w:rPr>
        <w:t>P</w:t>
      </w:r>
      <w:r>
        <w:rPr>
          <w:w w:val="105"/>
        </w:rPr>
        <w:t>ropriétés</w:t>
      </w:r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298" w:after="0"/>
        <w:ind w:left="723" w:right="0" w:hanging="607"/>
        <w:jc w:val="left"/>
      </w:pPr>
      <w:bookmarkStart w:name="Propriétés classiques osseuses" w:id="87"/>
      <w:bookmarkEnd w:id="87"/>
      <w:r>
        <w:rPr>
          <w:b w:val="0"/>
        </w:rPr>
      </w:r>
      <w:bookmarkStart w:name="_bookmark70" w:id="88"/>
      <w:bookmarkEnd w:id="88"/>
      <w:r>
        <w:rPr>
          <w:b w:val="0"/>
        </w:rPr>
      </w:r>
      <w:bookmarkStart w:name="_bookmark70" w:id="89"/>
      <w:bookmarkEnd w:id="89"/>
      <w:r>
        <w:rPr>
          <w:w w:val="95"/>
        </w:rPr>
        <w:t>P</w:t>
      </w:r>
      <w:r>
        <w:rPr>
          <w:w w:val="95"/>
        </w:rPr>
        <w:t>ropriétés</w:t>
      </w:r>
      <w:r>
        <w:rPr>
          <w:spacing w:val="53"/>
          <w:w w:val="95"/>
        </w:rPr>
        <w:t> </w:t>
      </w:r>
      <w:r>
        <w:rPr>
          <w:w w:val="95"/>
        </w:rPr>
        <w:t>classiques</w:t>
      </w:r>
      <w:r>
        <w:rPr>
          <w:spacing w:val="54"/>
          <w:w w:val="95"/>
        </w:rPr>
        <w:t> </w:t>
      </w:r>
      <w:r>
        <w:rPr>
          <w:w w:val="95"/>
        </w:rPr>
        <w:t>osseuses</w:t>
      </w:r>
    </w:p>
    <w:p>
      <w:pPr>
        <w:pStyle w:val="BodyText"/>
        <w:spacing w:line="386" w:lineRule="auto" w:before="270"/>
        <w:ind w:left="117" w:right="139" w:firstLine="218"/>
        <w:jc w:val="both"/>
      </w:pPr>
      <w:r>
        <w:rPr/>
        <w:t>L’usage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vitamine</w:t>
      </w:r>
      <w:r>
        <w:rPr>
          <w:spacing w:val="-8"/>
        </w:rPr>
        <w:t> </w:t>
      </w:r>
      <w:r>
        <w:rPr/>
        <w:t>D</w:t>
      </w:r>
      <w:r>
        <w:rPr>
          <w:spacing w:val="-8"/>
        </w:rPr>
        <w:t> </w:t>
      </w:r>
      <w:r>
        <w:rPr/>
        <w:t>par</w:t>
      </w:r>
      <w:r>
        <w:rPr>
          <w:spacing w:val="-8"/>
        </w:rPr>
        <w:t> </w:t>
      </w:r>
      <w:r>
        <w:rPr/>
        <w:t>le</w:t>
      </w:r>
      <w:r>
        <w:rPr>
          <w:spacing w:val="-7"/>
        </w:rPr>
        <w:t> </w:t>
      </w:r>
      <w:r>
        <w:rPr/>
        <w:t>biais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l’huile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foie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morue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été</w:t>
      </w:r>
      <w:r>
        <w:rPr>
          <w:spacing w:val="-8"/>
        </w:rPr>
        <w:t> </w:t>
      </w:r>
      <w:r>
        <w:rPr/>
        <w:t>décrite</w:t>
      </w:r>
      <w:r>
        <w:rPr>
          <w:spacing w:val="-8"/>
        </w:rPr>
        <w:t> </w:t>
      </w:r>
      <w:r>
        <w:rPr/>
        <w:t>dans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littérature</w:t>
      </w:r>
      <w:r>
        <w:rPr>
          <w:spacing w:val="-8"/>
        </w:rPr>
        <w:t> </w:t>
      </w:r>
      <w:r>
        <w:rPr/>
        <w:t>au</w:t>
      </w:r>
      <w:r>
        <w:rPr>
          <w:spacing w:val="-53"/>
        </w:rPr>
        <w:t> </w:t>
      </w:r>
      <w:r>
        <w:rPr/>
        <w:t>plus</w:t>
      </w:r>
      <w:r>
        <w:rPr>
          <w:spacing w:val="-10"/>
        </w:rPr>
        <w:t> </w:t>
      </w:r>
      <w:r>
        <w:rPr/>
        <w:t>tôt</w:t>
      </w:r>
      <w:r>
        <w:rPr>
          <w:spacing w:val="-9"/>
        </w:rPr>
        <w:t> </w:t>
      </w:r>
      <w:r>
        <w:rPr/>
        <w:t>par</w:t>
      </w:r>
      <w:r>
        <w:rPr>
          <w:spacing w:val="-8"/>
        </w:rPr>
        <w:t> </w:t>
      </w:r>
      <w:r>
        <w:rPr/>
        <w:t>Thomas</w:t>
      </w:r>
      <w:r>
        <w:rPr>
          <w:spacing w:val="-10"/>
        </w:rPr>
        <w:t> </w:t>
      </w:r>
      <w:r>
        <w:rPr/>
        <w:t>Percival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1782,</w:t>
      </w:r>
      <w:r>
        <w:rPr>
          <w:spacing w:val="-9"/>
        </w:rPr>
        <w:t> </w:t>
      </w:r>
      <w:r>
        <w:rPr/>
        <w:t>qui</w:t>
      </w:r>
      <w:r>
        <w:rPr>
          <w:spacing w:val="-9"/>
        </w:rPr>
        <w:t> </w:t>
      </w:r>
      <w:r>
        <w:rPr/>
        <w:t>rapporte</w:t>
      </w:r>
      <w:r>
        <w:rPr>
          <w:spacing w:val="-9"/>
        </w:rPr>
        <w:t> </w:t>
      </w:r>
      <w:r>
        <w:rPr/>
        <w:t>son</w:t>
      </w:r>
      <w:r>
        <w:rPr>
          <w:spacing w:val="-8"/>
        </w:rPr>
        <w:t> </w:t>
      </w:r>
      <w:r>
        <w:rPr/>
        <w:t>usage</w:t>
      </w:r>
      <w:r>
        <w:rPr>
          <w:spacing w:val="-9"/>
        </w:rPr>
        <w:t> </w:t>
      </w:r>
      <w:r>
        <w:rPr/>
        <w:t>et</w:t>
      </w:r>
      <w:r>
        <w:rPr>
          <w:spacing w:val="-10"/>
        </w:rPr>
        <w:t> </w:t>
      </w:r>
      <w:r>
        <w:rPr/>
        <w:t>les</w:t>
      </w:r>
      <w:r>
        <w:rPr>
          <w:spacing w:val="-8"/>
        </w:rPr>
        <w:t> </w:t>
      </w:r>
      <w:r>
        <w:rPr/>
        <w:t>effets</w:t>
      </w:r>
      <w:r>
        <w:rPr>
          <w:spacing w:val="-9"/>
        </w:rPr>
        <w:t> </w:t>
      </w:r>
      <w:r>
        <w:rPr/>
        <w:t>bénéfiques</w:t>
      </w:r>
      <w:r>
        <w:rPr>
          <w:spacing w:val="-9"/>
        </w:rPr>
        <w:t> </w:t>
      </w:r>
      <w:r>
        <w:rPr/>
        <w:t>constatés</w:t>
      </w:r>
      <w:r>
        <w:rPr>
          <w:spacing w:val="-9"/>
        </w:rPr>
        <w:t> </w:t>
      </w:r>
      <w:r>
        <w:rPr/>
        <w:t>sur</w:t>
      </w:r>
      <w:r>
        <w:rPr>
          <w:spacing w:val="-9"/>
        </w:rPr>
        <w:t> </w:t>
      </w:r>
      <w:r>
        <w:rPr/>
        <w:t>le</w:t>
      </w:r>
      <w:r>
        <w:rPr>
          <w:spacing w:val="-53"/>
        </w:rPr>
        <w:t> </w:t>
      </w:r>
      <w:r>
        <w:rPr/>
        <w:t>rhumatisme chronique en Angleterre (Percival </w:t>
      </w:r>
      <w:hyperlink w:history="true" w:anchor="_bookmark208">
        <w:r>
          <w:rPr/>
          <w:t>1782). </w:t>
        </w:r>
      </w:hyperlink>
      <w:r>
        <w:rPr/>
        <w:t>A cette époque, plusieurs cas de rachitismes</w:t>
      </w:r>
      <w:r>
        <w:rPr>
          <w:spacing w:val="1"/>
        </w:rPr>
        <w:t> </w:t>
      </w:r>
      <w:r>
        <w:rPr/>
        <w:t>causent des morts inexpliquées, le rachitisme étant une maladie caractérisée par le ramollissement</w:t>
      </w:r>
      <w:r>
        <w:rPr>
          <w:spacing w:val="1"/>
        </w:rPr>
        <w:t> </w:t>
      </w:r>
      <w:r>
        <w:rPr/>
        <w:t>et</w:t>
      </w:r>
      <w:r>
        <w:rPr>
          <w:spacing w:val="-11"/>
        </w:rPr>
        <w:t> </w:t>
      </w:r>
      <w:r>
        <w:rPr/>
        <w:t>l’affaiblissement</w:t>
      </w:r>
      <w:r>
        <w:rPr>
          <w:spacing w:val="-10"/>
        </w:rPr>
        <w:t> </w:t>
      </w:r>
      <w:r>
        <w:rPr/>
        <w:t>des</w:t>
      </w:r>
      <w:r>
        <w:rPr>
          <w:spacing w:val="-11"/>
        </w:rPr>
        <w:t> </w:t>
      </w:r>
      <w:r>
        <w:rPr/>
        <w:t>os.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France,</w:t>
      </w:r>
      <w:r>
        <w:rPr>
          <w:spacing w:val="-10"/>
        </w:rPr>
        <w:t> </w:t>
      </w:r>
      <w:r>
        <w:rPr/>
        <w:t>Armand</w:t>
      </w:r>
      <w:r>
        <w:rPr>
          <w:spacing w:val="-11"/>
        </w:rPr>
        <w:t> </w:t>
      </w:r>
      <w:r>
        <w:rPr/>
        <w:t>Trousseau</w:t>
      </w:r>
      <w:r>
        <w:rPr>
          <w:spacing w:val="-10"/>
        </w:rPr>
        <w:t> </w:t>
      </w:r>
      <w:r>
        <w:rPr/>
        <w:t>publie</w:t>
      </w:r>
      <w:r>
        <w:rPr>
          <w:spacing w:val="-11"/>
        </w:rPr>
        <w:t> </w:t>
      </w:r>
      <w:r>
        <w:rPr/>
        <w:t>dans</w:t>
      </w:r>
      <w:r>
        <w:rPr>
          <w:spacing w:val="-10"/>
        </w:rPr>
        <w:t> </w:t>
      </w:r>
      <w:r>
        <w:rPr/>
        <w:t>l’ouvrage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1844</w:t>
      </w:r>
      <w:r>
        <w:rPr>
          <w:spacing w:val="-11"/>
        </w:rPr>
        <w:t> </w:t>
      </w:r>
      <w:r>
        <w:rPr/>
        <w:t>du</w:t>
      </w:r>
      <w:r>
        <w:rPr>
          <w:spacing w:val="-10"/>
        </w:rPr>
        <w:t> </w:t>
      </w:r>
      <w:r>
        <w:rPr/>
        <w:t>Bulletin</w:t>
      </w:r>
      <w:r>
        <w:rPr>
          <w:spacing w:val="-53"/>
        </w:rPr>
        <w:t> </w:t>
      </w:r>
      <w:r>
        <w:rPr/>
        <w:t>général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thérapeutique</w:t>
      </w:r>
      <w:r>
        <w:rPr>
          <w:spacing w:val="12"/>
        </w:rPr>
        <w:t> </w:t>
      </w:r>
      <w:r>
        <w:rPr/>
        <w:t>sur</w:t>
      </w:r>
      <w:r>
        <w:rPr>
          <w:spacing w:val="12"/>
        </w:rPr>
        <w:t> </w:t>
      </w:r>
      <w:r>
        <w:rPr/>
        <w:t>l’utilisation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l’huile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foie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morue</w:t>
      </w:r>
      <w:r>
        <w:rPr>
          <w:spacing w:val="12"/>
        </w:rPr>
        <w:t> </w:t>
      </w:r>
      <w:r>
        <w:rPr/>
        <w:t>par</w:t>
      </w:r>
      <w:r>
        <w:rPr>
          <w:spacing w:val="12"/>
        </w:rPr>
        <w:t> </w:t>
      </w:r>
      <w:r>
        <w:rPr/>
        <w:t>Armand</w:t>
      </w:r>
      <w:r>
        <w:rPr>
          <w:spacing w:val="12"/>
        </w:rPr>
        <w:t> </w:t>
      </w:r>
      <w:r>
        <w:rPr/>
        <w:t>Trousseau</w:t>
      </w:r>
      <w:r>
        <w:rPr>
          <w:spacing w:val="12"/>
        </w:rPr>
        <w:t> </w:t>
      </w:r>
      <w:r>
        <w:rPr/>
        <w:t>pour</w:t>
      </w:r>
      <w:r>
        <w:rPr>
          <w:spacing w:val="-52"/>
        </w:rPr>
        <w:t> </w:t>
      </w:r>
      <w:r>
        <w:rPr/>
        <w:t>le traitement du rachitisme (G. Doin &amp; cie [etc.] </w:t>
      </w:r>
      <w:hyperlink w:history="true" w:anchor="_bookmark179">
        <w:r>
          <w:rPr/>
          <w:t>1844). </w:t>
        </w:r>
      </w:hyperlink>
      <w:r>
        <w:rPr/>
        <w:t>Il publie également son ouvrage Clinique</w:t>
      </w:r>
      <w:r>
        <w:rPr>
          <w:spacing w:val="1"/>
        </w:rPr>
        <w:t> </w:t>
      </w:r>
      <w:r>
        <w:rPr/>
        <w:t>Médicale de l’Hôtel-Dieu en 1861, où il déclare que le rachitisme est causé par une alimentation</w:t>
      </w:r>
      <w:r>
        <w:rPr>
          <w:spacing w:val="1"/>
        </w:rPr>
        <w:t> </w:t>
      </w:r>
      <w:r>
        <w:rPr/>
        <w:t>déséquilibrée que l’huile de</w:t>
      </w:r>
      <w:r>
        <w:rPr>
          <w:spacing w:val="1"/>
        </w:rPr>
        <w:t> </w:t>
      </w:r>
      <w:r>
        <w:rPr/>
        <w:t>foie de morue</w:t>
      </w:r>
      <w:r>
        <w:rPr>
          <w:spacing w:val="1"/>
        </w:rPr>
        <w:t> </w:t>
      </w:r>
      <w:r>
        <w:rPr/>
        <w:t>peut résoudre (Hernigou, Auregan</w:t>
      </w:r>
      <w:r>
        <w:rPr>
          <w:spacing w:val="1"/>
        </w:rPr>
        <w:t> </w:t>
      </w:r>
      <w:r>
        <w:rPr/>
        <w:t>et Dubory </w:t>
      </w:r>
      <w:hyperlink w:history="true" w:anchor="_bookmark184">
        <w:r>
          <w:rPr/>
          <w:t>2019).</w:t>
        </w:r>
      </w:hyperlink>
    </w:p>
    <w:p>
      <w:pPr>
        <w:pStyle w:val="BodyText"/>
        <w:spacing w:line="386" w:lineRule="auto"/>
        <w:ind w:left="110" w:right="119" w:firstLine="224"/>
        <w:jc w:val="both"/>
      </w:pPr>
      <w:r>
        <w:rPr/>
        <w:t>Dans les années 1917–1922, les progrès concernant les causes et le traitement du rachitisme se</w:t>
      </w:r>
      <w:r>
        <w:rPr>
          <w:spacing w:val="1"/>
        </w:rPr>
        <w:t> </w:t>
      </w:r>
      <w:r>
        <w:rPr/>
        <w:t>sont accélérées. Hess et Unger </w:t>
      </w:r>
      <w:hyperlink w:history="true" w:anchor="_bookmark185">
        <w:r>
          <w:rPr/>
          <w:t>(1917) </w:t>
        </w:r>
      </w:hyperlink>
      <w:r>
        <w:rPr/>
        <w:t>démontrent que l’administration de l’huile de foie de morue</w:t>
      </w:r>
      <w:r>
        <w:rPr>
          <w:spacing w:val="1"/>
        </w:rPr>
        <w:t> </w:t>
      </w:r>
      <w:r>
        <w:rPr/>
        <w:t>permet de prévenir et guérir du rachitisme chez les enfants afro-américains à New York. En 1918,</w:t>
      </w:r>
      <w:r>
        <w:rPr>
          <w:spacing w:val="1"/>
        </w:rPr>
        <w:t> </w:t>
      </w:r>
      <w:r>
        <w:rPr/>
        <w:t>Mellanby a montré qu’il pouvait prévenir le rachitisme expérimental chez les chiots avec de l’huile</w:t>
      </w:r>
      <w:r>
        <w:rPr>
          <w:spacing w:val="-52"/>
        </w:rPr>
        <w:t> </w:t>
      </w:r>
      <w:r>
        <w:rPr/>
        <w:t>de foie de morue et a discuté du rôle d’un “facteur accessoire” dans la production du rachitisme</w:t>
      </w:r>
      <w:r>
        <w:rPr>
          <w:spacing w:val="1"/>
        </w:rPr>
        <w:t> </w:t>
      </w:r>
      <w:r>
        <w:rPr>
          <w:w w:val="95"/>
        </w:rPr>
        <w:t>(O’Riordan et Bijvoet </w:t>
      </w:r>
      <w:hyperlink w:history="true" w:anchor="_bookmark207">
        <w:r>
          <w:rPr>
            <w:w w:val="95"/>
          </w:rPr>
          <w:t>2014). </w:t>
        </w:r>
      </w:hyperlink>
      <w:r>
        <w:rPr>
          <w:w w:val="95"/>
        </w:rPr>
        <w:t>Par la suite, Hess et Unger </w:t>
      </w:r>
      <w:hyperlink w:history="true" w:anchor="_bookmark186">
        <w:r>
          <w:rPr>
            <w:w w:val="95"/>
          </w:rPr>
          <w:t>(1921) </w:t>
        </w:r>
      </w:hyperlink>
      <w:r>
        <w:rPr>
          <w:w w:val="95"/>
        </w:rPr>
        <w:t>ont rapporté que l’exposition au soleil</w:t>
      </w:r>
      <w:r>
        <w:rPr>
          <w:spacing w:val="1"/>
          <w:w w:val="95"/>
        </w:rPr>
        <w:t> </w:t>
      </w:r>
      <w:r>
        <w:rPr/>
        <w:t>permettait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guérir</w:t>
      </w:r>
      <w:r>
        <w:rPr>
          <w:spacing w:val="-5"/>
        </w:rPr>
        <w:t> </w:t>
      </w:r>
      <w:r>
        <w:rPr/>
        <w:t>du</w:t>
      </w:r>
      <w:r>
        <w:rPr>
          <w:spacing w:val="-5"/>
        </w:rPr>
        <w:t> </w:t>
      </w:r>
      <w:r>
        <w:rPr/>
        <w:t>rachitisme.</w:t>
      </w:r>
      <w:r>
        <w:rPr>
          <w:spacing w:val="-5"/>
        </w:rPr>
        <w:t> </w:t>
      </w:r>
      <w:r>
        <w:rPr/>
        <w:t>Ce</w:t>
      </w:r>
      <w:r>
        <w:rPr>
          <w:spacing w:val="-5"/>
        </w:rPr>
        <w:t> </w:t>
      </w:r>
      <w:r>
        <w:rPr/>
        <w:t>sera</w:t>
      </w:r>
      <w:r>
        <w:rPr>
          <w:spacing w:val="-4"/>
        </w:rPr>
        <w:t> </w:t>
      </w:r>
      <w:r>
        <w:rPr/>
        <w:t>McCollum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5"/>
        </w:rPr>
        <w:t> </w:t>
      </w:r>
      <w:hyperlink w:history="true" w:anchor="_bookmark204">
        <w:r>
          <w:rPr/>
          <w:t>(1922)</w:t>
        </w:r>
        <w:r>
          <w:rPr>
            <w:spacing w:val="-5"/>
          </w:rPr>
          <w:t> </w:t>
        </w:r>
      </w:hyperlink>
      <w:r>
        <w:rPr/>
        <w:t>qui</w:t>
      </w:r>
      <w:r>
        <w:rPr>
          <w:spacing w:val="-5"/>
        </w:rPr>
        <w:t> </w:t>
      </w:r>
      <w:r>
        <w:rPr/>
        <w:t>donnera</w:t>
      </w:r>
      <w:r>
        <w:rPr>
          <w:spacing w:val="-5"/>
        </w:rPr>
        <w:t> </w:t>
      </w:r>
      <w:r>
        <w:rPr/>
        <w:t>le</w:t>
      </w:r>
      <w:r>
        <w:rPr>
          <w:spacing w:val="-4"/>
        </w:rPr>
        <w:t> </w:t>
      </w:r>
      <w:r>
        <w:rPr/>
        <w:t>nom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Vitamine</w:t>
      </w:r>
      <w:r>
        <w:rPr>
          <w:spacing w:val="-53"/>
        </w:rPr>
        <w:t> </w:t>
      </w:r>
      <w:r>
        <w:rPr/>
        <w:t>D au “facteur accessoire” proposé par Mellanby (Hernigou, Auregan et Dubory </w:t>
      </w:r>
      <w:hyperlink w:history="true" w:anchor="_bookmark184">
        <w:r>
          <w:rPr/>
          <w:t>2019 </w:t>
        </w:r>
      </w:hyperlink>
      <w:r>
        <w:rPr/>
        <w:t>; Mavrotas</w:t>
      </w:r>
      <w:r>
        <w:rPr>
          <w:spacing w:val="1"/>
        </w:rPr>
        <w:t> </w:t>
      </w:r>
      <w:hyperlink w:history="true" w:anchor="_bookmark203">
        <w:r>
          <w:rPr/>
          <w:t>2021)</w:t>
        </w:r>
      </w:hyperlink>
    </w:p>
    <w:p>
      <w:pPr>
        <w:pStyle w:val="BodyText"/>
        <w:spacing w:line="246" w:lineRule="exact"/>
        <w:ind w:left="335"/>
        <w:jc w:val="both"/>
      </w:pPr>
      <w:r>
        <w:rPr/>
        <w:t>L’intérêt</w:t>
      </w:r>
      <w:r>
        <w:rPr>
          <w:spacing w:val="12"/>
        </w:rPr>
        <w:t> </w:t>
      </w:r>
      <w:r>
        <w:rPr/>
        <w:t>pour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vitamine</w:t>
      </w:r>
      <w:r>
        <w:rPr>
          <w:spacing w:val="12"/>
        </w:rPr>
        <w:t> </w:t>
      </w:r>
      <w:r>
        <w:rPr/>
        <w:t>D</w:t>
      </w:r>
      <w:r>
        <w:rPr>
          <w:spacing w:val="13"/>
        </w:rPr>
        <w:t> </w:t>
      </w:r>
      <w:r>
        <w:rPr/>
        <w:t>s’est</w:t>
      </w:r>
      <w:r>
        <w:rPr>
          <w:spacing w:val="13"/>
        </w:rPr>
        <w:t> </w:t>
      </w:r>
      <w:r>
        <w:rPr/>
        <w:t>ensuite</w:t>
      </w:r>
      <w:r>
        <w:rPr>
          <w:spacing w:val="12"/>
        </w:rPr>
        <w:t> </w:t>
      </w:r>
      <w:r>
        <w:rPr/>
        <w:t>accru</w:t>
      </w:r>
      <w:r>
        <w:rPr>
          <w:spacing w:val="13"/>
        </w:rPr>
        <w:t> </w:t>
      </w:r>
      <w:r>
        <w:rPr/>
        <w:t>avec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découverte</w:t>
      </w:r>
      <w:r>
        <w:rPr>
          <w:spacing w:val="12"/>
        </w:rPr>
        <w:t> </w:t>
      </w:r>
      <w:r>
        <w:rPr/>
        <w:t>par</w:t>
      </w:r>
      <w:r>
        <w:rPr>
          <w:spacing w:val="13"/>
        </w:rPr>
        <w:t> </w:t>
      </w:r>
      <w:r>
        <w:rPr/>
        <w:t>les</w:t>
      </w:r>
      <w:r>
        <w:rPr>
          <w:spacing w:val="13"/>
        </w:rPr>
        <w:t> </w:t>
      </w:r>
      <w:r>
        <w:rPr/>
        <w:t>scientifiques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son</w:t>
      </w:r>
    </w:p>
    <w:p>
      <w:pPr>
        <w:spacing w:after="0" w:line="246" w:lineRule="exact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7" w:right="143"/>
        <w:jc w:val="both"/>
      </w:pPr>
      <w:r>
        <w:rPr/>
        <w:t>rôle crucial dans le métabolisme du calcium et du phosphore. Depuis lors, de nombreuses études</w:t>
      </w:r>
      <w:r>
        <w:rPr>
          <w:spacing w:val="1"/>
        </w:rPr>
        <w:t> </w:t>
      </w:r>
      <w:r>
        <w:rPr/>
        <w:t>ont</w:t>
      </w:r>
      <w:r>
        <w:rPr>
          <w:spacing w:val="-6"/>
        </w:rPr>
        <w:t> </w:t>
      </w:r>
      <w:r>
        <w:rPr/>
        <w:t>été</w:t>
      </w:r>
      <w:r>
        <w:rPr>
          <w:spacing w:val="-6"/>
        </w:rPr>
        <w:t> </w:t>
      </w:r>
      <w:r>
        <w:rPr/>
        <w:t>menées</w:t>
      </w:r>
      <w:r>
        <w:rPr>
          <w:spacing w:val="-5"/>
        </w:rPr>
        <w:t> </w:t>
      </w:r>
      <w:r>
        <w:rPr/>
        <w:t>pour</w:t>
      </w:r>
      <w:r>
        <w:rPr>
          <w:spacing w:val="-6"/>
        </w:rPr>
        <w:t> </w:t>
      </w:r>
      <w:r>
        <w:rPr/>
        <w:t>évaluer</w:t>
      </w:r>
      <w:r>
        <w:rPr>
          <w:spacing w:val="-6"/>
        </w:rPr>
        <w:t> </w:t>
      </w:r>
      <w:r>
        <w:rPr/>
        <w:t>le</w:t>
      </w:r>
      <w:r>
        <w:rPr>
          <w:spacing w:val="-5"/>
        </w:rPr>
        <w:t> </w:t>
      </w:r>
      <w:r>
        <w:rPr/>
        <w:t>rôle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vitamine</w:t>
      </w:r>
      <w:r>
        <w:rPr>
          <w:spacing w:val="-6"/>
        </w:rPr>
        <w:t> </w:t>
      </w:r>
      <w:r>
        <w:rPr/>
        <w:t>D</w:t>
      </w:r>
      <w:r>
        <w:rPr>
          <w:spacing w:val="-5"/>
        </w:rPr>
        <w:t> </w:t>
      </w:r>
      <w:r>
        <w:rPr/>
        <w:t>dans</w:t>
      </w:r>
      <w:r>
        <w:rPr>
          <w:spacing w:val="-6"/>
        </w:rPr>
        <w:t> </w:t>
      </w:r>
      <w:r>
        <w:rPr/>
        <w:t>le</w:t>
      </w:r>
      <w:r>
        <w:rPr>
          <w:spacing w:val="-5"/>
        </w:rPr>
        <w:t> </w:t>
      </w:r>
      <w:r>
        <w:rPr/>
        <w:t>métabolisme</w:t>
      </w:r>
      <w:r>
        <w:rPr>
          <w:spacing w:val="-6"/>
        </w:rPr>
        <w:t> </w:t>
      </w:r>
      <w:r>
        <w:rPr/>
        <w:t>osseux,</w:t>
      </w:r>
      <w:r>
        <w:rPr>
          <w:spacing w:val="-6"/>
        </w:rPr>
        <w:t> </w:t>
      </w:r>
      <w:r>
        <w:rPr/>
        <w:t>et</w:t>
      </w:r>
      <w:r>
        <w:rPr>
          <w:spacing w:val="-5"/>
        </w:rPr>
        <w:t> </w:t>
      </w:r>
      <w:r>
        <w:rPr/>
        <w:t>il</w:t>
      </w:r>
      <w:r>
        <w:rPr>
          <w:spacing w:val="-6"/>
        </w:rPr>
        <w:t> </w:t>
      </w:r>
      <w:r>
        <w:rPr/>
        <w:t>est</w:t>
      </w:r>
      <w:r>
        <w:rPr>
          <w:spacing w:val="-5"/>
        </w:rPr>
        <w:t> </w:t>
      </w:r>
      <w:r>
        <w:rPr/>
        <w:t>désormais</w:t>
      </w:r>
      <w:r>
        <w:rPr>
          <w:spacing w:val="-53"/>
        </w:rPr>
        <w:t> </w:t>
      </w:r>
      <w:r>
        <w:rPr/>
        <w:t>largement</w:t>
      </w:r>
      <w:r>
        <w:rPr>
          <w:spacing w:val="21"/>
        </w:rPr>
        <w:t> </w:t>
      </w:r>
      <w:r>
        <w:rPr/>
        <w:t>admis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la</w:t>
      </w:r>
      <w:r>
        <w:rPr>
          <w:spacing w:val="21"/>
        </w:rPr>
        <w:t> </w:t>
      </w:r>
      <w:r>
        <w:rPr/>
        <w:t>vitamine</w:t>
      </w:r>
      <w:r>
        <w:rPr>
          <w:spacing w:val="22"/>
        </w:rPr>
        <w:t> </w:t>
      </w:r>
      <w:r>
        <w:rPr/>
        <w:t>D</w:t>
      </w:r>
      <w:r>
        <w:rPr>
          <w:spacing w:val="22"/>
        </w:rPr>
        <w:t> </w:t>
      </w:r>
      <w:r>
        <w:rPr/>
        <w:t>joue</w:t>
      </w:r>
      <w:r>
        <w:rPr>
          <w:spacing w:val="21"/>
        </w:rPr>
        <w:t> </w:t>
      </w:r>
      <w:r>
        <w:rPr/>
        <w:t>un</w:t>
      </w:r>
      <w:r>
        <w:rPr>
          <w:spacing w:val="22"/>
        </w:rPr>
        <w:t> </w:t>
      </w:r>
      <w:r>
        <w:rPr/>
        <w:t>rôle</w:t>
      </w:r>
      <w:r>
        <w:rPr>
          <w:spacing w:val="22"/>
        </w:rPr>
        <w:t> </w:t>
      </w:r>
      <w:r>
        <w:rPr/>
        <w:t>essentiel</w:t>
      </w:r>
      <w:r>
        <w:rPr>
          <w:spacing w:val="21"/>
        </w:rPr>
        <w:t> </w:t>
      </w:r>
      <w:r>
        <w:rPr/>
        <w:t>dans</w:t>
      </w:r>
      <w:r>
        <w:rPr>
          <w:spacing w:val="22"/>
        </w:rPr>
        <w:t> </w:t>
      </w:r>
      <w:r>
        <w:rPr/>
        <w:t>le</w:t>
      </w:r>
      <w:r>
        <w:rPr>
          <w:spacing w:val="22"/>
        </w:rPr>
        <w:t> </w:t>
      </w:r>
      <w:r>
        <w:rPr/>
        <w:t>maintien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santé</w:t>
      </w:r>
      <w:r>
        <w:rPr>
          <w:spacing w:val="22"/>
        </w:rPr>
        <w:t> </w:t>
      </w:r>
      <w:r>
        <w:rPr/>
        <w:t>des</w:t>
      </w:r>
      <w:r>
        <w:rPr>
          <w:spacing w:val="21"/>
        </w:rPr>
        <w:t> </w:t>
      </w:r>
      <w:r>
        <w:rPr/>
        <w:t>os</w:t>
      </w:r>
      <w:r>
        <w:rPr>
          <w:spacing w:val="22"/>
        </w:rPr>
        <w:t> </w:t>
      </w:r>
      <w:r>
        <w:rPr/>
        <w:t>et</w:t>
      </w:r>
      <w:r>
        <w:rPr>
          <w:spacing w:val="-53"/>
        </w:rPr>
        <w:t> </w:t>
      </w:r>
      <w:r>
        <w:rPr/>
        <w:t>des dents (Institute of Medicine </w:t>
      </w:r>
      <w:hyperlink w:history="true" w:anchor="_bookmark192">
        <w:r>
          <w:rPr/>
          <w:t>2011 </w:t>
        </w:r>
      </w:hyperlink>
      <w:r>
        <w:rPr/>
        <w:t>; Goltzman </w:t>
      </w:r>
      <w:hyperlink w:history="true" w:anchor="_bookmark182">
        <w:r>
          <w:rPr/>
          <w:t>2018). </w:t>
        </w:r>
      </w:hyperlink>
      <w:r>
        <w:rPr/>
        <w:t>Une carence en vitamine D est associée à</w:t>
      </w:r>
      <w:r>
        <w:rPr>
          <w:spacing w:val="1"/>
        </w:rPr>
        <w:t> </w:t>
      </w:r>
      <w:r>
        <w:rPr/>
        <w:t>un risque accru d’ostéomalacie (une affection qui entraîne une diminution de la masse osseuse) et</w:t>
      </w:r>
      <w:r>
        <w:rPr>
          <w:spacing w:val="1"/>
        </w:rPr>
        <w:t> </w:t>
      </w:r>
      <w:r>
        <w:rPr/>
        <w:t>d’ostéoporose</w:t>
      </w:r>
      <w:r>
        <w:rPr>
          <w:spacing w:val="-1"/>
        </w:rPr>
        <w:t> </w:t>
      </w:r>
      <w:r>
        <w:rPr/>
        <w:t>(une</w:t>
      </w:r>
      <w:r>
        <w:rPr>
          <w:spacing w:val="-1"/>
        </w:rPr>
        <w:t> </w:t>
      </w:r>
      <w:r>
        <w:rPr/>
        <w:t>affection caractérisée</w:t>
      </w:r>
      <w:r>
        <w:rPr>
          <w:spacing w:val="-1"/>
        </w:rPr>
        <w:t> </w:t>
      </w:r>
      <w:r>
        <w:rPr/>
        <w:t>par une</w:t>
      </w:r>
      <w:r>
        <w:rPr>
          <w:spacing w:val="-1"/>
        </w:rPr>
        <w:t> </w:t>
      </w:r>
      <w:r>
        <w:rPr/>
        <w:t>fragilité des</w:t>
      </w:r>
      <w:r>
        <w:rPr>
          <w:spacing w:val="-1"/>
        </w:rPr>
        <w:t> </w:t>
      </w:r>
      <w:r>
        <w:rPr/>
        <w:t>os).</w:t>
      </w:r>
    </w:p>
    <w:p>
      <w:pPr>
        <w:pStyle w:val="BodyText"/>
        <w:spacing w:line="386" w:lineRule="auto"/>
        <w:ind w:left="117" w:right="119" w:firstLine="218"/>
        <w:jc w:val="both"/>
      </w:pPr>
      <w:r>
        <w:rPr>
          <w:w w:val="105"/>
        </w:rPr>
        <w:t>L’action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vitamine</w:t>
      </w:r>
      <w:r>
        <w:rPr>
          <w:spacing w:val="-2"/>
          <w:w w:val="105"/>
        </w:rPr>
        <w:t> </w:t>
      </w:r>
      <w:r>
        <w:rPr>
          <w:w w:val="105"/>
        </w:rPr>
        <w:t>D</w:t>
      </w:r>
      <w:r>
        <w:rPr>
          <w:spacing w:val="-2"/>
          <w:w w:val="105"/>
        </w:rPr>
        <w:t> </w:t>
      </w:r>
      <w:r>
        <w:rPr>
          <w:w w:val="105"/>
        </w:rPr>
        <w:t>est</w:t>
      </w:r>
      <w:r>
        <w:rPr>
          <w:spacing w:val="-2"/>
          <w:w w:val="105"/>
        </w:rPr>
        <w:t> </w:t>
      </w:r>
      <w:r>
        <w:rPr>
          <w:w w:val="105"/>
        </w:rPr>
        <w:t>médiée</w:t>
      </w:r>
      <w:r>
        <w:rPr>
          <w:spacing w:val="-2"/>
          <w:w w:val="105"/>
        </w:rPr>
        <w:t> </w:t>
      </w:r>
      <w:r>
        <w:rPr>
          <w:w w:val="105"/>
        </w:rPr>
        <w:t>par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liaison</w:t>
      </w:r>
      <w:r>
        <w:rPr>
          <w:spacing w:val="-2"/>
          <w:w w:val="105"/>
        </w:rPr>
        <w:t> </w:t>
      </w:r>
      <w:r>
        <w:rPr>
          <w:w w:val="105"/>
        </w:rPr>
        <w:t>du</w:t>
      </w:r>
      <w:r>
        <w:rPr>
          <w:spacing w:val="-2"/>
          <w:w w:val="105"/>
        </w:rPr>
        <w:t> </w:t>
      </w:r>
      <w:r>
        <w:rPr>
          <w:w w:val="105"/>
        </w:rPr>
        <w:t>calcitriol,</w:t>
      </w:r>
      <w:r>
        <w:rPr>
          <w:spacing w:val="-2"/>
          <w:w w:val="105"/>
        </w:rPr>
        <w:t> </w:t>
      </w:r>
      <w:r>
        <w:rPr>
          <w:w w:val="105"/>
        </w:rPr>
        <w:t>au</w:t>
      </w:r>
      <w:r>
        <w:rPr>
          <w:spacing w:val="-2"/>
          <w:w w:val="105"/>
        </w:rPr>
        <w:t> </w:t>
      </w:r>
      <w:r>
        <w:rPr>
          <w:w w:val="105"/>
        </w:rPr>
        <w:t>récepteur</w:t>
      </w:r>
      <w:r>
        <w:rPr>
          <w:spacing w:val="-2"/>
          <w:w w:val="105"/>
        </w:rPr>
        <w:t> </w:t>
      </w:r>
      <w:hyperlink w:history="true" w:anchor="_bookmark52">
        <w:r>
          <w:rPr>
            <w:w w:val="105"/>
          </w:rPr>
          <w:t>VDR</w:t>
        </w:r>
        <w:r>
          <w:rPr>
            <w:spacing w:val="-2"/>
            <w:w w:val="105"/>
          </w:rPr>
          <w:t> </w:t>
        </w:r>
      </w:hyperlink>
      <w:r>
        <w:rPr>
          <w:w w:val="105"/>
        </w:rPr>
        <w:t>(Norman</w:t>
      </w:r>
      <w:r>
        <w:rPr>
          <w:spacing w:val="-56"/>
          <w:w w:val="105"/>
        </w:rPr>
        <w:t> </w:t>
      </w:r>
      <w:hyperlink w:history="true" w:anchor="_bookmark206">
        <w:r>
          <w:rPr/>
          <w:t>2008</w:t>
        </w:r>
        <w:r>
          <w:rPr>
            <w:spacing w:val="-25"/>
          </w:rPr>
          <w:t> </w:t>
        </w:r>
      </w:hyperlink>
      <w:r>
        <w:rPr/>
        <w:t>;</w:t>
      </w:r>
      <w:r>
        <w:rPr>
          <w:spacing w:val="27"/>
        </w:rPr>
        <w:t> </w:t>
      </w:r>
      <w:r>
        <w:rPr/>
        <w:t>Dankers</w:t>
      </w:r>
      <w:r>
        <w:rPr>
          <w:spacing w:val="26"/>
        </w:rPr>
        <w:t> </w:t>
      </w:r>
      <w:r>
        <w:rPr/>
        <w:t>et</w:t>
      </w:r>
      <w:r>
        <w:rPr>
          <w:spacing w:val="27"/>
        </w:rPr>
        <w:t> </w:t>
      </w:r>
      <w:r>
        <w:rPr/>
        <w:t>al.</w:t>
      </w:r>
      <w:r>
        <w:rPr>
          <w:spacing w:val="27"/>
        </w:rPr>
        <w:t> </w:t>
      </w:r>
      <w:hyperlink w:history="true" w:anchor="_bookmark173">
        <w:r>
          <w:rPr/>
          <w:t>2017).</w:t>
        </w:r>
        <w:r>
          <w:rPr>
            <w:spacing w:val="27"/>
          </w:rPr>
          <w:t> </w:t>
        </w:r>
      </w:hyperlink>
      <w:r>
        <w:rPr/>
        <w:t>La</w:t>
      </w:r>
      <w:r>
        <w:rPr>
          <w:spacing w:val="26"/>
        </w:rPr>
        <w:t> </w:t>
      </w:r>
      <w:r>
        <w:rPr/>
        <w:t>vitamine</w:t>
      </w:r>
      <w:r>
        <w:rPr>
          <w:spacing w:val="27"/>
        </w:rPr>
        <w:t> </w:t>
      </w:r>
      <w:r>
        <w:rPr/>
        <w:t>D</w:t>
      </w:r>
      <w:r>
        <w:rPr>
          <w:spacing w:val="27"/>
        </w:rPr>
        <w:t> </w:t>
      </w:r>
      <w:r>
        <w:rPr/>
        <w:t>agit</w:t>
      </w:r>
      <w:r>
        <w:rPr>
          <w:spacing w:val="27"/>
        </w:rPr>
        <w:t> </w:t>
      </w:r>
      <w:r>
        <w:rPr/>
        <w:t>directement</w:t>
      </w:r>
      <w:r>
        <w:rPr>
          <w:spacing w:val="27"/>
        </w:rPr>
        <w:t> </w:t>
      </w:r>
      <w:r>
        <w:rPr/>
        <w:t>sur</w:t>
      </w:r>
      <w:r>
        <w:rPr>
          <w:spacing w:val="26"/>
        </w:rPr>
        <w:t> </w:t>
      </w:r>
      <w:r>
        <w:rPr/>
        <w:t>le</w:t>
      </w:r>
      <w:r>
        <w:rPr>
          <w:spacing w:val="27"/>
        </w:rPr>
        <w:t> </w:t>
      </w:r>
      <w:r>
        <w:rPr/>
        <w:t>renouvellement</w:t>
      </w:r>
      <w:r>
        <w:rPr>
          <w:spacing w:val="27"/>
        </w:rPr>
        <w:t> </w:t>
      </w:r>
      <w:r>
        <w:rPr/>
        <w:t>osseux</w:t>
      </w:r>
      <w:r>
        <w:rPr>
          <w:spacing w:val="27"/>
        </w:rPr>
        <w:t> </w:t>
      </w:r>
      <w:r>
        <w:rPr/>
        <w:t>mais</w:t>
      </w:r>
      <w:r>
        <w:rPr>
          <w:spacing w:val="-53"/>
        </w:rPr>
        <w:t> </w:t>
      </w:r>
      <w:r>
        <w:rPr/>
        <w:t>joue également un rôle dans l’homéostasie du calcium. L’homéostasie du calcium dépend de son</w:t>
      </w:r>
      <w:r>
        <w:rPr>
          <w:spacing w:val="1"/>
        </w:rPr>
        <w:t> </w:t>
      </w:r>
      <w:r>
        <w:rPr>
          <w:w w:val="105"/>
        </w:rPr>
        <w:t>absorption dans l’intestin, de sa réabsorption dans le rein et de fixation/libération dans l’os. Le</w:t>
      </w:r>
      <w:r>
        <w:rPr>
          <w:spacing w:val="-55"/>
          <w:w w:val="105"/>
        </w:rPr>
        <w:t> </w:t>
      </w:r>
      <w:r>
        <w:rPr>
          <w:w w:val="105"/>
        </w:rPr>
        <w:t>calcium</w:t>
      </w:r>
      <w:r>
        <w:rPr>
          <w:spacing w:val="-13"/>
          <w:w w:val="105"/>
        </w:rPr>
        <w:t> </w:t>
      </w:r>
      <w:r>
        <w:rPr>
          <w:w w:val="105"/>
        </w:rPr>
        <w:t>est</w:t>
      </w:r>
      <w:r>
        <w:rPr>
          <w:spacing w:val="-13"/>
          <w:w w:val="105"/>
        </w:rPr>
        <w:t> </w:t>
      </w:r>
      <w:r>
        <w:rPr>
          <w:w w:val="105"/>
        </w:rPr>
        <w:t>absorbé</w:t>
      </w:r>
      <w:r>
        <w:rPr>
          <w:spacing w:val="-13"/>
          <w:w w:val="105"/>
        </w:rPr>
        <w:t> </w:t>
      </w:r>
      <w:r>
        <w:rPr>
          <w:w w:val="105"/>
        </w:rPr>
        <w:t>grâce</w:t>
      </w:r>
      <w:r>
        <w:rPr>
          <w:spacing w:val="-13"/>
          <w:w w:val="105"/>
        </w:rPr>
        <w:t> </w:t>
      </w:r>
      <w:r>
        <w:rPr>
          <w:w w:val="105"/>
        </w:rPr>
        <w:t>à</w:t>
      </w:r>
      <w:r>
        <w:rPr>
          <w:spacing w:val="-13"/>
          <w:w w:val="105"/>
        </w:rPr>
        <w:t> </w:t>
      </w:r>
      <w:r>
        <w:rPr>
          <w:w w:val="105"/>
        </w:rPr>
        <w:t>des</w:t>
      </w:r>
      <w:r>
        <w:rPr>
          <w:spacing w:val="-13"/>
          <w:w w:val="105"/>
        </w:rPr>
        <w:t> </w:t>
      </w:r>
      <w:r>
        <w:rPr>
          <w:w w:val="105"/>
        </w:rPr>
        <w:t>transporteurs</w:t>
      </w:r>
      <w:r>
        <w:rPr>
          <w:spacing w:val="-13"/>
          <w:w w:val="105"/>
        </w:rPr>
        <w:t> </w:t>
      </w:r>
      <w:r>
        <w:rPr>
          <w:w w:val="105"/>
        </w:rPr>
        <w:t>transcellulaires</w:t>
      </w:r>
      <w:r>
        <w:rPr>
          <w:spacing w:val="-13"/>
          <w:w w:val="105"/>
        </w:rPr>
        <w:t> </w:t>
      </w:r>
      <w:r>
        <w:rPr>
          <w:w w:val="105"/>
        </w:rPr>
        <w:t>(actifs)</w:t>
      </w:r>
      <w:r>
        <w:rPr>
          <w:spacing w:val="-12"/>
          <w:w w:val="105"/>
        </w:rPr>
        <w:t> </w:t>
      </w:r>
      <w:r>
        <w:rPr>
          <w:w w:val="105"/>
        </w:rPr>
        <w:t>et</w:t>
      </w:r>
      <w:r>
        <w:rPr>
          <w:spacing w:val="-13"/>
          <w:w w:val="105"/>
        </w:rPr>
        <w:t> </w:t>
      </w:r>
      <w:r>
        <w:rPr>
          <w:w w:val="105"/>
        </w:rPr>
        <w:t>paracellulaires</w:t>
      </w:r>
      <w:r>
        <w:rPr>
          <w:spacing w:val="-13"/>
          <w:w w:val="105"/>
        </w:rPr>
        <w:t> </w:t>
      </w:r>
      <w:r>
        <w:rPr>
          <w:w w:val="105"/>
        </w:rPr>
        <w:t>(passifs),</w:t>
      </w:r>
      <w:r>
        <w:rPr>
          <w:spacing w:val="-56"/>
          <w:w w:val="105"/>
        </w:rPr>
        <w:t> </w:t>
      </w:r>
      <w:r>
        <w:rPr/>
        <w:t>grâce au signalement du calcitriol. Celui-ci est considéré comme le principal facteur régulateur de</w:t>
      </w:r>
      <w:r>
        <w:rPr>
          <w:spacing w:val="1"/>
        </w:rPr>
        <w:t> </w:t>
      </w:r>
      <w:r>
        <w:rPr>
          <w:w w:val="105"/>
        </w:rPr>
        <w:t>l’absorption</w:t>
      </w:r>
      <w:r>
        <w:rPr>
          <w:spacing w:val="-12"/>
          <w:w w:val="105"/>
        </w:rPr>
        <w:t> </w:t>
      </w:r>
      <w:r>
        <w:rPr>
          <w:w w:val="105"/>
        </w:rPr>
        <w:t>intestinal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calcium.</w:t>
      </w:r>
      <w:r>
        <w:rPr>
          <w:spacing w:val="-11"/>
          <w:w w:val="105"/>
        </w:rPr>
        <w:t> </w:t>
      </w:r>
      <w:r>
        <w:rPr>
          <w:w w:val="105"/>
        </w:rPr>
        <w:t>Lorsque</w:t>
      </w:r>
      <w:r>
        <w:rPr>
          <w:spacing w:val="-11"/>
          <w:w w:val="105"/>
        </w:rPr>
        <w:t> </w:t>
      </w:r>
      <w:r>
        <w:rPr>
          <w:w w:val="105"/>
        </w:rPr>
        <w:t>les</w:t>
      </w:r>
      <w:r>
        <w:rPr>
          <w:spacing w:val="-11"/>
          <w:w w:val="105"/>
        </w:rPr>
        <w:t> </w:t>
      </w:r>
      <w:r>
        <w:rPr>
          <w:w w:val="105"/>
        </w:rPr>
        <w:t>flux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calcium</w:t>
      </w:r>
      <w:r>
        <w:rPr>
          <w:spacing w:val="-11"/>
          <w:w w:val="105"/>
        </w:rPr>
        <w:t> </w:t>
      </w:r>
      <w:r>
        <w:rPr>
          <w:w w:val="105"/>
        </w:rPr>
        <w:t>sont</w:t>
      </w:r>
      <w:r>
        <w:rPr>
          <w:spacing w:val="-11"/>
          <w:w w:val="105"/>
        </w:rPr>
        <w:t> </w:t>
      </w:r>
      <w:r>
        <w:rPr>
          <w:w w:val="105"/>
        </w:rPr>
        <w:t>déséquilibrés,</w:t>
      </w:r>
      <w:r>
        <w:rPr>
          <w:spacing w:val="-11"/>
          <w:w w:val="105"/>
        </w:rPr>
        <w:t> </w:t>
      </w:r>
      <w:r>
        <w:rPr>
          <w:w w:val="105"/>
        </w:rPr>
        <w:t>les</w:t>
      </w:r>
      <w:r>
        <w:rPr>
          <w:spacing w:val="-11"/>
          <w:w w:val="105"/>
        </w:rPr>
        <w:t> </w:t>
      </w:r>
      <w:r>
        <w:rPr>
          <w:w w:val="105"/>
        </w:rPr>
        <w:t>os</w:t>
      </w:r>
      <w:r>
        <w:rPr>
          <w:spacing w:val="-11"/>
          <w:w w:val="105"/>
        </w:rPr>
        <w:t> </w:t>
      </w:r>
      <w:r>
        <w:rPr>
          <w:w w:val="105"/>
        </w:rPr>
        <w:t>servent</w:t>
      </w:r>
      <w:r>
        <w:rPr>
          <w:spacing w:val="-56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réservoir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calcium</w:t>
      </w:r>
      <w:r>
        <w:rPr>
          <w:spacing w:val="-12"/>
          <w:w w:val="105"/>
        </w:rPr>
        <w:t> </w:t>
      </w:r>
      <w:r>
        <w:rPr>
          <w:w w:val="105"/>
        </w:rPr>
        <w:t>afin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maintenir</w:t>
      </w:r>
      <w:r>
        <w:rPr>
          <w:spacing w:val="-11"/>
          <w:w w:val="105"/>
        </w:rPr>
        <w:t> </w:t>
      </w:r>
      <w:r>
        <w:rPr>
          <w:w w:val="105"/>
        </w:rPr>
        <w:t>l’équilibre</w:t>
      </w:r>
      <w:r>
        <w:rPr>
          <w:spacing w:val="-13"/>
          <w:w w:val="105"/>
        </w:rPr>
        <w:t> </w:t>
      </w:r>
      <w:r>
        <w:rPr>
          <w:w w:val="105"/>
        </w:rPr>
        <w:t>calcique.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réabsorption</w:t>
      </w:r>
      <w:r>
        <w:rPr>
          <w:spacing w:val="-12"/>
          <w:w w:val="105"/>
        </w:rPr>
        <w:t> </w:t>
      </w:r>
      <w:r>
        <w:rPr>
          <w:w w:val="105"/>
        </w:rPr>
        <w:t>du</w:t>
      </w:r>
      <w:r>
        <w:rPr>
          <w:spacing w:val="-11"/>
          <w:w w:val="105"/>
        </w:rPr>
        <w:t> </w:t>
      </w:r>
      <w:r>
        <w:rPr>
          <w:w w:val="105"/>
        </w:rPr>
        <w:t>calcium</w:t>
      </w:r>
      <w:r>
        <w:rPr>
          <w:spacing w:val="-12"/>
          <w:w w:val="105"/>
        </w:rPr>
        <w:t> </w:t>
      </w:r>
      <w:r>
        <w:rPr>
          <w:w w:val="105"/>
        </w:rPr>
        <w:t>par</w:t>
      </w:r>
      <w:r>
        <w:rPr>
          <w:spacing w:val="-12"/>
          <w:w w:val="105"/>
        </w:rPr>
        <w:t> </w:t>
      </w:r>
      <w:r>
        <w:rPr>
          <w:w w:val="105"/>
        </w:rPr>
        <w:t>le</w:t>
      </w:r>
      <w:r>
        <w:rPr>
          <w:spacing w:val="-55"/>
          <w:w w:val="105"/>
        </w:rPr>
        <w:t> </w:t>
      </w:r>
      <w:r>
        <w:rPr/>
        <w:t>rein est contrôlée dans le tubule contourné distal par l’action du calcitriol sur le </w:t>
      </w:r>
      <w:hyperlink w:history="true" w:anchor="_bookmark52">
        <w:r>
          <w:rPr/>
          <w:t>VDR </w:t>
        </w:r>
      </w:hyperlink>
      <w:r>
        <w:rPr/>
        <w:t>(Carmeliet,</w:t>
      </w:r>
      <w:r>
        <w:rPr>
          <w:spacing w:val="1"/>
        </w:rPr>
        <w:t> </w:t>
      </w:r>
      <w:r>
        <w:rPr/>
        <w:t>Dermauw et Bouillon </w:t>
      </w:r>
      <w:hyperlink w:history="true" w:anchor="_bookmark165">
        <w:r>
          <w:rPr/>
          <w:t>2015). </w:t>
        </w:r>
      </w:hyperlink>
      <w:r>
        <w:rPr/>
        <w:t>Ainsi, la vitamine D joue un rôle crucial dans l’absorption intestinale</w:t>
      </w:r>
      <w:r>
        <w:rPr>
          <w:spacing w:val="1"/>
        </w:rPr>
        <w:t> </w:t>
      </w:r>
      <w:r>
        <w:rPr/>
        <w:t>du calcium et du phosphore, assurant ainsi l’homéostasie des niveaux calciques et phosphoriques</w:t>
      </w:r>
      <w:r>
        <w:rPr>
          <w:spacing w:val="1"/>
        </w:rPr>
        <w:t> </w:t>
      </w:r>
      <w:r>
        <w:rPr>
          <w:w w:val="105"/>
        </w:rPr>
        <w:t>dans</w:t>
      </w:r>
      <w:r>
        <w:rPr>
          <w:spacing w:val="-5"/>
          <w:w w:val="105"/>
        </w:rPr>
        <w:t> </w:t>
      </w:r>
      <w:r>
        <w:rPr>
          <w:w w:val="105"/>
        </w:rPr>
        <w:t>l’organisme.</w:t>
      </w:r>
    </w:p>
    <w:p>
      <w:pPr>
        <w:pStyle w:val="BodyText"/>
        <w:spacing w:line="386" w:lineRule="auto"/>
        <w:ind w:left="117" w:right="113" w:firstLine="218"/>
        <w:jc w:val="both"/>
      </w:pPr>
      <w:r>
        <w:rPr/>
        <w:t>De plus, la liaison du calcitriol sur le VDR situé dans les ostéoblastes entraîne une augmentation</w:t>
      </w:r>
      <w:r>
        <w:rPr>
          <w:spacing w:val="-52"/>
        </w:rPr>
        <w:t> </w:t>
      </w:r>
      <w:r>
        <w:rPr/>
        <w:t>de la minéralisation osseuse et donc de la fixation du calcium dans les os (diminution de RANKL,</w:t>
      </w:r>
      <w:r>
        <w:rPr>
          <w:spacing w:val="1"/>
        </w:rPr>
        <w:t> </w:t>
      </w:r>
      <w:r>
        <w:rPr/>
        <w:t>facteur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transcription</w:t>
      </w:r>
      <w:r>
        <w:rPr>
          <w:spacing w:val="-9"/>
        </w:rPr>
        <w:t> </w:t>
      </w:r>
      <w:r>
        <w:rPr/>
        <w:t>activant</w:t>
      </w:r>
      <w:r>
        <w:rPr>
          <w:spacing w:val="-9"/>
        </w:rPr>
        <w:t> </w:t>
      </w:r>
      <w:r>
        <w:rPr/>
        <w:t>les</w:t>
      </w:r>
      <w:r>
        <w:rPr>
          <w:spacing w:val="-9"/>
        </w:rPr>
        <w:t> </w:t>
      </w:r>
      <w:r>
        <w:rPr/>
        <w:t>ostéoclastes,</w:t>
      </w:r>
      <w:r>
        <w:rPr>
          <w:spacing w:val="-8"/>
        </w:rPr>
        <w:t> </w:t>
      </w:r>
      <w:r>
        <w:rPr/>
        <w:t>et</w:t>
      </w:r>
      <w:r>
        <w:rPr>
          <w:spacing w:val="-10"/>
        </w:rPr>
        <w:t> </w:t>
      </w:r>
      <w:r>
        <w:rPr/>
        <w:t>augmentation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LRP5)</w:t>
      </w:r>
      <w:r>
        <w:rPr>
          <w:spacing w:val="-10"/>
        </w:rPr>
        <w:t> </w:t>
      </w:r>
      <w:r>
        <w:rPr/>
        <w:t>(Carmeliet,</w:t>
      </w:r>
      <w:r>
        <w:rPr>
          <w:spacing w:val="-8"/>
        </w:rPr>
        <w:t> </w:t>
      </w:r>
      <w:r>
        <w:rPr/>
        <w:t>Dermauw</w:t>
      </w:r>
      <w:r>
        <w:rPr>
          <w:spacing w:val="-10"/>
        </w:rPr>
        <w:t> </w:t>
      </w:r>
      <w:r>
        <w:rPr/>
        <w:t>et</w:t>
      </w:r>
      <w:r>
        <w:rPr>
          <w:spacing w:val="-52"/>
        </w:rPr>
        <w:t> </w:t>
      </w:r>
      <w:r>
        <w:rPr>
          <w:w w:val="95"/>
        </w:rPr>
        <w:t>Bouillon </w:t>
      </w:r>
      <w:hyperlink w:history="true" w:anchor="_bookmark165">
        <w:r>
          <w:rPr>
            <w:w w:val="95"/>
          </w:rPr>
          <w:t>2015). </w:t>
        </w:r>
      </w:hyperlink>
      <w:r>
        <w:rPr>
          <w:w w:val="95"/>
        </w:rPr>
        <w:t>Lorsque la calcémie est basse, l’augmentation de </w:t>
      </w:r>
      <w:hyperlink w:history="true" w:anchor="_bookmark42">
        <w:r>
          <w:rPr>
            <w:w w:val="95"/>
          </w:rPr>
          <w:t>PTH </w:t>
        </w:r>
      </w:hyperlink>
      <w:r>
        <w:rPr>
          <w:w w:val="95"/>
        </w:rPr>
        <w:t>conduit à une augmentation de</w:t>
      </w:r>
      <w:r>
        <w:rPr>
          <w:spacing w:val="1"/>
          <w:w w:val="95"/>
        </w:rPr>
        <w:t> </w:t>
      </w:r>
      <w:r>
        <w:rPr/>
        <w:t>RANKL</w:t>
      </w:r>
      <w:r>
        <w:rPr>
          <w:spacing w:val="-14"/>
        </w:rPr>
        <w:t> </w:t>
      </w:r>
      <w:r>
        <w:rPr/>
        <w:t>ce</w:t>
      </w:r>
      <w:r>
        <w:rPr>
          <w:spacing w:val="-13"/>
        </w:rPr>
        <w:t> </w:t>
      </w:r>
      <w:r>
        <w:rPr/>
        <w:t>qui</w:t>
      </w:r>
      <w:r>
        <w:rPr>
          <w:spacing w:val="-13"/>
        </w:rPr>
        <w:t> </w:t>
      </w:r>
      <w:r>
        <w:rPr/>
        <w:t>favorise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résorption</w:t>
      </w:r>
      <w:r>
        <w:rPr>
          <w:spacing w:val="-13"/>
        </w:rPr>
        <w:t> </w:t>
      </w:r>
      <w:r>
        <w:rPr/>
        <w:t>des</w:t>
      </w:r>
      <w:r>
        <w:rPr>
          <w:spacing w:val="-13"/>
        </w:rPr>
        <w:t> </w:t>
      </w:r>
      <w:r>
        <w:rPr/>
        <w:t>os</w:t>
      </w:r>
      <w:r>
        <w:rPr>
          <w:spacing w:val="-13"/>
        </w:rPr>
        <w:t> </w:t>
      </w:r>
      <w:r>
        <w:rPr/>
        <w:t>par</w:t>
      </w:r>
      <w:r>
        <w:rPr>
          <w:spacing w:val="-14"/>
        </w:rPr>
        <w:t> </w:t>
      </w:r>
      <w:r>
        <w:rPr/>
        <w:t>les</w:t>
      </w:r>
      <w:r>
        <w:rPr>
          <w:spacing w:val="-13"/>
        </w:rPr>
        <w:t> </w:t>
      </w:r>
      <w:r>
        <w:rPr/>
        <w:t>ostéoclastes</w:t>
      </w:r>
      <w:r>
        <w:rPr>
          <w:spacing w:val="-13"/>
        </w:rPr>
        <w:t> </w:t>
      </w:r>
      <w:r>
        <w:rPr/>
        <w:t>afin</w:t>
      </w:r>
      <w:r>
        <w:rPr>
          <w:spacing w:val="-13"/>
        </w:rPr>
        <w:t> </w:t>
      </w:r>
      <w:r>
        <w:rPr/>
        <w:t>d’obtenir</w:t>
      </w:r>
      <w:r>
        <w:rPr>
          <w:spacing w:val="-14"/>
        </w:rPr>
        <w:t> </w:t>
      </w:r>
      <w:r>
        <w:rPr/>
        <w:t>du</w:t>
      </w:r>
      <w:r>
        <w:rPr>
          <w:spacing w:val="-13"/>
        </w:rPr>
        <w:t> </w:t>
      </w:r>
      <w:r>
        <w:rPr/>
        <w:t>calcium</w:t>
      </w:r>
      <w:r>
        <w:rPr>
          <w:spacing w:val="-13"/>
        </w:rPr>
        <w:t> </w:t>
      </w:r>
      <w:r>
        <w:rPr/>
        <w:t>(</w:t>
      </w:r>
      <w:hyperlink w:history="true" w:anchor="_bookmark65">
        <w:r>
          <w:rPr>
            <w:b/>
          </w:rPr>
          <w:t>Figure</w:t>
        </w:r>
        <w:r>
          <w:rPr>
            <w:b/>
            <w:spacing w:val="-13"/>
          </w:rPr>
          <w:t> </w:t>
        </w:r>
        <w:r>
          <w:rPr>
            <w:b/>
          </w:rPr>
          <w:t>2</w:t>
        </w:r>
      </w:hyperlink>
      <w:r>
        <w:rPr/>
        <w:t>).</w:t>
      </w:r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251" w:after="0"/>
        <w:ind w:left="723" w:right="0" w:hanging="607"/>
        <w:jc w:val="left"/>
      </w:pPr>
      <w:bookmarkStart w:name="Propriétés extra-osseuses" w:id="90"/>
      <w:bookmarkEnd w:id="90"/>
      <w:r>
        <w:rPr>
          <w:b w:val="0"/>
        </w:rPr>
      </w:r>
      <w:bookmarkStart w:name="_bookmark71" w:id="91"/>
      <w:bookmarkEnd w:id="91"/>
      <w:r>
        <w:rPr>
          <w:b w:val="0"/>
        </w:rPr>
      </w:r>
      <w:bookmarkStart w:name="_bookmark71" w:id="92"/>
      <w:bookmarkEnd w:id="92"/>
      <w:r>
        <w:rPr/>
        <w:t>P</w:t>
      </w:r>
      <w:r>
        <w:rPr/>
        <w:t>ropriétés</w:t>
      </w:r>
      <w:r>
        <w:rPr>
          <w:spacing w:val="-2"/>
        </w:rPr>
        <w:t> </w:t>
      </w:r>
      <w:r>
        <w:rPr/>
        <w:t>extra-osseuses</w:t>
      </w:r>
    </w:p>
    <w:p>
      <w:pPr>
        <w:pStyle w:val="BodyText"/>
        <w:spacing w:line="386" w:lineRule="auto" w:before="269"/>
        <w:ind w:left="117" w:right="119" w:firstLine="218"/>
        <w:jc w:val="both"/>
      </w:pP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découverte</w:t>
      </w:r>
      <w:r>
        <w:rPr>
          <w:spacing w:val="-11"/>
          <w:w w:val="105"/>
        </w:rPr>
        <w:t> </w:t>
      </w:r>
      <w:r>
        <w:rPr>
          <w:w w:val="105"/>
        </w:rPr>
        <w:t>des</w:t>
      </w:r>
      <w:r>
        <w:rPr>
          <w:spacing w:val="-10"/>
          <w:w w:val="105"/>
        </w:rPr>
        <w:t> </w:t>
      </w:r>
      <w:r>
        <w:rPr>
          <w:w w:val="105"/>
        </w:rPr>
        <w:t>propriétés</w:t>
      </w:r>
      <w:r>
        <w:rPr>
          <w:spacing w:val="-11"/>
          <w:w w:val="105"/>
        </w:rPr>
        <w:t> </w:t>
      </w:r>
      <w:r>
        <w:rPr>
          <w:w w:val="105"/>
        </w:rPr>
        <w:t>extra-osseuses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vitamine</w:t>
      </w:r>
      <w:r>
        <w:rPr>
          <w:spacing w:val="-10"/>
          <w:w w:val="105"/>
        </w:rPr>
        <w:t> </w:t>
      </w:r>
      <w:r>
        <w:rPr>
          <w:w w:val="105"/>
        </w:rPr>
        <w:t>D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commencé</w:t>
      </w:r>
      <w:r>
        <w:rPr>
          <w:spacing w:val="-11"/>
          <w:w w:val="105"/>
        </w:rPr>
        <w:t> </w:t>
      </w:r>
      <w:r>
        <w:rPr>
          <w:w w:val="105"/>
        </w:rPr>
        <w:t>avec</w:t>
      </w:r>
      <w:r>
        <w:rPr>
          <w:spacing w:val="-10"/>
          <w:w w:val="105"/>
        </w:rPr>
        <w:t> </w:t>
      </w:r>
      <w:r>
        <w:rPr>
          <w:w w:val="105"/>
        </w:rPr>
        <w:t>le</w:t>
      </w:r>
      <w:r>
        <w:rPr>
          <w:spacing w:val="-11"/>
          <w:w w:val="105"/>
        </w:rPr>
        <w:t> </w:t>
      </w:r>
      <w:r>
        <w:rPr>
          <w:w w:val="105"/>
        </w:rPr>
        <w:t>clonage</w:t>
      </w:r>
      <w:r>
        <w:rPr>
          <w:spacing w:val="-11"/>
          <w:w w:val="105"/>
        </w:rPr>
        <w:t> </w:t>
      </w:r>
      <w:r>
        <w:rPr>
          <w:w w:val="105"/>
        </w:rPr>
        <w:t>du</w:t>
      </w:r>
      <w:r>
        <w:rPr>
          <w:spacing w:val="-55"/>
          <w:w w:val="105"/>
        </w:rPr>
        <w:t> </w:t>
      </w:r>
      <w:r>
        <w:rPr/>
        <w:t>récepteur</w:t>
      </w:r>
      <w:r>
        <w:rPr>
          <w:spacing w:val="10"/>
        </w:rPr>
        <w:t> </w:t>
      </w:r>
      <w:hyperlink w:history="true" w:anchor="_bookmark52">
        <w:r>
          <w:rPr/>
          <w:t>VDR</w:t>
        </w:r>
        <w:r>
          <w:rPr>
            <w:spacing w:val="11"/>
          </w:rPr>
          <w:t> </w:t>
        </w:r>
      </w:hyperlink>
      <w:r>
        <w:rPr/>
        <w:t>en</w:t>
      </w:r>
      <w:r>
        <w:rPr>
          <w:spacing w:val="10"/>
        </w:rPr>
        <w:t> </w:t>
      </w:r>
      <w:r>
        <w:rPr/>
        <w:t>1987.</w:t>
      </w:r>
      <w:r>
        <w:rPr>
          <w:spacing w:val="11"/>
        </w:rPr>
        <w:t> </w:t>
      </w:r>
      <w:r>
        <w:rPr/>
        <w:t>Son</w:t>
      </w:r>
      <w:r>
        <w:rPr>
          <w:spacing w:val="10"/>
        </w:rPr>
        <w:t> </w:t>
      </w:r>
      <w:r>
        <w:rPr/>
        <w:t>identification</w:t>
      </w:r>
      <w:r>
        <w:rPr>
          <w:spacing w:val="11"/>
        </w:rPr>
        <w:t> </w:t>
      </w:r>
      <w:r>
        <w:rPr/>
        <w:t>dans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majorité</w:t>
      </w:r>
      <w:r>
        <w:rPr>
          <w:spacing w:val="11"/>
        </w:rPr>
        <w:t> </w:t>
      </w:r>
      <w:r>
        <w:rPr/>
        <w:t>des</w:t>
      </w:r>
      <w:r>
        <w:rPr>
          <w:spacing w:val="10"/>
        </w:rPr>
        <w:t> </w:t>
      </w:r>
      <w:r>
        <w:rPr/>
        <w:t>tissus</w:t>
      </w:r>
      <w:r>
        <w:rPr>
          <w:spacing w:val="11"/>
        </w:rPr>
        <w:t> </w:t>
      </w:r>
      <w:r>
        <w:rPr/>
        <w:t>et</w:t>
      </w:r>
      <w:r>
        <w:rPr>
          <w:spacing w:val="10"/>
        </w:rPr>
        <w:t> </w:t>
      </w:r>
      <w:r>
        <w:rPr/>
        <w:t>populations</w:t>
      </w:r>
      <w:r>
        <w:rPr>
          <w:spacing w:val="11"/>
        </w:rPr>
        <w:t> </w:t>
      </w:r>
      <w:r>
        <w:rPr/>
        <w:t>cellulaires</w:t>
      </w:r>
      <w:r>
        <w:rPr>
          <w:spacing w:val="10"/>
        </w:rPr>
        <w:t> </w:t>
      </w:r>
      <w:r>
        <w:rPr/>
        <w:t>a</w:t>
      </w:r>
      <w:r>
        <w:rPr>
          <w:spacing w:val="-52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ouvert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voie</w:t>
      </w:r>
      <w:r>
        <w:rPr>
          <w:spacing w:val="-8"/>
          <w:w w:val="105"/>
        </w:rPr>
        <w:t> </w:t>
      </w:r>
      <w:r>
        <w:rPr>
          <w:w w:val="105"/>
        </w:rPr>
        <w:t>à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nombreuses</w:t>
      </w:r>
      <w:r>
        <w:rPr>
          <w:spacing w:val="-8"/>
          <w:w w:val="105"/>
        </w:rPr>
        <w:t> </w:t>
      </w:r>
      <w:r>
        <w:rPr>
          <w:w w:val="105"/>
        </w:rPr>
        <w:t>études</w:t>
      </w:r>
      <w:r>
        <w:rPr>
          <w:spacing w:val="-8"/>
          <w:w w:val="105"/>
        </w:rPr>
        <w:t> </w:t>
      </w:r>
      <w:r>
        <w:rPr>
          <w:w w:val="105"/>
        </w:rPr>
        <w:t>fondamentales</w:t>
      </w:r>
      <w:r>
        <w:rPr>
          <w:spacing w:val="-8"/>
          <w:w w:val="105"/>
        </w:rPr>
        <w:t> </w:t>
      </w:r>
      <w:r>
        <w:rPr>
          <w:w w:val="105"/>
        </w:rPr>
        <w:t>et</w:t>
      </w:r>
      <w:r>
        <w:rPr>
          <w:spacing w:val="-8"/>
          <w:w w:val="105"/>
        </w:rPr>
        <w:t> </w:t>
      </w:r>
      <w:r>
        <w:rPr>
          <w:w w:val="105"/>
        </w:rPr>
        <w:t>cliniques</w:t>
      </w:r>
      <w:r>
        <w:rPr>
          <w:spacing w:val="-7"/>
          <w:w w:val="105"/>
        </w:rPr>
        <w:t> </w:t>
      </w:r>
      <w:r>
        <w:rPr>
          <w:w w:val="105"/>
        </w:rPr>
        <w:t>autour</w:t>
      </w:r>
      <w:r>
        <w:rPr>
          <w:spacing w:val="-8"/>
          <w:w w:val="105"/>
        </w:rPr>
        <w:t> </w:t>
      </w:r>
      <w:r>
        <w:rPr>
          <w:w w:val="105"/>
        </w:rPr>
        <w:t>du</w:t>
      </w:r>
      <w:r>
        <w:rPr>
          <w:spacing w:val="-9"/>
          <w:w w:val="105"/>
        </w:rPr>
        <w:t> </w:t>
      </w:r>
      <w:r>
        <w:rPr>
          <w:w w:val="105"/>
        </w:rPr>
        <w:t>rôle</w:t>
      </w:r>
      <w:r>
        <w:rPr>
          <w:spacing w:val="-8"/>
          <w:w w:val="105"/>
        </w:rPr>
        <w:t> </w:t>
      </w:r>
      <w:r>
        <w:rPr>
          <w:w w:val="105"/>
        </w:rPr>
        <w:t>pléiotrope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vitamine</w:t>
      </w:r>
      <w:r>
        <w:rPr>
          <w:spacing w:val="-12"/>
          <w:w w:val="105"/>
        </w:rPr>
        <w:t> </w:t>
      </w:r>
      <w:r>
        <w:rPr>
          <w:w w:val="105"/>
        </w:rPr>
        <w:t>D</w:t>
      </w:r>
      <w:r>
        <w:rPr>
          <w:spacing w:val="-12"/>
          <w:w w:val="105"/>
        </w:rPr>
        <w:t> </w:t>
      </w:r>
      <w:r>
        <w:rPr>
          <w:w w:val="105"/>
        </w:rPr>
        <w:t>(Rosen,</w:t>
      </w:r>
      <w:r>
        <w:rPr>
          <w:spacing w:val="-12"/>
          <w:w w:val="105"/>
        </w:rPr>
        <w:t> </w:t>
      </w:r>
      <w:r>
        <w:rPr>
          <w:w w:val="105"/>
        </w:rPr>
        <w:t>Adams</w:t>
      </w:r>
      <w:r>
        <w:rPr>
          <w:spacing w:val="-12"/>
          <w:w w:val="105"/>
        </w:rPr>
        <w:t> </w:t>
      </w:r>
      <w:r>
        <w:rPr>
          <w:w w:val="105"/>
        </w:rPr>
        <w:t>et</w:t>
      </w:r>
      <w:r>
        <w:rPr>
          <w:spacing w:val="-12"/>
          <w:w w:val="105"/>
        </w:rPr>
        <w:t> </w:t>
      </w:r>
      <w:r>
        <w:rPr>
          <w:w w:val="105"/>
        </w:rPr>
        <w:t>al.</w:t>
      </w:r>
      <w:r>
        <w:rPr>
          <w:spacing w:val="-12"/>
          <w:w w:val="105"/>
        </w:rPr>
        <w:t> </w:t>
      </w:r>
      <w:hyperlink w:history="true" w:anchor="_bookmark213">
        <w:r>
          <w:rPr>
            <w:w w:val="105"/>
          </w:rPr>
          <w:t>2012).</w:t>
        </w:r>
        <w:r>
          <w:rPr>
            <w:spacing w:val="-12"/>
            <w:w w:val="105"/>
          </w:rPr>
          <w:t> </w:t>
        </w:r>
      </w:hyperlink>
      <w:r>
        <w:rPr>
          <w:w w:val="105"/>
        </w:rPr>
        <w:t>Le</w:t>
      </w:r>
      <w:r>
        <w:rPr>
          <w:spacing w:val="-11"/>
          <w:w w:val="105"/>
        </w:rPr>
        <w:t> </w:t>
      </w:r>
      <w:hyperlink w:history="true" w:anchor="_bookmark52">
        <w:r>
          <w:rPr>
            <w:w w:val="105"/>
          </w:rPr>
          <w:t>VDR</w:t>
        </w:r>
        <w:r>
          <w:rPr>
            <w:spacing w:val="-12"/>
            <w:w w:val="105"/>
          </w:rPr>
          <w:t> </w:t>
        </w:r>
      </w:hyperlink>
      <w:r>
        <w:rPr>
          <w:w w:val="105"/>
        </w:rPr>
        <w:t>est</w:t>
      </w:r>
      <w:r>
        <w:rPr>
          <w:spacing w:val="-12"/>
          <w:w w:val="105"/>
        </w:rPr>
        <w:t> </w:t>
      </w:r>
      <w:r>
        <w:rPr>
          <w:w w:val="105"/>
        </w:rPr>
        <w:t>exprimé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façon</w:t>
      </w:r>
      <w:r>
        <w:rPr>
          <w:spacing w:val="-12"/>
          <w:w w:val="105"/>
        </w:rPr>
        <w:t> </w:t>
      </w:r>
      <w:r>
        <w:rPr>
          <w:w w:val="105"/>
        </w:rPr>
        <w:t>ubiquitaire;</w:t>
      </w:r>
      <w:r>
        <w:rPr>
          <w:spacing w:val="-12"/>
          <w:w w:val="105"/>
        </w:rPr>
        <w:t> </w:t>
      </w:r>
      <w:r>
        <w:rPr>
          <w:w w:val="105"/>
        </w:rPr>
        <w:t>cependant,</w:t>
      </w:r>
      <w:r>
        <w:rPr>
          <w:spacing w:val="-55"/>
          <w:w w:val="105"/>
        </w:rPr>
        <w:t> </w:t>
      </w:r>
      <w:r>
        <w:rPr>
          <w:w w:val="105"/>
        </w:rPr>
        <w:t>certaines</w:t>
      </w:r>
      <w:r>
        <w:rPr>
          <w:spacing w:val="-3"/>
          <w:w w:val="105"/>
        </w:rPr>
        <w:t> </w:t>
      </w:r>
      <w:r>
        <w:rPr>
          <w:w w:val="105"/>
        </w:rPr>
        <w:t>cellules</w:t>
      </w:r>
      <w:r>
        <w:rPr>
          <w:spacing w:val="-3"/>
          <w:w w:val="105"/>
        </w:rPr>
        <w:t> </w:t>
      </w:r>
      <w:r>
        <w:rPr>
          <w:w w:val="105"/>
        </w:rPr>
        <w:t>ou</w:t>
      </w:r>
      <w:r>
        <w:rPr>
          <w:spacing w:val="-3"/>
          <w:w w:val="105"/>
        </w:rPr>
        <w:t> </w:t>
      </w:r>
      <w:r>
        <w:rPr>
          <w:w w:val="105"/>
        </w:rPr>
        <w:t>tissus,</w:t>
      </w:r>
      <w:r>
        <w:rPr>
          <w:spacing w:val="-2"/>
          <w:w w:val="105"/>
        </w:rPr>
        <w:t> </w:t>
      </w:r>
      <w:r>
        <w:rPr>
          <w:w w:val="105"/>
        </w:rPr>
        <w:t>tels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les</w:t>
      </w:r>
      <w:r>
        <w:rPr>
          <w:spacing w:val="-3"/>
          <w:w w:val="105"/>
        </w:rPr>
        <w:t> </w:t>
      </w:r>
      <w:r>
        <w:rPr>
          <w:w w:val="105"/>
        </w:rPr>
        <w:t>globules</w:t>
      </w:r>
      <w:r>
        <w:rPr>
          <w:spacing w:val="-2"/>
          <w:w w:val="105"/>
        </w:rPr>
        <w:t> </w:t>
      </w:r>
      <w:r>
        <w:rPr>
          <w:w w:val="105"/>
        </w:rPr>
        <w:t>rouges,</w:t>
      </w:r>
      <w:r>
        <w:rPr>
          <w:spacing w:val="-3"/>
          <w:w w:val="105"/>
        </w:rPr>
        <w:t> </w:t>
      </w:r>
      <w:r>
        <w:rPr>
          <w:w w:val="105"/>
        </w:rPr>
        <w:t>les</w:t>
      </w:r>
      <w:r>
        <w:rPr>
          <w:spacing w:val="-3"/>
          <w:w w:val="105"/>
        </w:rPr>
        <w:t> </w:t>
      </w:r>
      <w:r>
        <w:rPr>
          <w:w w:val="105"/>
        </w:rPr>
        <w:t>muscles</w:t>
      </w:r>
      <w:r>
        <w:rPr>
          <w:spacing w:val="-2"/>
          <w:w w:val="105"/>
        </w:rPr>
        <w:t> </w:t>
      </w:r>
      <w:r>
        <w:rPr>
          <w:w w:val="105"/>
        </w:rPr>
        <w:t>striés,</w:t>
      </w:r>
      <w:r>
        <w:rPr>
          <w:spacing w:val="-3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certaines</w:t>
      </w:r>
      <w:r>
        <w:rPr>
          <w:spacing w:val="-3"/>
          <w:w w:val="105"/>
        </w:rPr>
        <w:t> </w:t>
      </w:r>
      <w:r>
        <w:rPr>
          <w:w w:val="105"/>
        </w:rPr>
        <w:t>cellules</w:t>
      </w:r>
      <w:r>
        <w:rPr>
          <w:spacing w:val="-55"/>
          <w:w w:val="105"/>
        </w:rPr>
        <w:t> </w:t>
      </w:r>
      <w:r>
        <w:rPr/>
        <w:t>hautement différenciés du cerveau telles que les cellules de Purkinje du cervelet, n’expriment que</w:t>
      </w:r>
      <w:r>
        <w:rPr>
          <w:spacing w:val="1"/>
        </w:rPr>
        <w:t> </w:t>
      </w:r>
      <w:r>
        <w:rPr>
          <w:w w:val="105"/>
        </w:rPr>
        <w:t>faiblement</w:t>
      </w:r>
      <w:r>
        <w:rPr>
          <w:spacing w:val="-7"/>
          <w:w w:val="105"/>
        </w:rPr>
        <w:t> </w:t>
      </w:r>
      <w:hyperlink w:history="true" w:anchor="_bookmark52">
        <w:r>
          <w:rPr>
            <w:w w:val="105"/>
          </w:rPr>
          <w:t>VDR</w:t>
        </w:r>
        <w:r>
          <w:rPr>
            <w:spacing w:val="-6"/>
            <w:w w:val="105"/>
          </w:rPr>
          <w:t> </w:t>
        </w:r>
      </w:hyperlink>
      <w:r>
        <w:rPr>
          <w:w w:val="105"/>
        </w:rPr>
        <w:t>(Bouillon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7"/>
          <w:w w:val="105"/>
        </w:rPr>
        <w:t> </w:t>
      </w:r>
      <w:r>
        <w:rPr>
          <w:w w:val="105"/>
        </w:rPr>
        <w:t>al.</w:t>
      </w:r>
      <w:r>
        <w:rPr>
          <w:spacing w:val="-6"/>
          <w:w w:val="105"/>
        </w:rPr>
        <w:t> </w:t>
      </w:r>
      <w:hyperlink w:history="true" w:anchor="_bookmark157">
        <w:r>
          <w:rPr>
            <w:w w:val="105"/>
          </w:rPr>
          <w:t>2008).</w:t>
        </w:r>
      </w:hyperlink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0" w:right="106" w:firstLine="224"/>
        <w:jc w:val="both"/>
      </w:pPr>
      <w:r>
        <w:rPr/>
        <w:t>Plus récemment l’intérêt pour la vitamine D a été étendue à différentes pathologies diversement</w:t>
      </w:r>
      <w:r>
        <w:rPr>
          <w:spacing w:val="1"/>
        </w:rPr>
        <w:t> </w:t>
      </w:r>
      <w:r>
        <w:rPr/>
        <w:t>associées à des désordres osseux, en particulier dans le cancer, les maladies cardio-métaboliques</w:t>
      </w:r>
      <w:r>
        <w:rPr>
          <w:spacing w:val="1"/>
        </w:rPr>
        <w:t> </w:t>
      </w:r>
      <w:r>
        <w:rPr/>
        <w:t>(obésité</w:t>
      </w:r>
      <w:r>
        <w:rPr>
          <w:spacing w:val="-13"/>
        </w:rPr>
        <w:t> </w:t>
      </w:r>
      <w:r>
        <w:rPr/>
        <w:t>et</w:t>
      </w:r>
      <w:r>
        <w:rPr>
          <w:spacing w:val="-12"/>
        </w:rPr>
        <w:t> </w:t>
      </w:r>
      <w:r>
        <w:rPr/>
        <w:t>diabète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type</w:t>
      </w:r>
      <w:r>
        <w:rPr>
          <w:spacing w:val="-12"/>
        </w:rPr>
        <w:t> </w:t>
      </w:r>
      <w:r>
        <w:rPr/>
        <w:t>2,</w:t>
      </w:r>
      <w:r>
        <w:rPr>
          <w:spacing w:val="-13"/>
        </w:rPr>
        <w:t> </w:t>
      </w:r>
      <w:r>
        <w:rPr/>
        <w:t>métabolisme</w:t>
      </w:r>
      <w:r>
        <w:rPr>
          <w:spacing w:val="-12"/>
        </w:rPr>
        <w:t> </w:t>
      </w:r>
      <w:r>
        <w:rPr/>
        <w:t>du</w:t>
      </w:r>
      <w:r>
        <w:rPr>
          <w:spacing w:val="-12"/>
        </w:rPr>
        <w:t> </w:t>
      </w:r>
      <w:r>
        <w:rPr/>
        <w:t>glucose)</w:t>
      </w:r>
      <w:r>
        <w:rPr>
          <w:spacing w:val="-13"/>
        </w:rPr>
        <w:t> </w:t>
      </w:r>
      <w:r>
        <w:rPr/>
        <w:t>et</w:t>
      </w:r>
      <w:r>
        <w:rPr>
          <w:spacing w:val="-12"/>
        </w:rPr>
        <w:t> </w:t>
      </w:r>
      <w:r>
        <w:rPr/>
        <w:t>les</w:t>
      </w:r>
      <w:r>
        <w:rPr>
          <w:spacing w:val="-13"/>
        </w:rPr>
        <w:t> </w:t>
      </w:r>
      <w:r>
        <w:rPr/>
        <w:t>maladies</w:t>
      </w:r>
      <w:r>
        <w:rPr>
          <w:spacing w:val="-12"/>
        </w:rPr>
        <w:t> </w:t>
      </w:r>
      <w:r>
        <w:rPr/>
        <w:t>auto-immunes</w:t>
      </w:r>
      <w:r>
        <w:rPr>
          <w:spacing w:val="-12"/>
        </w:rPr>
        <w:t> </w:t>
      </w:r>
      <w:r>
        <w:rPr/>
        <w:t>(diabète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type</w:t>
      </w:r>
      <w:r>
        <w:rPr>
          <w:spacing w:val="-53"/>
        </w:rPr>
        <w:t> </w:t>
      </w:r>
      <w:r>
        <w:rPr>
          <w:spacing w:val="-1"/>
        </w:rPr>
        <w:t>1, sclérose </w:t>
      </w:r>
      <w:r>
        <w:rPr/>
        <w:t>en</w:t>
      </w:r>
      <w:r>
        <w:rPr>
          <w:spacing w:val="-1"/>
        </w:rPr>
        <w:t> </w:t>
      </w:r>
      <w:r>
        <w:rPr/>
        <w:t>plaques,</w:t>
      </w:r>
      <w:r>
        <w:rPr>
          <w:spacing w:val="-1"/>
        </w:rPr>
        <w:t> </w:t>
      </w:r>
      <w:r>
        <w:rPr/>
        <w:t>troubles</w:t>
      </w:r>
      <w:r>
        <w:rPr>
          <w:spacing w:val="-1"/>
        </w:rPr>
        <w:t> </w:t>
      </w:r>
      <w:r>
        <w:rPr/>
        <w:t>thyroïdiens</w:t>
      </w:r>
      <w:r>
        <w:rPr>
          <w:spacing w:val="-1"/>
        </w:rPr>
        <w:t> </w:t>
      </w:r>
      <w:r>
        <w:rPr/>
        <w:t>auto-immuns)</w:t>
      </w:r>
      <w:r>
        <w:rPr>
          <w:spacing w:val="-1"/>
        </w:rPr>
        <w:t> </w:t>
      </w:r>
      <w:r>
        <w:rPr/>
        <w:t>(Dankers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1"/>
        </w:rPr>
        <w:t> </w:t>
      </w:r>
      <w:hyperlink w:history="true" w:anchor="_bookmark173">
        <w:r>
          <w:rPr/>
          <w:t>2017</w:t>
        </w:r>
        <w:r>
          <w:rPr>
            <w:spacing w:val="-28"/>
          </w:rPr>
          <w:t> </w:t>
        </w:r>
      </w:hyperlink>
      <w:r>
        <w:rPr/>
        <w:t>;</w:t>
      </w:r>
      <w:r>
        <w:rPr>
          <w:spacing w:val="-1"/>
        </w:rPr>
        <w:t> </w:t>
      </w:r>
      <w:r>
        <w:rPr/>
        <w:t>Caprio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 </w:t>
      </w:r>
      <w:hyperlink w:history="true" w:anchor="_bookmark164">
        <w:r>
          <w:rPr/>
          <w:t>2017).</w:t>
        </w:r>
      </w:hyperlink>
      <w:r>
        <w:rPr>
          <w:spacing w:val="-53"/>
        </w:rPr>
        <w:t> </w:t>
      </w:r>
      <w:r>
        <w:rPr/>
        <w:t>En</w:t>
      </w:r>
      <w:r>
        <w:rPr>
          <w:spacing w:val="17"/>
        </w:rPr>
        <w:t> </w:t>
      </w:r>
      <w:r>
        <w:rPr/>
        <w:t>effet,</w:t>
      </w:r>
      <w:r>
        <w:rPr>
          <w:spacing w:val="17"/>
        </w:rPr>
        <w:t> </w:t>
      </w:r>
      <w:r>
        <w:rPr/>
        <w:t>plusieurs</w:t>
      </w:r>
      <w:r>
        <w:rPr>
          <w:spacing w:val="19"/>
        </w:rPr>
        <w:t> </w:t>
      </w:r>
      <w:r>
        <w:rPr/>
        <w:t>recherchent</w:t>
      </w:r>
      <w:r>
        <w:rPr>
          <w:spacing w:val="18"/>
        </w:rPr>
        <w:t> </w:t>
      </w:r>
      <w:r>
        <w:rPr/>
        <w:t>suggèrent</w:t>
      </w:r>
      <w:r>
        <w:rPr>
          <w:spacing w:val="17"/>
        </w:rPr>
        <w:t> </w:t>
      </w:r>
      <w:r>
        <w:rPr/>
        <w:t>que</w:t>
      </w:r>
      <w:r>
        <w:rPr>
          <w:spacing w:val="18"/>
        </w:rPr>
        <w:t> </w:t>
      </w:r>
      <w:r>
        <w:rPr/>
        <w:t>la</w:t>
      </w:r>
      <w:r>
        <w:rPr>
          <w:spacing w:val="17"/>
        </w:rPr>
        <w:t> </w:t>
      </w:r>
      <w:r>
        <w:rPr/>
        <w:t>vitamine</w:t>
      </w:r>
      <w:r>
        <w:rPr>
          <w:spacing w:val="19"/>
        </w:rPr>
        <w:t> </w:t>
      </w:r>
      <w:r>
        <w:rPr/>
        <w:t>D</w:t>
      </w:r>
      <w:r>
        <w:rPr>
          <w:spacing w:val="17"/>
        </w:rPr>
        <w:t> </w:t>
      </w:r>
      <w:r>
        <w:rPr/>
        <w:t>joue</w:t>
      </w:r>
      <w:r>
        <w:rPr>
          <w:spacing w:val="19"/>
        </w:rPr>
        <w:t> </w:t>
      </w:r>
      <w:r>
        <w:rPr/>
        <w:t>un</w:t>
      </w:r>
      <w:r>
        <w:rPr>
          <w:spacing w:val="17"/>
        </w:rPr>
        <w:t> </w:t>
      </w:r>
      <w:r>
        <w:rPr/>
        <w:t>rôle</w:t>
      </w:r>
      <w:r>
        <w:rPr>
          <w:spacing w:val="19"/>
        </w:rPr>
        <w:t> </w:t>
      </w:r>
      <w:r>
        <w:rPr/>
        <w:t>dans</w:t>
      </w:r>
      <w:r>
        <w:rPr>
          <w:spacing w:val="18"/>
        </w:rPr>
        <w:t> </w:t>
      </w:r>
      <w:r>
        <w:rPr/>
        <w:t>le</w:t>
      </w:r>
      <w:r>
        <w:rPr>
          <w:spacing w:val="17"/>
        </w:rPr>
        <w:t> </w:t>
      </w:r>
      <w:r>
        <w:rPr/>
        <w:t>diabète</w:t>
      </w:r>
      <w:r>
        <w:rPr>
          <w:spacing w:val="19"/>
        </w:rPr>
        <w:t> </w:t>
      </w:r>
      <w:r>
        <w:rPr/>
        <w:t>de</w:t>
      </w:r>
      <w:r>
        <w:rPr>
          <w:spacing w:val="17"/>
        </w:rPr>
        <w:t> </w:t>
      </w:r>
      <w:r>
        <w:rPr/>
        <w:t>type</w:t>
      </w:r>
      <w:r>
        <w:rPr>
          <w:spacing w:val="1"/>
        </w:rPr>
        <w:t> </w:t>
      </w:r>
      <w:r>
        <w:rPr/>
        <w:t>2, en stimulant l’expression des récepteurs à l’insuline et en augmentant la sensibilité à l’insuline.</w:t>
      </w:r>
      <w:r>
        <w:rPr>
          <w:spacing w:val="1"/>
        </w:rPr>
        <w:t> </w:t>
      </w:r>
      <w:r>
        <w:rPr/>
        <w:t>Elle</w:t>
      </w:r>
      <w:r>
        <w:rPr>
          <w:spacing w:val="14"/>
        </w:rPr>
        <w:t> </w:t>
      </w:r>
      <w:r>
        <w:rPr/>
        <w:t>jouerait</w:t>
      </w:r>
      <w:r>
        <w:rPr>
          <w:spacing w:val="15"/>
        </w:rPr>
        <w:t> </w:t>
      </w:r>
      <w:r>
        <w:rPr/>
        <w:t>aussi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rôle</w:t>
      </w:r>
      <w:r>
        <w:rPr>
          <w:spacing w:val="15"/>
        </w:rPr>
        <w:t> </w:t>
      </w:r>
      <w:r>
        <w:rPr/>
        <w:t>dans</w:t>
      </w:r>
      <w:r>
        <w:rPr>
          <w:spacing w:val="15"/>
        </w:rPr>
        <w:t> </w:t>
      </w:r>
      <w:r>
        <w:rPr/>
        <w:t>l’obésité</w:t>
      </w:r>
      <w:r>
        <w:rPr>
          <w:spacing w:val="15"/>
        </w:rPr>
        <w:t> </w:t>
      </w:r>
      <w:r>
        <w:rPr/>
        <w:t>au</w:t>
      </w:r>
      <w:r>
        <w:rPr>
          <w:spacing w:val="15"/>
        </w:rPr>
        <w:t> </w:t>
      </w:r>
      <w:r>
        <w:rPr/>
        <w:t>niveau</w:t>
      </w:r>
      <w:r>
        <w:rPr>
          <w:spacing w:val="15"/>
        </w:rPr>
        <w:t> </w:t>
      </w:r>
      <w:r>
        <w:rPr/>
        <w:t>du</w:t>
      </w:r>
      <w:r>
        <w:rPr>
          <w:spacing w:val="15"/>
        </w:rPr>
        <w:t> </w:t>
      </w:r>
      <w:r>
        <w:rPr/>
        <w:t>tissu</w:t>
      </w:r>
      <w:r>
        <w:rPr>
          <w:spacing w:val="15"/>
        </w:rPr>
        <w:t> </w:t>
      </w:r>
      <w:r>
        <w:rPr/>
        <w:t>adipeux,</w:t>
      </w:r>
      <w:r>
        <w:rPr>
          <w:spacing w:val="15"/>
        </w:rPr>
        <w:t> </w:t>
      </w:r>
      <w:r>
        <w:rPr/>
        <w:t>où</w:t>
      </w:r>
      <w:r>
        <w:rPr>
          <w:spacing w:val="15"/>
        </w:rPr>
        <w:t> </w:t>
      </w:r>
      <w:r>
        <w:rPr/>
        <w:t>des</w:t>
      </w:r>
      <w:r>
        <w:rPr>
          <w:spacing w:val="15"/>
        </w:rPr>
        <w:t> </w:t>
      </w:r>
      <w:r>
        <w:rPr/>
        <w:t>corrélations</w:t>
      </w:r>
      <w:r>
        <w:rPr>
          <w:spacing w:val="14"/>
        </w:rPr>
        <w:t> </w:t>
      </w:r>
      <w:r>
        <w:rPr/>
        <w:t>inverses</w:t>
      </w:r>
      <w:r>
        <w:rPr>
          <w:spacing w:val="1"/>
        </w:rPr>
        <w:t> </w:t>
      </w:r>
      <w:r>
        <w:rPr/>
        <w:t>ont été observées entre le taux de calcidiol et la leptine (hormone régulant l’appétit) et résistine</w:t>
      </w:r>
      <w:r>
        <w:rPr>
          <w:spacing w:val="1"/>
        </w:rPr>
        <w:t> </w:t>
      </w:r>
      <w:r>
        <w:rPr/>
        <w:t>(hormone pro-inflammatoire et contribue à la résistance à l’insuline), et une association positive</w:t>
      </w:r>
      <w:r>
        <w:rPr>
          <w:spacing w:val="1"/>
        </w:rPr>
        <w:t> </w:t>
      </w:r>
      <w:r>
        <w:rPr/>
        <w:t>avec l’adiponectine (hormone augmentant la sensibilité à l’insuline) (Caprio et al. </w:t>
      </w:r>
      <w:hyperlink w:history="true" w:anchor="_bookmark164">
        <w:r>
          <w:rPr/>
          <w:t>2017 </w:t>
        </w:r>
      </w:hyperlink>
      <w:r>
        <w:rPr/>
        <w:t>; Bellia et</w:t>
      </w:r>
      <w:r>
        <w:rPr>
          <w:spacing w:val="1"/>
        </w:rPr>
        <w:t> </w:t>
      </w:r>
      <w:r>
        <w:rPr/>
        <w:t>al.</w:t>
      </w:r>
      <w:r>
        <w:rPr>
          <w:spacing w:val="-7"/>
        </w:rPr>
        <w:t> </w:t>
      </w:r>
      <w:hyperlink w:history="true" w:anchor="_bookmark154">
        <w:r>
          <w:rPr/>
          <w:t>2013).</w:t>
        </w:r>
        <w:r>
          <w:rPr>
            <w:spacing w:val="-6"/>
          </w:rPr>
          <w:t> </w:t>
        </w:r>
      </w:hyperlink>
      <w:r>
        <w:rPr/>
        <w:t>Il</w:t>
      </w:r>
      <w:r>
        <w:rPr>
          <w:spacing w:val="-6"/>
        </w:rPr>
        <w:t> </w:t>
      </w:r>
      <w:r>
        <w:rPr/>
        <w:t>existe</w:t>
      </w:r>
      <w:r>
        <w:rPr>
          <w:spacing w:val="-6"/>
        </w:rPr>
        <w:t> </w:t>
      </w:r>
      <w:r>
        <w:rPr/>
        <w:t>une</w:t>
      </w:r>
      <w:r>
        <w:rPr>
          <w:spacing w:val="-7"/>
        </w:rPr>
        <w:t> </w:t>
      </w:r>
      <w:r>
        <w:rPr/>
        <w:t>association</w:t>
      </w:r>
      <w:r>
        <w:rPr>
          <w:spacing w:val="-6"/>
        </w:rPr>
        <w:t> </w:t>
      </w:r>
      <w:r>
        <w:rPr/>
        <w:t>inverse</w:t>
      </w:r>
      <w:r>
        <w:rPr>
          <w:spacing w:val="-6"/>
        </w:rPr>
        <w:t> </w:t>
      </w:r>
      <w:r>
        <w:rPr/>
        <w:t>entre</w:t>
      </w:r>
      <w:r>
        <w:rPr>
          <w:spacing w:val="-6"/>
        </w:rPr>
        <w:t> </w:t>
      </w:r>
      <w:r>
        <w:rPr/>
        <w:t>le</w:t>
      </w:r>
      <w:r>
        <w:rPr>
          <w:spacing w:val="-6"/>
        </w:rPr>
        <w:t> </w:t>
      </w:r>
      <w:r>
        <w:rPr/>
        <w:t>taux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calcidiol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marqueurs</w:t>
      </w:r>
      <w:r>
        <w:rPr>
          <w:spacing w:val="-6"/>
        </w:rPr>
        <w:t> </w:t>
      </w:r>
      <w:r>
        <w:rPr/>
        <w:t>d’inflammation</w:t>
      </w:r>
      <w:r>
        <w:rPr>
          <w:spacing w:val="1"/>
        </w:rPr>
        <w:t> </w:t>
      </w:r>
      <w:r>
        <w:rPr>
          <w:w w:val="95"/>
        </w:rPr>
        <w:t>systémique observée chez les sujets obèses (Bellia et al. </w:t>
      </w:r>
      <w:hyperlink w:history="true" w:anchor="_bookmark154">
        <w:r>
          <w:rPr>
            <w:w w:val="95"/>
          </w:rPr>
          <w:t>2013). </w:t>
        </w:r>
      </w:hyperlink>
      <w:r>
        <w:rPr>
          <w:w w:val="95"/>
        </w:rPr>
        <w:t>En ce qui concerne les bénéfices liés à</w:t>
      </w:r>
      <w:r>
        <w:rPr>
          <w:spacing w:val="1"/>
          <w:w w:val="95"/>
        </w:rPr>
        <w:t> </w:t>
      </w:r>
      <w:r>
        <w:rPr>
          <w:w w:val="95"/>
        </w:rPr>
        <w:t>l’immunité,</w:t>
      </w:r>
      <w:r>
        <w:rPr>
          <w:spacing w:val="12"/>
          <w:w w:val="95"/>
        </w:rPr>
        <w:t> </w:t>
      </w:r>
      <w:r>
        <w:rPr>
          <w:w w:val="95"/>
        </w:rPr>
        <w:t>les</w:t>
      </w:r>
      <w:r>
        <w:rPr>
          <w:spacing w:val="13"/>
          <w:w w:val="95"/>
        </w:rPr>
        <w:t> </w:t>
      </w:r>
      <w:r>
        <w:rPr>
          <w:w w:val="95"/>
        </w:rPr>
        <w:t>effets</w:t>
      </w:r>
      <w:r>
        <w:rPr>
          <w:spacing w:val="13"/>
          <w:w w:val="95"/>
        </w:rPr>
        <w:t> </w:t>
      </w:r>
      <w:r>
        <w:rPr>
          <w:w w:val="95"/>
        </w:rPr>
        <w:t>observés</w:t>
      </w:r>
      <w:r>
        <w:rPr>
          <w:spacing w:val="12"/>
          <w:w w:val="95"/>
        </w:rPr>
        <w:t> </w:t>
      </w:r>
      <w:r>
        <w:rPr>
          <w:w w:val="95"/>
        </w:rPr>
        <w:t>de</w:t>
      </w:r>
      <w:r>
        <w:rPr>
          <w:spacing w:val="13"/>
          <w:w w:val="95"/>
        </w:rPr>
        <w:t> </w:t>
      </w:r>
      <w:r>
        <w:rPr>
          <w:w w:val="95"/>
        </w:rPr>
        <w:t>la</w:t>
      </w:r>
      <w:r>
        <w:rPr>
          <w:spacing w:val="13"/>
          <w:w w:val="95"/>
        </w:rPr>
        <w:t> </w:t>
      </w:r>
      <w:bookmarkStart w:name="_bookmark72" w:id="93"/>
      <w:bookmarkEnd w:id="93"/>
      <w:r>
        <w:rPr>
          <w:w w:val="95"/>
        </w:rPr>
        <w:t>vitamine</w:t>
      </w:r>
      <w:r>
        <w:rPr>
          <w:spacing w:val="12"/>
          <w:w w:val="95"/>
        </w:rPr>
        <w:t> </w:t>
      </w:r>
      <w:r>
        <w:rPr>
          <w:w w:val="95"/>
        </w:rPr>
        <w:t>D</w:t>
      </w:r>
      <w:r>
        <w:rPr>
          <w:spacing w:val="13"/>
          <w:w w:val="95"/>
        </w:rPr>
        <w:t> </w:t>
      </w:r>
      <w:r>
        <w:rPr>
          <w:w w:val="95"/>
        </w:rPr>
        <w:t>sont</w:t>
      </w:r>
      <w:r>
        <w:rPr>
          <w:spacing w:val="13"/>
          <w:w w:val="95"/>
        </w:rPr>
        <w:t> </w:t>
      </w:r>
      <w:r>
        <w:rPr>
          <w:w w:val="95"/>
        </w:rPr>
        <w:t>généralement</w:t>
      </w:r>
      <w:r>
        <w:rPr>
          <w:spacing w:val="12"/>
          <w:w w:val="95"/>
        </w:rPr>
        <w:t> </w:t>
      </w:r>
      <w:r>
        <w:rPr>
          <w:w w:val="95"/>
        </w:rPr>
        <w:t>associés</w:t>
      </w:r>
      <w:r>
        <w:rPr>
          <w:spacing w:val="13"/>
          <w:w w:val="95"/>
        </w:rPr>
        <w:t> </w:t>
      </w:r>
      <w:r>
        <w:rPr>
          <w:w w:val="95"/>
        </w:rPr>
        <w:t>à</w:t>
      </w:r>
      <w:r>
        <w:rPr>
          <w:spacing w:val="13"/>
          <w:w w:val="95"/>
        </w:rPr>
        <w:t> </w:t>
      </w:r>
      <w:r>
        <w:rPr>
          <w:w w:val="95"/>
        </w:rPr>
        <w:t>une</w:t>
      </w:r>
      <w:r>
        <w:rPr>
          <w:spacing w:val="12"/>
          <w:w w:val="95"/>
        </w:rPr>
        <w:t> </w:t>
      </w:r>
      <w:r>
        <w:rPr>
          <w:w w:val="95"/>
        </w:rPr>
        <w:t>régulation</w:t>
      </w:r>
      <w:r>
        <w:rPr>
          <w:spacing w:val="13"/>
          <w:w w:val="95"/>
        </w:rPr>
        <w:t> </w:t>
      </w:r>
      <w:r>
        <w:rPr>
          <w:w w:val="95"/>
        </w:rPr>
        <w:t>négative</w:t>
      </w:r>
      <w:r>
        <w:rPr>
          <w:spacing w:val="1"/>
          <w:w w:val="95"/>
        </w:rPr>
        <w:t> </w:t>
      </w:r>
      <w:r>
        <w:rPr/>
        <w:t>de l’inflammation, par l’inhibition de complexe majeur d’histocompatibilité de classe II (</w:t>
      </w:r>
      <w:hyperlink w:history="true" w:anchor="_bookmark13">
        <w:r>
          <w:rPr/>
          <w:t>CMH-II</w:t>
        </w:r>
      </w:hyperlink>
      <w:r>
        <w:rPr/>
        <w:t>),</w:t>
      </w:r>
      <w:r>
        <w:rPr>
          <w:spacing w:val="-52"/>
        </w:rPr>
        <w:t> </w:t>
      </w:r>
      <w:r>
        <w:rPr/>
        <w:t>des molécules de co-stimulation, une diminution de l’activité des Th</w:t>
      </w:r>
      <w:r>
        <w:rPr>
          <w:vertAlign w:val="subscript"/>
        </w:rPr>
        <w:t>1</w:t>
      </w:r>
      <w:r>
        <w:rPr>
          <w:vertAlign w:val="baseline"/>
        </w:rPr>
        <w:t> et Th</w:t>
      </w:r>
      <w:r>
        <w:rPr>
          <w:vertAlign w:val="subscript"/>
        </w:rPr>
        <w:t>17</w:t>
      </w:r>
      <w:r>
        <w:rPr>
          <w:vertAlign w:val="baseline"/>
        </w:rPr>
        <w:t>, lymphocytes pro-</w:t>
      </w:r>
      <w:r>
        <w:rPr>
          <w:spacing w:val="1"/>
          <w:vertAlign w:val="baseline"/>
        </w:rPr>
        <w:t> </w:t>
      </w:r>
      <w:r>
        <w:rPr>
          <w:vertAlign w:val="baseline"/>
        </w:rPr>
        <w:t>inflammatoires, et une augmentation des T</w:t>
      </w:r>
      <w:r>
        <w:rPr>
          <w:vertAlign w:val="subscript"/>
        </w:rPr>
        <w:t>regs</w:t>
      </w:r>
      <w:r>
        <w:rPr>
          <w:vertAlign w:val="baseline"/>
        </w:rPr>
        <w:t>, lymphocytes anti-inflammatoires (</w:t>
      </w:r>
      <w:hyperlink w:history="true" w:anchor="_bookmark73">
        <w:r>
          <w:rPr>
            <w:b/>
            <w:vertAlign w:val="baseline"/>
          </w:rPr>
          <w:t>Figure 5</w:t>
        </w:r>
      </w:hyperlink>
      <w:r>
        <w:rPr>
          <w:vertAlign w:val="baseline"/>
        </w:rPr>
        <w:t>). Un</w:t>
      </w:r>
      <w:r>
        <w:rPr>
          <w:spacing w:val="1"/>
          <w:vertAlign w:val="baseline"/>
        </w:rPr>
        <w:t> </w:t>
      </w:r>
      <w:r>
        <w:rPr>
          <w:vertAlign w:val="baseline"/>
        </w:rPr>
        <w:t>autre</w:t>
      </w:r>
      <w:r>
        <w:rPr>
          <w:spacing w:val="26"/>
          <w:vertAlign w:val="baseline"/>
        </w:rPr>
        <w:t> </w:t>
      </w:r>
      <w:r>
        <w:rPr>
          <w:vertAlign w:val="baseline"/>
        </w:rPr>
        <w:t>domaine</w:t>
      </w:r>
      <w:r>
        <w:rPr>
          <w:spacing w:val="27"/>
          <w:vertAlign w:val="baseline"/>
        </w:rPr>
        <w:t> </w:t>
      </w:r>
      <w:r>
        <w:rPr>
          <w:vertAlign w:val="baseline"/>
        </w:rPr>
        <w:t>d’intérêt</w:t>
      </w:r>
      <w:r>
        <w:rPr>
          <w:spacing w:val="26"/>
          <w:vertAlign w:val="baseline"/>
        </w:rPr>
        <w:t> </w:t>
      </w:r>
      <w:r>
        <w:rPr>
          <w:vertAlign w:val="baseline"/>
        </w:rPr>
        <w:t>concernant</w:t>
      </w:r>
      <w:r>
        <w:rPr>
          <w:spacing w:val="27"/>
          <w:vertAlign w:val="baseline"/>
        </w:rPr>
        <w:t> </w:t>
      </w:r>
      <w:r>
        <w:rPr>
          <w:vertAlign w:val="baseline"/>
        </w:rPr>
        <w:t>les</w:t>
      </w:r>
      <w:r>
        <w:rPr>
          <w:spacing w:val="26"/>
          <w:vertAlign w:val="baseline"/>
        </w:rPr>
        <w:t> </w:t>
      </w:r>
      <w:r>
        <w:rPr>
          <w:vertAlign w:val="baseline"/>
        </w:rPr>
        <w:t>effets</w:t>
      </w:r>
      <w:r>
        <w:rPr>
          <w:spacing w:val="27"/>
          <w:vertAlign w:val="baseline"/>
        </w:rPr>
        <w:t> </w:t>
      </w:r>
      <w:r>
        <w:rPr>
          <w:vertAlign w:val="baseline"/>
        </w:rPr>
        <w:t>extra-squelettiques</w:t>
      </w:r>
      <w:r>
        <w:rPr>
          <w:spacing w:val="26"/>
          <w:vertAlign w:val="baseline"/>
        </w:rPr>
        <w:t> </w:t>
      </w:r>
      <w:r>
        <w:rPr>
          <w:vertAlign w:val="baseline"/>
        </w:rPr>
        <w:t>de</w:t>
      </w:r>
      <w:r>
        <w:rPr>
          <w:spacing w:val="27"/>
          <w:vertAlign w:val="baseline"/>
        </w:rPr>
        <w:t> </w:t>
      </w:r>
      <w:r>
        <w:rPr>
          <w:vertAlign w:val="baseline"/>
        </w:rPr>
        <w:t>la</w:t>
      </w:r>
      <w:r>
        <w:rPr>
          <w:spacing w:val="26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27"/>
          <w:vertAlign w:val="baseline"/>
        </w:rPr>
        <w:t> </w:t>
      </w:r>
      <w:r>
        <w:rPr>
          <w:vertAlign w:val="baseline"/>
        </w:rPr>
        <w:t>D</w:t>
      </w:r>
      <w:r>
        <w:rPr>
          <w:spacing w:val="26"/>
          <w:vertAlign w:val="baseline"/>
        </w:rPr>
        <w:t> </w:t>
      </w:r>
      <w:r>
        <w:rPr>
          <w:vertAlign w:val="baseline"/>
        </w:rPr>
        <w:t>concerne</w:t>
      </w:r>
      <w:r>
        <w:rPr>
          <w:spacing w:val="27"/>
          <w:vertAlign w:val="baseline"/>
        </w:rPr>
        <w:t> </w:t>
      </w:r>
      <w:r>
        <w:rPr>
          <w:vertAlign w:val="baseline"/>
        </w:rPr>
        <w:t>son</w:t>
      </w:r>
      <w:r>
        <w:rPr>
          <w:spacing w:val="1"/>
          <w:vertAlign w:val="baseline"/>
        </w:rPr>
        <w:t> </w:t>
      </w:r>
      <w:r>
        <w:rPr>
          <w:vertAlign w:val="baseline"/>
        </w:rPr>
        <w:t>rôle au niveau des muscles squelettiques. Plusieurs études suggèrent que le rôle de la vitamine D</w:t>
      </w:r>
      <w:r>
        <w:rPr>
          <w:spacing w:val="1"/>
          <w:vertAlign w:val="baseline"/>
        </w:rPr>
        <w:t> </w:t>
      </w:r>
      <w:r>
        <w:rPr>
          <w:vertAlign w:val="baseline"/>
        </w:rPr>
        <w:t>stimule</w:t>
      </w:r>
      <w:r>
        <w:rPr>
          <w:spacing w:val="-8"/>
          <w:vertAlign w:val="baseline"/>
        </w:rPr>
        <w:t> </w:t>
      </w:r>
      <w:r>
        <w:rPr>
          <w:vertAlign w:val="baseline"/>
        </w:rPr>
        <w:t>la</w:t>
      </w:r>
      <w:r>
        <w:rPr>
          <w:spacing w:val="-7"/>
          <w:vertAlign w:val="baseline"/>
        </w:rPr>
        <w:t> </w:t>
      </w:r>
      <w:r>
        <w:rPr>
          <w:vertAlign w:val="baseline"/>
        </w:rPr>
        <w:t>synthèse</w:t>
      </w:r>
      <w:r>
        <w:rPr>
          <w:spacing w:val="-7"/>
          <w:vertAlign w:val="baseline"/>
        </w:rPr>
        <w:t> </w:t>
      </w:r>
      <w:r>
        <w:rPr>
          <w:vertAlign w:val="baseline"/>
        </w:rPr>
        <w:t>des</w:t>
      </w:r>
      <w:r>
        <w:rPr>
          <w:spacing w:val="-7"/>
          <w:vertAlign w:val="baseline"/>
        </w:rPr>
        <w:t> </w:t>
      </w:r>
      <w:r>
        <w:rPr>
          <w:vertAlign w:val="baseline"/>
        </w:rPr>
        <w:t>protéines</w:t>
      </w:r>
      <w:r>
        <w:rPr>
          <w:spacing w:val="-7"/>
          <w:vertAlign w:val="baseline"/>
        </w:rPr>
        <w:t> </w:t>
      </w:r>
      <w:r>
        <w:rPr>
          <w:vertAlign w:val="baseline"/>
        </w:rPr>
        <w:t>musculaires</w:t>
      </w:r>
      <w:r>
        <w:rPr>
          <w:spacing w:val="-7"/>
          <w:vertAlign w:val="baseline"/>
        </w:rPr>
        <w:t> </w:t>
      </w:r>
      <w:r>
        <w:rPr>
          <w:vertAlign w:val="baseline"/>
        </w:rPr>
        <w:t>ainsi</w:t>
      </w:r>
      <w:r>
        <w:rPr>
          <w:spacing w:val="-7"/>
          <w:vertAlign w:val="baseline"/>
        </w:rPr>
        <w:t> </w:t>
      </w:r>
      <w:r>
        <w:rPr>
          <w:vertAlign w:val="baseline"/>
        </w:rPr>
        <w:t>que</w:t>
      </w:r>
      <w:r>
        <w:rPr>
          <w:spacing w:val="-7"/>
          <w:vertAlign w:val="baseline"/>
        </w:rPr>
        <w:t> </w:t>
      </w:r>
      <w:r>
        <w:rPr>
          <w:vertAlign w:val="baseline"/>
        </w:rPr>
        <w:t>la</w:t>
      </w:r>
      <w:r>
        <w:rPr>
          <w:spacing w:val="-7"/>
          <w:vertAlign w:val="baseline"/>
        </w:rPr>
        <w:t> </w:t>
      </w:r>
      <w:r>
        <w:rPr>
          <w:vertAlign w:val="baseline"/>
        </w:rPr>
        <w:t>réabsorption</w:t>
      </w:r>
      <w:r>
        <w:rPr>
          <w:spacing w:val="-7"/>
          <w:vertAlign w:val="baseline"/>
        </w:rPr>
        <w:t> </w:t>
      </w:r>
      <w:r>
        <w:rPr>
          <w:vertAlign w:val="baseline"/>
        </w:rPr>
        <w:t>du</w:t>
      </w:r>
      <w:r>
        <w:rPr>
          <w:spacing w:val="-7"/>
          <w:vertAlign w:val="baseline"/>
        </w:rPr>
        <w:t> </w:t>
      </w:r>
      <w:r>
        <w:rPr>
          <w:vertAlign w:val="baseline"/>
        </w:rPr>
        <w:t>calcium</w:t>
      </w:r>
      <w:r>
        <w:rPr>
          <w:spacing w:val="-7"/>
          <w:vertAlign w:val="baseline"/>
        </w:rPr>
        <w:t> </w:t>
      </w:r>
      <w:r>
        <w:rPr>
          <w:vertAlign w:val="baseline"/>
        </w:rPr>
        <w:t>dans</w:t>
      </w:r>
      <w:r>
        <w:rPr>
          <w:spacing w:val="-7"/>
          <w:vertAlign w:val="baseline"/>
        </w:rPr>
        <w:t> </w:t>
      </w:r>
      <w:r>
        <w:rPr>
          <w:vertAlign w:val="baseline"/>
        </w:rPr>
        <w:t>le</w:t>
      </w:r>
      <w:r>
        <w:rPr>
          <w:spacing w:val="-7"/>
          <w:vertAlign w:val="baseline"/>
        </w:rPr>
        <w:t> </w:t>
      </w:r>
      <w:r>
        <w:rPr>
          <w:vertAlign w:val="baseline"/>
        </w:rPr>
        <w:t>réticulum</w:t>
      </w:r>
      <w:r>
        <w:rPr>
          <w:spacing w:val="1"/>
          <w:vertAlign w:val="baseline"/>
        </w:rPr>
        <w:t> </w:t>
      </w:r>
      <w:r>
        <w:rPr>
          <w:vertAlign w:val="baseline"/>
        </w:rPr>
        <w:t>sarcoplasmique, ce</w:t>
      </w:r>
      <w:r>
        <w:rPr>
          <w:spacing w:val="1"/>
          <w:vertAlign w:val="baseline"/>
        </w:rPr>
        <w:t> </w:t>
      </w:r>
      <w:r>
        <w:rPr>
          <w:vertAlign w:val="baseline"/>
        </w:rPr>
        <w:t>qui</w:t>
      </w:r>
      <w:r>
        <w:rPr>
          <w:spacing w:val="1"/>
          <w:vertAlign w:val="baseline"/>
        </w:rPr>
        <w:t> </w:t>
      </w:r>
      <w:r>
        <w:rPr>
          <w:vertAlign w:val="baseline"/>
        </w:rPr>
        <w:t>permet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maintenir</w:t>
      </w:r>
      <w:r>
        <w:rPr>
          <w:spacing w:val="1"/>
          <w:vertAlign w:val="baseline"/>
        </w:rPr>
        <w:t> </w:t>
      </w:r>
      <w:r>
        <w:rPr>
          <w:vertAlign w:val="baseline"/>
        </w:rPr>
        <w:t>une</w:t>
      </w:r>
      <w:r>
        <w:rPr>
          <w:spacing w:val="1"/>
          <w:vertAlign w:val="baseline"/>
        </w:rPr>
        <w:t> </w:t>
      </w:r>
      <w:r>
        <w:rPr>
          <w:vertAlign w:val="baseline"/>
        </w:rPr>
        <w:t>force</w:t>
      </w:r>
      <w:r>
        <w:rPr>
          <w:spacing w:val="1"/>
          <w:vertAlign w:val="baseline"/>
        </w:rPr>
        <w:t> </w:t>
      </w:r>
      <w:r>
        <w:rPr>
          <w:vertAlign w:val="baseline"/>
        </w:rPr>
        <w:t>musculaire</w:t>
      </w:r>
      <w:r>
        <w:rPr>
          <w:spacing w:val="1"/>
          <w:vertAlign w:val="baseline"/>
        </w:rPr>
        <w:t> </w:t>
      </w:r>
      <w:r>
        <w:rPr>
          <w:vertAlign w:val="baseline"/>
        </w:rPr>
        <w:t>adéquate(Caprio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1"/>
          <w:vertAlign w:val="baseline"/>
        </w:rPr>
        <w:t> </w:t>
      </w:r>
      <w:r>
        <w:rPr>
          <w:vertAlign w:val="baseline"/>
        </w:rPr>
        <w:t>al.</w:t>
      </w:r>
      <w:r>
        <w:rPr>
          <w:spacing w:val="1"/>
          <w:vertAlign w:val="baseline"/>
        </w:rPr>
        <w:t> </w:t>
      </w:r>
      <w:hyperlink w:history="true" w:anchor="_bookmark164">
        <w:r>
          <w:rPr>
            <w:vertAlign w:val="baseline"/>
          </w:rPr>
          <w:t>2017).</w:t>
        </w:r>
      </w:hyperlink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3.691273pt;margin-top:282.35199pt;width:17.1pt;height:12.15pt;mso-position-horizontal-relative:page;mso-position-vertical-relative:page;z-index:15730176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before="60"/>
                    <w:ind w:left="20"/>
                  </w:pPr>
                  <w:r>
                    <w:rPr>
                      <w:w w:val="95"/>
                    </w:rPr>
                    <w:t>11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after="1"/>
        <w:rPr>
          <w:sz w:val="18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7503794" cy="515112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3794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spacing w:before="138"/>
        <w:ind w:left="2416" w:right="2460" w:firstLine="0"/>
        <w:jc w:val="center"/>
        <w:rPr>
          <w:sz w:val="20"/>
        </w:rPr>
      </w:pPr>
      <w:bookmarkStart w:name="_bookmark73" w:id="94"/>
      <w:bookmarkEnd w:id="94"/>
      <w:r>
        <w:rPr/>
      </w:r>
      <w:r>
        <w:rPr>
          <w:b/>
          <w:sz w:val="20"/>
        </w:rPr>
        <w:t>Fi</w:t>
      </w:r>
      <w:r>
        <w:rPr>
          <w:b/>
          <w:smallCaps/>
          <w:sz w:val="20"/>
        </w:rPr>
        <w:t>gure</w:t>
      </w:r>
      <w:r>
        <w:rPr>
          <w:b/>
          <w:smallCaps w:val="0"/>
          <w:spacing w:val="-1"/>
          <w:sz w:val="20"/>
        </w:rPr>
        <w:t> </w:t>
      </w:r>
      <w:r>
        <w:rPr>
          <w:b/>
          <w:smallCaps w:val="0"/>
          <w:sz w:val="20"/>
        </w:rPr>
        <w:t>5 – </w:t>
      </w:r>
      <w:r>
        <w:rPr>
          <w:smallCaps w:val="0"/>
          <w:sz w:val="20"/>
        </w:rPr>
        <w:t>Effets classiques et</w:t>
      </w:r>
      <w:r>
        <w:rPr>
          <w:smallCaps w:val="0"/>
          <w:spacing w:val="-1"/>
          <w:sz w:val="20"/>
        </w:rPr>
        <w:t> </w:t>
      </w:r>
      <w:r>
        <w:rPr>
          <w:smallCaps w:val="0"/>
          <w:sz w:val="20"/>
        </w:rPr>
        <w:t>extra-squelettiques de la vitamine D. Caprio</w:t>
      </w:r>
      <w:r>
        <w:rPr>
          <w:smallCaps w:val="0"/>
          <w:spacing w:val="-1"/>
          <w:sz w:val="20"/>
        </w:rPr>
        <w:t> </w:t>
      </w:r>
      <w:r>
        <w:rPr>
          <w:smallCaps w:val="0"/>
          <w:sz w:val="20"/>
        </w:rPr>
        <w:t>et al. </w:t>
      </w:r>
      <w:hyperlink w:history="true" w:anchor="_bookmark164">
        <w:r>
          <w:rPr>
            <w:smallCaps w:val="0"/>
            <w:sz w:val="20"/>
          </w:rPr>
          <w:t>(2017)</w:t>
        </w:r>
      </w:hyperlink>
    </w:p>
    <w:p>
      <w:pPr>
        <w:spacing w:after="0"/>
        <w:jc w:val="center"/>
        <w:rPr>
          <w:sz w:val="20"/>
        </w:rPr>
        <w:sectPr>
          <w:footerReference w:type="default" r:id="rId10"/>
          <w:pgSz w:w="16840" w:h="11910" w:orient="landscape"/>
          <w:pgMar w:footer="0" w:header="0" w:top="1100" w:bottom="280" w:left="2380" w:right="242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7" w:right="107" w:firstLine="218"/>
        <w:jc w:val="both"/>
      </w:pPr>
      <w:r>
        <w:rPr/>
        <w:t>La</w:t>
      </w:r>
      <w:r>
        <w:rPr>
          <w:spacing w:val="-12"/>
        </w:rPr>
        <w:t> </w:t>
      </w:r>
      <w:r>
        <w:rPr/>
        <w:t>vitamine</w:t>
      </w:r>
      <w:r>
        <w:rPr>
          <w:spacing w:val="-12"/>
        </w:rPr>
        <w:t> </w:t>
      </w:r>
      <w:r>
        <w:rPr/>
        <w:t>D</w:t>
      </w:r>
      <w:r>
        <w:rPr>
          <w:spacing w:val="-12"/>
        </w:rPr>
        <w:t> </w:t>
      </w:r>
      <w:r>
        <w:rPr/>
        <w:t>exerce</w:t>
      </w:r>
      <w:r>
        <w:rPr>
          <w:spacing w:val="-11"/>
        </w:rPr>
        <w:t> </w:t>
      </w:r>
      <w:r>
        <w:rPr/>
        <w:t>en</w:t>
      </w:r>
      <w:r>
        <w:rPr>
          <w:spacing w:val="-12"/>
        </w:rPr>
        <w:t> </w:t>
      </w:r>
      <w:r>
        <w:rPr/>
        <w:t>plus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son</w:t>
      </w:r>
      <w:r>
        <w:rPr>
          <w:spacing w:val="-11"/>
        </w:rPr>
        <w:t> </w:t>
      </w:r>
      <w:r>
        <w:rPr/>
        <w:t>action</w:t>
      </w:r>
      <w:r>
        <w:rPr>
          <w:spacing w:val="-12"/>
        </w:rPr>
        <w:t> </w:t>
      </w:r>
      <w:r>
        <w:rPr/>
        <w:t>endocrine</w:t>
      </w:r>
      <w:r>
        <w:rPr>
          <w:spacing w:val="-12"/>
        </w:rPr>
        <w:t> </w:t>
      </w:r>
      <w:r>
        <w:rPr/>
        <w:t>classique,</w:t>
      </w:r>
      <w:r>
        <w:rPr>
          <w:spacing w:val="-12"/>
        </w:rPr>
        <w:t> </w:t>
      </w:r>
      <w:r>
        <w:rPr/>
        <w:t>dépendante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1-hydroxylation</w:t>
      </w:r>
      <w:r>
        <w:rPr>
          <w:spacing w:val="-52"/>
        </w:rPr>
        <w:t> </w:t>
      </w:r>
      <w:r>
        <w:rPr/>
        <w:t>par le rein, une action locale autocrine et paracrine, par le biais d’une expression locale de l’hy-</w:t>
      </w:r>
      <w:r>
        <w:rPr>
          <w:spacing w:val="1"/>
        </w:rPr>
        <w:t> </w:t>
      </w:r>
      <w:r>
        <w:rPr>
          <w:w w:val="95"/>
        </w:rPr>
        <w:t>droxylase </w:t>
      </w:r>
      <w:hyperlink w:history="true" w:anchor="_bookmark18">
        <w:r>
          <w:rPr>
            <w:w w:val="95"/>
          </w:rPr>
          <w:t>CYP27B1 </w:t>
        </w:r>
      </w:hyperlink>
      <w:r>
        <w:rPr>
          <w:w w:val="95"/>
        </w:rPr>
        <w:t>dans différents tissus (Carmeliet, Dermauw et Bouillon </w:t>
      </w:r>
      <w:hyperlink w:history="true" w:anchor="_bookmark165">
        <w:r>
          <w:rPr>
            <w:w w:val="95"/>
          </w:rPr>
          <w:t>2015 </w:t>
        </w:r>
      </w:hyperlink>
      <w:r>
        <w:rPr>
          <w:w w:val="95"/>
        </w:rPr>
        <w:t>; Cannell et Hollis</w:t>
      </w:r>
      <w:r>
        <w:rPr>
          <w:spacing w:val="1"/>
          <w:w w:val="95"/>
        </w:rPr>
        <w:t> </w:t>
      </w:r>
      <w:hyperlink w:history="true" w:anchor="_bookmark161">
        <w:r>
          <w:rPr/>
          <w:t>2008).</w:t>
        </w:r>
        <w:r>
          <w:rPr>
            <w:spacing w:val="-2"/>
          </w:rPr>
          <w:t> </w:t>
        </w:r>
      </w:hyperlink>
      <w:r>
        <w:rPr/>
        <w:t>Cela</w:t>
      </w:r>
      <w:r>
        <w:rPr>
          <w:spacing w:val="-1"/>
        </w:rPr>
        <w:t> </w:t>
      </w:r>
      <w:r>
        <w:rPr/>
        <w:t>concerne</w:t>
      </w:r>
      <w:r>
        <w:rPr>
          <w:spacing w:val="-2"/>
        </w:rPr>
        <w:t> </w:t>
      </w:r>
      <w:r>
        <w:rPr/>
        <w:t>notamment</w:t>
      </w:r>
      <w:r>
        <w:rPr>
          <w:spacing w:val="-1"/>
        </w:rPr>
        <w:t> </w:t>
      </w:r>
      <w:r>
        <w:rPr/>
        <w:t>les</w:t>
      </w:r>
      <w:r>
        <w:rPr>
          <w:spacing w:val="-2"/>
        </w:rPr>
        <w:t> </w:t>
      </w:r>
      <w:r>
        <w:rPr/>
        <w:t>mécanismes</w:t>
      </w:r>
      <w:r>
        <w:rPr>
          <w:spacing w:val="-1"/>
        </w:rPr>
        <w:t> </w:t>
      </w:r>
      <w:r>
        <w:rPr/>
        <w:t>d’action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vitamine</w:t>
      </w:r>
      <w:r>
        <w:rPr>
          <w:spacing w:val="-1"/>
        </w:rPr>
        <w:t> </w:t>
      </w:r>
      <w:r>
        <w:rPr/>
        <w:t>D</w:t>
      </w:r>
      <w:r>
        <w:rPr>
          <w:spacing w:val="-2"/>
        </w:rPr>
        <w:t> </w:t>
      </w:r>
      <w:r>
        <w:rPr/>
        <w:t>liés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l’immunité.</w:t>
      </w:r>
    </w:p>
    <w:p>
      <w:pPr>
        <w:pStyle w:val="BodyText"/>
        <w:spacing w:line="386" w:lineRule="auto"/>
        <w:ind w:left="117" w:right="106" w:firstLine="218"/>
        <w:jc w:val="both"/>
      </w:pPr>
      <w:r>
        <w:rPr>
          <w:w w:val="105"/>
        </w:rPr>
        <w:t>Cependant,</w:t>
      </w:r>
      <w:r>
        <w:rPr>
          <w:spacing w:val="-9"/>
          <w:w w:val="105"/>
        </w:rPr>
        <w:t> </w:t>
      </w:r>
      <w:r>
        <w:rPr>
          <w:w w:val="105"/>
        </w:rPr>
        <w:t>les</w:t>
      </w:r>
      <w:r>
        <w:rPr>
          <w:spacing w:val="-9"/>
          <w:w w:val="105"/>
        </w:rPr>
        <w:t> </w:t>
      </w:r>
      <w:r>
        <w:rPr>
          <w:w w:val="105"/>
        </w:rPr>
        <w:t>bénéfices</w:t>
      </w:r>
      <w:r>
        <w:rPr>
          <w:spacing w:val="-8"/>
          <w:w w:val="105"/>
        </w:rPr>
        <w:t> </w:t>
      </w:r>
      <w:r>
        <w:rPr>
          <w:w w:val="105"/>
        </w:rPr>
        <w:t>extra-squelettiques</w:t>
      </w:r>
      <w:r>
        <w:rPr>
          <w:spacing w:val="-9"/>
          <w:w w:val="105"/>
        </w:rPr>
        <w:t> </w:t>
      </w:r>
      <w:r>
        <w:rPr>
          <w:w w:val="105"/>
        </w:rPr>
        <w:t>associés</w:t>
      </w:r>
      <w:r>
        <w:rPr>
          <w:spacing w:val="-8"/>
          <w:w w:val="105"/>
        </w:rPr>
        <w:t> </w:t>
      </w:r>
      <w:r>
        <w:rPr>
          <w:w w:val="105"/>
        </w:rPr>
        <w:t>à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vitamine</w:t>
      </w:r>
      <w:r>
        <w:rPr>
          <w:spacing w:val="-8"/>
          <w:w w:val="105"/>
        </w:rPr>
        <w:t> </w:t>
      </w:r>
      <w:r>
        <w:rPr>
          <w:w w:val="105"/>
        </w:rPr>
        <w:t>D</w:t>
      </w:r>
      <w:r>
        <w:rPr>
          <w:spacing w:val="-9"/>
          <w:w w:val="105"/>
        </w:rPr>
        <w:t> </w:t>
      </w:r>
      <w:r>
        <w:rPr>
          <w:w w:val="105"/>
        </w:rPr>
        <w:t>ne</w:t>
      </w:r>
      <w:r>
        <w:rPr>
          <w:spacing w:val="-8"/>
          <w:w w:val="105"/>
        </w:rPr>
        <w:t> </w:t>
      </w:r>
      <w:r>
        <w:rPr>
          <w:w w:val="105"/>
        </w:rPr>
        <w:t>seraient</w:t>
      </w:r>
      <w:r>
        <w:rPr>
          <w:spacing w:val="-9"/>
          <w:w w:val="105"/>
        </w:rPr>
        <w:t> </w:t>
      </w:r>
      <w:r>
        <w:rPr>
          <w:w w:val="105"/>
        </w:rPr>
        <w:t>visibles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lorsque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concentration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calcidiol</w:t>
      </w:r>
      <w:r>
        <w:rPr>
          <w:spacing w:val="-4"/>
          <w:w w:val="105"/>
        </w:rPr>
        <w:t> </w:t>
      </w:r>
      <w:r>
        <w:rPr>
          <w:w w:val="105"/>
        </w:rPr>
        <w:t>serait</w:t>
      </w:r>
      <w:r>
        <w:rPr>
          <w:spacing w:val="-5"/>
          <w:w w:val="105"/>
        </w:rPr>
        <w:t> </w:t>
      </w:r>
      <w:r>
        <w:rPr>
          <w:w w:val="105"/>
        </w:rPr>
        <w:t>supérieure</w:t>
      </w:r>
      <w:r>
        <w:rPr>
          <w:spacing w:val="-4"/>
          <w:w w:val="105"/>
        </w:rPr>
        <w:t> </w:t>
      </w:r>
      <w:r>
        <w:rPr>
          <w:w w:val="105"/>
        </w:rPr>
        <w:t>au</w:t>
      </w:r>
      <w:r>
        <w:rPr>
          <w:spacing w:val="-5"/>
          <w:w w:val="105"/>
        </w:rPr>
        <w:t> </w:t>
      </w:r>
      <w:r>
        <w:rPr>
          <w:w w:val="105"/>
        </w:rPr>
        <w:t>seuil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20-30</w:t>
      </w:r>
      <w:r>
        <w:rPr>
          <w:spacing w:val="-4"/>
          <w:w w:val="105"/>
        </w:rPr>
        <w:t> </w:t>
      </w:r>
      <w:r>
        <w:rPr>
          <w:w w:val="105"/>
        </w:rPr>
        <w:t>ng/mL</w:t>
      </w:r>
      <w:r>
        <w:rPr>
          <w:spacing w:val="-5"/>
          <w:w w:val="105"/>
        </w:rPr>
        <w:t> </w:t>
      </w:r>
      <w:r>
        <w:rPr>
          <w:w w:val="105"/>
        </w:rPr>
        <w:t>actuellement</w:t>
      </w:r>
      <w:r>
        <w:rPr>
          <w:spacing w:val="-5"/>
          <w:w w:val="105"/>
        </w:rPr>
        <w:t> </w:t>
      </w:r>
      <w:r>
        <w:rPr>
          <w:w w:val="105"/>
        </w:rPr>
        <w:t>re-</w:t>
      </w:r>
      <w:r>
        <w:rPr>
          <w:spacing w:val="-55"/>
          <w:w w:val="105"/>
        </w:rPr>
        <w:t> </w:t>
      </w:r>
      <w:r>
        <w:rPr>
          <w:w w:val="105"/>
        </w:rPr>
        <w:t>commandé</w:t>
      </w:r>
      <w:r>
        <w:rPr>
          <w:spacing w:val="-12"/>
          <w:w w:val="105"/>
        </w:rPr>
        <w:t> </w:t>
      </w:r>
      <w:r>
        <w:rPr>
          <w:w w:val="105"/>
        </w:rPr>
        <w:t>par</w:t>
      </w:r>
      <w:r>
        <w:rPr>
          <w:spacing w:val="-12"/>
          <w:w w:val="105"/>
        </w:rPr>
        <w:t> </w:t>
      </w:r>
      <w:r>
        <w:rPr>
          <w:w w:val="105"/>
        </w:rPr>
        <w:t>les</w:t>
      </w:r>
      <w:r>
        <w:rPr>
          <w:spacing w:val="-11"/>
          <w:w w:val="105"/>
        </w:rPr>
        <w:t> </w:t>
      </w:r>
      <w:r>
        <w:rPr>
          <w:w w:val="105"/>
        </w:rPr>
        <w:t>autorités.</w:t>
      </w:r>
      <w:r>
        <w:rPr>
          <w:spacing w:val="-12"/>
          <w:w w:val="105"/>
        </w:rPr>
        <w:t> </w:t>
      </w:r>
      <w:r>
        <w:rPr>
          <w:w w:val="105"/>
        </w:rPr>
        <w:t>Le</w:t>
      </w:r>
      <w:r>
        <w:rPr>
          <w:spacing w:val="-11"/>
          <w:w w:val="105"/>
        </w:rPr>
        <w:t> </w:t>
      </w:r>
      <w:r>
        <w:rPr>
          <w:w w:val="105"/>
        </w:rPr>
        <w:t>seuil</w:t>
      </w:r>
      <w:r>
        <w:rPr>
          <w:spacing w:val="-12"/>
          <w:w w:val="105"/>
        </w:rPr>
        <w:t> </w:t>
      </w:r>
      <w:r>
        <w:rPr>
          <w:w w:val="105"/>
        </w:rPr>
        <w:t>exact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bénéfice</w:t>
      </w:r>
      <w:r>
        <w:rPr>
          <w:spacing w:val="-11"/>
          <w:w w:val="105"/>
        </w:rPr>
        <w:t> </w:t>
      </w:r>
      <w:r>
        <w:rPr>
          <w:w w:val="105"/>
        </w:rPr>
        <w:t>accru</w:t>
      </w:r>
      <w:r>
        <w:rPr>
          <w:spacing w:val="-12"/>
          <w:w w:val="105"/>
        </w:rPr>
        <w:t> </w:t>
      </w:r>
      <w:r>
        <w:rPr>
          <w:w w:val="105"/>
        </w:rPr>
        <w:t>reste</w:t>
      </w:r>
      <w:r>
        <w:rPr>
          <w:spacing w:val="-11"/>
          <w:w w:val="105"/>
        </w:rPr>
        <w:t> </w:t>
      </w:r>
      <w:r>
        <w:rPr>
          <w:w w:val="105"/>
        </w:rPr>
        <w:t>spéculatif</w:t>
      </w:r>
      <w:r>
        <w:rPr>
          <w:spacing w:val="-12"/>
          <w:w w:val="105"/>
        </w:rPr>
        <w:t> </w:t>
      </w:r>
      <w:r>
        <w:rPr>
          <w:w w:val="105"/>
        </w:rPr>
        <w:t>à</w:t>
      </w:r>
      <w:r>
        <w:rPr>
          <w:spacing w:val="-11"/>
          <w:w w:val="105"/>
        </w:rPr>
        <w:t> </w:t>
      </w:r>
      <w:r>
        <w:rPr>
          <w:w w:val="105"/>
        </w:rPr>
        <w:t>cause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rapports</w:t>
      </w:r>
      <w:r>
        <w:rPr>
          <w:spacing w:val="-56"/>
          <w:w w:val="105"/>
        </w:rPr>
        <w:t> </w:t>
      </w:r>
      <w:r>
        <w:rPr/>
        <w:t>contradictoires</w:t>
      </w:r>
      <w:r>
        <w:rPr>
          <w:spacing w:val="-11"/>
        </w:rPr>
        <w:t> </w:t>
      </w:r>
      <w:r>
        <w:rPr/>
        <w:t>sur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supplémentation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vitamine</w:t>
      </w:r>
      <w:r>
        <w:rPr>
          <w:spacing w:val="-11"/>
        </w:rPr>
        <w:t> </w:t>
      </w:r>
      <w:r>
        <w:rPr/>
        <w:t>D</w:t>
      </w:r>
      <w:r>
        <w:rPr>
          <w:spacing w:val="-11"/>
        </w:rPr>
        <w:t> </w:t>
      </w:r>
      <w:r>
        <w:rPr/>
        <w:t>issus</w:t>
      </w:r>
      <w:r>
        <w:rPr>
          <w:spacing w:val="-11"/>
        </w:rPr>
        <w:t> </w:t>
      </w:r>
      <w:r>
        <w:rPr/>
        <w:t>des</w:t>
      </w:r>
      <w:r>
        <w:rPr>
          <w:spacing w:val="-11"/>
        </w:rPr>
        <w:t> </w:t>
      </w:r>
      <w:r>
        <w:rPr/>
        <w:t>études</w:t>
      </w:r>
      <w:r>
        <w:rPr>
          <w:spacing w:val="-11"/>
        </w:rPr>
        <w:t> </w:t>
      </w:r>
      <w:r>
        <w:rPr/>
        <w:t>cliniques</w:t>
      </w:r>
      <w:r>
        <w:rPr>
          <w:spacing w:val="-11"/>
        </w:rPr>
        <w:t> </w:t>
      </w:r>
      <w:r>
        <w:rPr/>
        <w:t>randomisées</w:t>
      </w:r>
      <w:r>
        <w:rPr>
          <w:spacing w:val="-11"/>
        </w:rPr>
        <w:t> </w:t>
      </w:r>
      <w:r>
        <w:rPr/>
        <w:t>(Caprio</w:t>
      </w:r>
      <w:r>
        <w:rPr>
          <w:spacing w:val="-53"/>
        </w:rPr>
        <w:t> </w:t>
      </w:r>
      <w:r>
        <w:rPr>
          <w:w w:val="105"/>
        </w:rPr>
        <w:t>et</w:t>
      </w:r>
      <w:r>
        <w:rPr>
          <w:spacing w:val="-14"/>
          <w:w w:val="105"/>
        </w:rPr>
        <w:t> </w:t>
      </w:r>
      <w:r>
        <w:rPr>
          <w:w w:val="105"/>
        </w:rPr>
        <w:t>al.</w:t>
      </w:r>
      <w:r>
        <w:rPr>
          <w:spacing w:val="-13"/>
          <w:w w:val="105"/>
        </w:rPr>
        <w:t> </w:t>
      </w:r>
      <w:hyperlink w:history="true" w:anchor="_bookmark164">
        <w:r>
          <w:rPr>
            <w:w w:val="105"/>
          </w:rPr>
          <w:t>2017</w:t>
        </w:r>
        <w:r>
          <w:rPr>
            <w:spacing w:val="-36"/>
            <w:w w:val="105"/>
          </w:rPr>
          <w:t> </w:t>
        </w:r>
      </w:hyperlink>
      <w:r>
        <w:rPr>
          <w:w w:val="105"/>
        </w:rPr>
        <w:t>;</w:t>
      </w:r>
      <w:r>
        <w:rPr>
          <w:spacing w:val="-13"/>
          <w:w w:val="105"/>
        </w:rPr>
        <w:t> </w:t>
      </w:r>
      <w:r>
        <w:rPr>
          <w:w w:val="105"/>
        </w:rPr>
        <w:t>Lewis</w:t>
      </w:r>
      <w:r>
        <w:rPr>
          <w:spacing w:val="-13"/>
          <w:w w:val="105"/>
        </w:rPr>
        <w:t> </w:t>
      </w:r>
      <w:r>
        <w:rPr>
          <w:w w:val="105"/>
        </w:rPr>
        <w:t>et</w:t>
      </w:r>
      <w:r>
        <w:rPr>
          <w:spacing w:val="-14"/>
          <w:w w:val="105"/>
        </w:rPr>
        <w:t> </w:t>
      </w:r>
      <w:r>
        <w:rPr>
          <w:w w:val="105"/>
        </w:rPr>
        <w:t>Laing</w:t>
      </w:r>
      <w:r>
        <w:rPr>
          <w:spacing w:val="-13"/>
          <w:w w:val="105"/>
        </w:rPr>
        <w:t> </w:t>
      </w:r>
      <w:hyperlink w:history="true" w:anchor="_bookmark196">
        <w:r>
          <w:rPr>
            <w:w w:val="105"/>
          </w:rPr>
          <w:t>2015</w:t>
        </w:r>
        <w:r>
          <w:rPr>
            <w:spacing w:val="-36"/>
            <w:w w:val="105"/>
          </w:rPr>
          <w:t> </w:t>
        </w:r>
      </w:hyperlink>
      <w:r>
        <w:rPr>
          <w:w w:val="105"/>
        </w:rPr>
        <w:t>;</w:t>
      </w:r>
      <w:r>
        <w:rPr>
          <w:spacing w:val="-13"/>
          <w:w w:val="105"/>
        </w:rPr>
        <w:t> </w:t>
      </w:r>
      <w:r>
        <w:rPr>
          <w:w w:val="105"/>
        </w:rPr>
        <w:t>Bouillon</w:t>
      </w:r>
      <w:r>
        <w:rPr>
          <w:spacing w:val="-13"/>
          <w:w w:val="105"/>
        </w:rPr>
        <w:t> </w:t>
      </w:r>
      <w:r>
        <w:rPr>
          <w:w w:val="105"/>
        </w:rPr>
        <w:t>et</w:t>
      </w:r>
      <w:r>
        <w:rPr>
          <w:spacing w:val="-14"/>
          <w:w w:val="105"/>
        </w:rPr>
        <w:t> </w:t>
      </w:r>
      <w:r>
        <w:rPr>
          <w:w w:val="105"/>
        </w:rPr>
        <w:t>al.</w:t>
      </w:r>
      <w:r>
        <w:rPr>
          <w:spacing w:val="-13"/>
          <w:w w:val="105"/>
        </w:rPr>
        <w:t> </w:t>
      </w:r>
      <w:hyperlink w:history="true" w:anchor="_bookmark158">
        <w:r>
          <w:rPr>
            <w:w w:val="105"/>
          </w:rPr>
          <w:t>2013</w:t>
        </w:r>
        <w:r>
          <w:rPr>
            <w:spacing w:val="-36"/>
            <w:w w:val="105"/>
          </w:rPr>
          <w:t> </w:t>
        </w:r>
      </w:hyperlink>
      <w:r>
        <w:rPr>
          <w:w w:val="105"/>
        </w:rPr>
        <w:t>;</w:t>
      </w:r>
      <w:r>
        <w:rPr>
          <w:spacing w:val="-13"/>
          <w:w w:val="105"/>
        </w:rPr>
        <w:t> </w:t>
      </w:r>
      <w:r>
        <w:rPr>
          <w:w w:val="105"/>
        </w:rPr>
        <w:t>Rejnmark</w:t>
      </w:r>
      <w:r>
        <w:rPr>
          <w:spacing w:val="-14"/>
          <w:w w:val="105"/>
        </w:rPr>
        <w:t> </w:t>
      </w:r>
      <w:r>
        <w:rPr>
          <w:w w:val="105"/>
        </w:rPr>
        <w:t>et</w:t>
      </w:r>
      <w:r>
        <w:rPr>
          <w:spacing w:val="-13"/>
          <w:w w:val="105"/>
        </w:rPr>
        <w:t> </w:t>
      </w:r>
      <w:r>
        <w:rPr>
          <w:w w:val="105"/>
        </w:rPr>
        <w:t>al.</w:t>
      </w:r>
      <w:r>
        <w:rPr>
          <w:spacing w:val="-13"/>
          <w:w w:val="105"/>
        </w:rPr>
        <w:t> </w:t>
      </w:r>
      <w:hyperlink w:history="true" w:anchor="_bookmark211">
        <w:r>
          <w:rPr>
            <w:w w:val="105"/>
          </w:rPr>
          <w:t>2017).</w:t>
        </w:r>
      </w:hyperlink>
    </w:p>
    <w:p>
      <w:pPr>
        <w:pStyle w:val="BodyText"/>
        <w:spacing w:before="6"/>
        <w:rPr>
          <w:sz w:val="31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240" w:lineRule="auto" w:before="1" w:after="0"/>
        <w:ind w:left="626" w:right="0" w:hanging="510"/>
        <w:jc w:val="left"/>
      </w:pPr>
      <w:bookmarkStart w:name="Doses thérapeutiques efficaces" w:id="95"/>
      <w:bookmarkEnd w:id="95"/>
      <w:r>
        <w:rPr>
          <w:b w:val="0"/>
        </w:rPr>
      </w:r>
      <w:bookmarkStart w:name="_bookmark74" w:id="96"/>
      <w:bookmarkEnd w:id="96"/>
      <w:r>
        <w:rPr>
          <w:b w:val="0"/>
        </w:rPr>
      </w:r>
      <w:bookmarkStart w:name="_bookmark74" w:id="97"/>
      <w:bookmarkEnd w:id="97"/>
      <w:r>
        <w:rPr/>
        <w:t>Doses</w:t>
      </w:r>
      <w:r>
        <w:rPr>
          <w:spacing w:val="24"/>
        </w:rPr>
        <w:t> </w:t>
      </w:r>
      <w:r>
        <w:rPr/>
        <w:t>thérapeutiques</w:t>
      </w:r>
      <w:r>
        <w:rPr>
          <w:spacing w:val="25"/>
        </w:rPr>
        <w:t> </w:t>
      </w:r>
      <w:r>
        <w:rPr/>
        <w:t>efficaces</w:t>
      </w:r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298" w:after="0"/>
        <w:ind w:left="723" w:right="0" w:hanging="607"/>
        <w:jc w:val="left"/>
      </w:pPr>
      <w:bookmarkStart w:name="Unités" w:id="98"/>
      <w:bookmarkEnd w:id="98"/>
      <w:r>
        <w:rPr>
          <w:b w:val="0"/>
        </w:rPr>
      </w:r>
      <w:bookmarkStart w:name="_bookmark75" w:id="99"/>
      <w:bookmarkEnd w:id="99"/>
      <w:r>
        <w:rPr>
          <w:b w:val="0"/>
        </w:rPr>
      </w:r>
      <w:bookmarkStart w:name="_bookmark75" w:id="100"/>
      <w:bookmarkEnd w:id="100"/>
      <w:r>
        <w:rPr/>
        <w:t>Unités</w:t>
      </w:r>
    </w:p>
    <w:p>
      <w:pPr>
        <w:pStyle w:val="BodyText"/>
        <w:spacing w:line="386" w:lineRule="auto" w:before="269"/>
        <w:ind w:left="111" w:right="143" w:firstLine="223"/>
        <w:jc w:val="both"/>
      </w:pPr>
      <w:bookmarkStart w:name="_bookmark76" w:id="101"/>
      <w:bookmarkEnd w:id="101"/>
      <w:r>
        <w:rPr/>
      </w:r>
      <w:r>
        <w:rPr/>
        <w:t>L’expression de la dose de la vitamine D peut se faire en plusieurs unités. Classiquement, c’est</w:t>
      </w:r>
      <w:r>
        <w:rPr>
          <w:spacing w:val="1"/>
        </w:rPr>
        <w:t> </w:t>
      </w:r>
      <w:r>
        <w:rPr/>
        <w:t>l’unité</w:t>
      </w:r>
      <w:r>
        <w:rPr>
          <w:spacing w:val="-7"/>
        </w:rPr>
        <w:t> </w:t>
      </w:r>
      <w:r>
        <w:rPr/>
        <w:t>internationale</w:t>
      </w:r>
      <w:r>
        <w:rPr>
          <w:spacing w:val="-6"/>
        </w:rPr>
        <w:t> </w:t>
      </w:r>
      <w:r>
        <w:rPr/>
        <w:t>(</w:t>
      </w:r>
      <w:hyperlink w:history="true" w:anchor="_bookmark50">
        <w:r>
          <w:rPr/>
          <w:t>UI</w:t>
        </w:r>
      </w:hyperlink>
      <w:r>
        <w:rPr/>
        <w:t>)</w:t>
      </w:r>
      <w:r>
        <w:rPr>
          <w:spacing w:val="-6"/>
        </w:rPr>
        <w:t> </w:t>
      </w:r>
      <w:r>
        <w:rPr/>
        <w:t>qui</w:t>
      </w:r>
      <w:r>
        <w:rPr>
          <w:spacing w:val="-6"/>
        </w:rPr>
        <w:t> </w:t>
      </w:r>
      <w:r>
        <w:rPr/>
        <w:t>est</w:t>
      </w:r>
      <w:r>
        <w:rPr>
          <w:spacing w:val="-7"/>
        </w:rPr>
        <w:t> </w:t>
      </w:r>
      <w:r>
        <w:rPr/>
        <w:t>utilisée.</w:t>
      </w:r>
      <w:r>
        <w:rPr>
          <w:spacing w:val="-6"/>
        </w:rPr>
        <w:t> </w:t>
      </w:r>
      <w:r>
        <w:rPr/>
        <w:t>Elle</w:t>
      </w:r>
      <w:r>
        <w:rPr>
          <w:spacing w:val="-6"/>
        </w:rPr>
        <w:t> </w:t>
      </w:r>
      <w:r>
        <w:rPr/>
        <w:t>peut</w:t>
      </w:r>
      <w:r>
        <w:rPr>
          <w:spacing w:val="-6"/>
        </w:rPr>
        <w:t> </w:t>
      </w:r>
      <w:r>
        <w:rPr/>
        <w:t>également</w:t>
      </w:r>
      <w:r>
        <w:rPr>
          <w:spacing w:val="-6"/>
        </w:rPr>
        <w:t> </w:t>
      </w:r>
      <w:r>
        <w:rPr/>
        <w:t>être</w:t>
      </w:r>
      <w:r>
        <w:rPr>
          <w:spacing w:val="-7"/>
        </w:rPr>
        <w:t> </w:t>
      </w:r>
      <w:r>
        <w:rPr/>
        <w:t>exprimée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masse</w:t>
      </w:r>
      <w:r>
        <w:rPr>
          <w:spacing w:val="-6"/>
        </w:rPr>
        <w:t> </w:t>
      </w:r>
      <w:r>
        <w:rPr/>
        <w:t>lors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prises</w:t>
      </w:r>
      <w:r>
        <w:rPr>
          <w:spacing w:val="-52"/>
        </w:rPr>
        <w:t> </w:t>
      </w:r>
      <w:r>
        <w:rPr/>
        <w:t>de comprimés. L’équivalence est de 1 µg pour 40 </w:t>
      </w:r>
      <w:hyperlink w:history="true" w:anchor="_bookmark50">
        <w:r>
          <w:rPr/>
          <w:t>UI </w:t>
        </w:r>
      </w:hyperlink>
      <w:r>
        <w:rPr/>
        <w:t>ou 1 </w:t>
      </w:r>
      <w:hyperlink w:history="true" w:anchor="_bookmark50">
        <w:r>
          <w:rPr/>
          <w:t>UI </w:t>
        </w:r>
      </w:hyperlink>
      <w:r>
        <w:rPr/>
        <w:t>pour 0,025 g. La concentration de</w:t>
      </w:r>
      <w:r>
        <w:rPr>
          <w:spacing w:val="1"/>
        </w:rPr>
        <w:t> </w:t>
      </w:r>
      <w:r>
        <w:rPr/>
        <w:t>vitamine</w:t>
      </w:r>
      <w:r>
        <w:rPr>
          <w:spacing w:val="-2"/>
        </w:rPr>
        <w:t> </w:t>
      </w:r>
      <w:r>
        <w:rPr/>
        <w:t>D</w:t>
      </w:r>
      <w:r>
        <w:rPr>
          <w:spacing w:val="-1"/>
        </w:rPr>
        <w:t> </w:t>
      </w:r>
      <w:r>
        <w:rPr/>
        <w:t>(en</w:t>
      </w:r>
      <w:r>
        <w:rPr>
          <w:spacing w:val="-2"/>
        </w:rPr>
        <w:t> </w:t>
      </w:r>
      <w:r>
        <w:rPr/>
        <w:t>fait</w:t>
      </w:r>
      <w:r>
        <w:rPr>
          <w:spacing w:val="-1"/>
        </w:rPr>
        <w:t> </w:t>
      </w:r>
      <w:r>
        <w:rPr/>
        <w:t>celle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calcidiol</w:t>
      </w:r>
      <w:r>
        <w:rPr>
          <w:spacing w:val="-1"/>
        </w:rPr>
        <w:t> </w:t>
      </w:r>
      <w:r>
        <w:rPr/>
        <w:t>utilisée</w:t>
      </w:r>
      <w:r>
        <w:rPr>
          <w:spacing w:val="-1"/>
        </w:rPr>
        <w:t> </w:t>
      </w:r>
      <w:r>
        <w:rPr/>
        <w:t>comme</w:t>
      </w:r>
      <w:r>
        <w:rPr>
          <w:spacing w:val="-2"/>
        </w:rPr>
        <w:t> </w:t>
      </w:r>
      <w:r>
        <w:rPr/>
        <w:t>marqueur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statut</w:t>
      </w:r>
      <w:r>
        <w:rPr>
          <w:spacing w:val="-2"/>
        </w:rPr>
        <w:t> </w:t>
      </w:r>
      <w:r>
        <w:rPr/>
        <w:t>vitaminique)</w:t>
      </w:r>
      <w:r>
        <w:rPr>
          <w:spacing w:val="-1"/>
        </w:rPr>
        <w:t> </w:t>
      </w:r>
      <w:r>
        <w:rPr/>
        <w:t>est</w:t>
      </w:r>
      <w:r>
        <w:rPr>
          <w:spacing w:val="-2"/>
        </w:rPr>
        <w:t> </w:t>
      </w:r>
      <w:r>
        <w:rPr/>
        <w:t>définie</w:t>
      </w:r>
      <w:r>
        <w:rPr>
          <w:spacing w:val="-1"/>
        </w:rPr>
        <w:t> </w:t>
      </w:r>
      <w:r>
        <w:rPr/>
        <w:t>en</w:t>
      </w:r>
      <w:r>
        <w:rPr>
          <w:spacing w:val="-53"/>
        </w:rPr>
        <w:t> </w:t>
      </w:r>
      <w:r>
        <w:rPr/>
        <w:t>ng/mL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nmol/L.</w:t>
      </w:r>
      <w:r>
        <w:rPr>
          <w:spacing w:val="-6"/>
        </w:rPr>
        <w:t> </w:t>
      </w:r>
      <w:r>
        <w:rPr/>
        <w:t>Pour</w:t>
      </w:r>
      <w:r>
        <w:rPr>
          <w:spacing w:val="-6"/>
        </w:rPr>
        <w:t> </w:t>
      </w:r>
      <w:r>
        <w:rPr/>
        <w:t>passer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ng/mL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nmol/L,</w:t>
      </w:r>
      <w:r>
        <w:rPr>
          <w:spacing w:val="-6"/>
        </w:rPr>
        <w:t> </w:t>
      </w:r>
      <w:r>
        <w:rPr/>
        <w:t>il</w:t>
      </w:r>
      <w:r>
        <w:rPr>
          <w:spacing w:val="-6"/>
        </w:rPr>
        <w:t> </w:t>
      </w:r>
      <w:r>
        <w:rPr/>
        <w:t>suffit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multiplier</w:t>
      </w:r>
      <w:r>
        <w:rPr>
          <w:spacing w:val="-6"/>
        </w:rPr>
        <w:t> </w:t>
      </w:r>
      <w:r>
        <w:rPr/>
        <w:t>par</w:t>
      </w:r>
      <w:r>
        <w:rPr>
          <w:spacing w:val="-5"/>
        </w:rPr>
        <w:t> </w:t>
      </w:r>
      <w:r>
        <w:rPr/>
        <w:t>2.5</w:t>
      </w:r>
      <w:r>
        <w:rPr>
          <w:spacing w:val="-6"/>
        </w:rPr>
        <w:t> </w:t>
      </w:r>
      <w:r>
        <w:rPr/>
        <w:t>(Pramyothin</w:t>
      </w:r>
      <w:r>
        <w:rPr>
          <w:spacing w:val="-6"/>
        </w:rPr>
        <w:t> </w:t>
      </w:r>
      <w:r>
        <w:rPr/>
        <w:t>et</w:t>
      </w:r>
      <w:r>
        <w:rPr>
          <w:spacing w:val="-53"/>
        </w:rPr>
        <w:t> </w:t>
      </w:r>
      <w:r>
        <w:rPr/>
        <w:t>Holick</w:t>
      </w:r>
      <w:r>
        <w:rPr>
          <w:spacing w:val="-2"/>
        </w:rPr>
        <w:t> </w:t>
      </w:r>
      <w:hyperlink w:history="true" w:anchor="_bookmark210">
        <w:r>
          <w:rPr/>
          <w:t>2012)</w:t>
        </w:r>
      </w:hyperlink>
    </w:p>
    <w:p>
      <w:pPr>
        <w:pStyle w:val="BodyText"/>
        <w:spacing w:line="386" w:lineRule="auto"/>
        <w:ind w:left="117" w:right="119" w:firstLine="218"/>
        <w:jc w:val="both"/>
      </w:pPr>
      <w:r>
        <w:rPr/>
        <w:t>Cependant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bookmarkStart w:name="_bookmark77" w:id="102"/>
      <w:bookmarkEnd w:id="102"/>
      <w:r>
        <w:rPr/>
        <w:t>F</w:t>
      </w:r>
      <w:r>
        <w:rPr/>
        <w:t>ood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Drugs</w:t>
      </w:r>
      <w:r>
        <w:rPr>
          <w:spacing w:val="-10"/>
        </w:rPr>
        <w:t> </w:t>
      </w:r>
      <w:r>
        <w:rPr/>
        <w:t>Administration</w:t>
      </w:r>
      <w:r>
        <w:rPr>
          <w:spacing w:val="-9"/>
        </w:rPr>
        <w:t> </w:t>
      </w:r>
      <w:r>
        <w:rPr/>
        <w:t>(</w:t>
      </w:r>
      <w:hyperlink w:history="true" w:anchor="_bookmark19">
        <w:r>
          <w:rPr/>
          <w:t>FDA</w:t>
        </w:r>
      </w:hyperlink>
      <w:r>
        <w:rPr/>
        <w:t>)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décidé</w:t>
      </w:r>
      <w:r>
        <w:rPr>
          <w:spacing w:val="-9"/>
        </w:rPr>
        <w:t> </w:t>
      </w:r>
      <w:r>
        <w:rPr/>
        <w:t>depuis</w:t>
      </w:r>
      <w:r>
        <w:rPr>
          <w:spacing w:val="-10"/>
        </w:rPr>
        <w:t> </w:t>
      </w:r>
      <w:r>
        <w:rPr/>
        <w:t>janvier</w:t>
      </w:r>
      <w:r>
        <w:rPr>
          <w:spacing w:val="-9"/>
        </w:rPr>
        <w:t> </w:t>
      </w:r>
      <w:r>
        <w:rPr/>
        <w:t>2021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passer</w:t>
      </w:r>
      <w:r>
        <w:rPr>
          <w:spacing w:val="-10"/>
        </w:rPr>
        <w:t> </w:t>
      </w:r>
      <w:r>
        <w:rPr/>
        <w:t>à</w:t>
      </w:r>
      <w:r>
        <w:rPr>
          <w:spacing w:val="-9"/>
        </w:rPr>
        <w:t> </w:t>
      </w:r>
      <w:r>
        <w:rPr/>
        <w:t>une</w:t>
      </w:r>
      <w:r>
        <w:rPr>
          <w:spacing w:val="-52"/>
        </w:rPr>
        <w:t> </w:t>
      </w:r>
      <w:r>
        <w:rPr/>
        <w:t>dose écrite en microgramme, ce qui oblige les fabricants à donner l’information en microgramme,</w:t>
      </w:r>
      <w:r>
        <w:rPr>
          <w:spacing w:val="1"/>
        </w:rPr>
        <w:t> </w:t>
      </w:r>
      <w:r>
        <w:rPr/>
        <w:t>bien que la dénomination en UI reste possible en parallèle (HHS, Food and Drug Administration</w:t>
      </w:r>
      <w:r>
        <w:rPr>
          <w:spacing w:val="1"/>
        </w:rPr>
        <w:t> </w:t>
      </w:r>
      <w:hyperlink w:history="true" w:anchor="_bookmark188">
        <w:r>
          <w:rPr/>
          <w:t>2016).</w:t>
        </w:r>
      </w:hyperlink>
    </w:p>
    <w:p>
      <w:pPr>
        <w:pStyle w:val="BodyText"/>
        <w:spacing w:line="386" w:lineRule="auto"/>
        <w:ind w:left="117" w:right="110" w:firstLine="218"/>
        <w:jc w:val="both"/>
      </w:pPr>
      <w:r>
        <w:rPr/>
        <w:t>Un essai-clinique visant à établir l’efficacité de la supplémentation en cholécalciférol selon trois</w:t>
      </w:r>
      <w:r>
        <w:rPr>
          <w:spacing w:val="1"/>
        </w:rPr>
        <w:t> </w:t>
      </w:r>
      <w:r>
        <w:rPr>
          <w:w w:val="105"/>
        </w:rPr>
        <w:t>différents</w:t>
      </w:r>
      <w:r>
        <w:rPr>
          <w:spacing w:val="-5"/>
          <w:w w:val="105"/>
        </w:rPr>
        <w:t> </w:t>
      </w:r>
      <w:r>
        <w:rPr>
          <w:w w:val="105"/>
        </w:rPr>
        <w:t>temps</w:t>
      </w:r>
      <w:r>
        <w:rPr>
          <w:spacing w:val="-4"/>
          <w:w w:val="105"/>
        </w:rPr>
        <w:t> </w:t>
      </w:r>
      <w:r>
        <w:rPr>
          <w:w w:val="105"/>
        </w:rPr>
        <w:t>d’administration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vitamine</w:t>
      </w:r>
      <w:r>
        <w:rPr>
          <w:spacing w:val="-4"/>
          <w:w w:val="105"/>
        </w:rPr>
        <w:t> </w:t>
      </w:r>
      <w:r>
        <w:rPr>
          <w:w w:val="105"/>
        </w:rPr>
        <w:t>D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été</w:t>
      </w:r>
      <w:r>
        <w:rPr>
          <w:spacing w:val="-5"/>
          <w:w w:val="105"/>
        </w:rPr>
        <w:t> </w:t>
      </w:r>
      <w:r>
        <w:rPr>
          <w:w w:val="105"/>
        </w:rPr>
        <w:t>réalisée</w:t>
      </w:r>
      <w:r>
        <w:rPr>
          <w:spacing w:val="-4"/>
          <w:w w:val="105"/>
        </w:rPr>
        <w:t> </w:t>
      </w:r>
      <w:r>
        <w:rPr>
          <w:w w:val="105"/>
        </w:rPr>
        <w:t>sur</w:t>
      </w:r>
      <w:r>
        <w:rPr>
          <w:spacing w:val="-4"/>
          <w:w w:val="105"/>
        </w:rPr>
        <w:t> </w:t>
      </w:r>
      <w:r>
        <w:rPr>
          <w:w w:val="105"/>
        </w:rPr>
        <w:t>61</w:t>
      </w:r>
      <w:r>
        <w:rPr>
          <w:spacing w:val="-4"/>
          <w:w w:val="105"/>
        </w:rPr>
        <w:t> </w:t>
      </w:r>
      <w:r>
        <w:rPr>
          <w:w w:val="105"/>
        </w:rPr>
        <w:t>patients,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divisant</w:t>
      </w:r>
      <w:r>
        <w:rPr>
          <w:spacing w:val="-4"/>
          <w:w w:val="105"/>
        </w:rPr>
        <w:t> </w:t>
      </w:r>
      <w:r>
        <w:rPr>
          <w:w w:val="105"/>
        </w:rPr>
        <w:t>les</w:t>
      </w:r>
      <w:r>
        <w:rPr>
          <w:spacing w:val="-55"/>
          <w:w w:val="105"/>
        </w:rPr>
        <w:t> </w:t>
      </w:r>
      <w:r>
        <w:rPr/>
        <w:t>patients en trois groupes, selon la prise de 1000 UI par jour, 7000 UI par semaine ou 30 000 UI par</w:t>
      </w:r>
      <w:r>
        <w:rPr>
          <w:spacing w:val="-52"/>
        </w:rPr>
        <w:t> </w:t>
      </w:r>
      <w:r>
        <w:rPr/>
        <w:t>mois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vitamine</w:t>
      </w:r>
      <w:r>
        <w:rPr>
          <w:spacing w:val="19"/>
        </w:rPr>
        <w:t> </w:t>
      </w:r>
      <w:r>
        <w:rPr/>
        <w:t>D.</w:t>
      </w:r>
      <w:r>
        <w:rPr>
          <w:spacing w:val="18"/>
        </w:rPr>
        <w:t> </w:t>
      </w:r>
      <w:r>
        <w:rPr/>
        <w:t>Les</w:t>
      </w:r>
      <w:r>
        <w:rPr>
          <w:spacing w:val="20"/>
        </w:rPr>
        <w:t> </w:t>
      </w:r>
      <w:r>
        <w:rPr/>
        <w:t>patients</w:t>
      </w:r>
      <w:r>
        <w:rPr>
          <w:spacing w:val="19"/>
        </w:rPr>
        <w:t> </w:t>
      </w:r>
      <w:r>
        <w:rPr/>
        <w:t>sélectionnés</w:t>
      </w:r>
      <w:r>
        <w:rPr>
          <w:spacing w:val="20"/>
        </w:rPr>
        <w:t> </w:t>
      </w:r>
      <w:r>
        <w:rPr/>
        <w:t>sont</w:t>
      </w:r>
      <w:r>
        <w:rPr>
          <w:spacing w:val="19"/>
        </w:rPr>
        <w:t> </w:t>
      </w:r>
      <w:r>
        <w:rPr/>
        <w:t>carencés</w:t>
      </w:r>
      <w:r>
        <w:rPr>
          <w:spacing w:val="18"/>
        </w:rPr>
        <w:t> </w:t>
      </w:r>
      <w:r>
        <w:rPr/>
        <w:t>avec</w:t>
      </w:r>
      <w:r>
        <w:rPr>
          <w:spacing w:val="20"/>
        </w:rPr>
        <w:t> </w:t>
      </w:r>
      <w:r>
        <w:rPr/>
        <w:t>une</w:t>
      </w:r>
      <w:r>
        <w:rPr>
          <w:spacing w:val="19"/>
        </w:rPr>
        <w:t> </w:t>
      </w:r>
      <w:r>
        <w:rPr/>
        <w:t>concentration</w:t>
      </w:r>
      <w:r>
        <w:rPr>
          <w:spacing w:val="20"/>
        </w:rPr>
        <w:t> </w:t>
      </w:r>
      <w:r>
        <w:rPr/>
        <w:t>de</w:t>
      </w:r>
      <w:r>
        <w:rPr>
          <w:spacing w:val="19"/>
        </w:rPr>
        <w:t> </w:t>
      </w:r>
      <w:r>
        <w:rPr/>
        <w:t>vitamine</w:t>
      </w:r>
      <w:r>
        <w:rPr>
          <w:spacing w:val="1"/>
        </w:rPr>
        <w:t> </w:t>
      </w:r>
      <w:r>
        <w:rPr>
          <w:w w:val="105"/>
        </w:rPr>
        <w:t>D inférieure à 20 ng/mL (en moyenne autour de 13,3 ng/mL) et ont été suivi pendant 3 mois.</w:t>
      </w:r>
      <w:r>
        <w:rPr>
          <w:spacing w:val="1"/>
          <w:w w:val="105"/>
        </w:rPr>
        <w:t> </w:t>
      </w:r>
      <w:r>
        <w:rPr/>
        <w:t>L’étude a permis de déterminer qu’en moyenne, une supplémentation en cholécalciférol augmente</w:t>
      </w:r>
      <w:r>
        <w:rPr>
          <w:spacing w:val="1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concentration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calcidiol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1.3</w:t>
      </w:r>
      <w:r>
        <w:rPr>
          <w:spacing w:val="-11"/>
          <w:w w:val="105"/>
        </w:rPr>
        <w:t> </w:t>
      </w:r>
      <w:r>
        <w:rPr>
          <w:w w:val="105"/>
        </w:rPr>
        <w:t>ng/100</w:t>
      </w:r>
      <w:r>
        <w:rPr>
          <w:spacing w:val="-11"/>
          <w:w w:val="105"/>
        </w:rPr>
        <w:t> </w:t>
      </w:r>
      <w:r>
        <w:rPr>
          <w:w w:val="105"/>
        </w:rPr>
        <w:t>UI</w:t>
      </w:r>
      <w:r>
        <w:rPr>
          <w:spacing w:val="-11"/>
          <w:w w:val="105"/>
        </w:rPr>
        <w:t> </w:t>
      </w:r>
      <w:r>
        <w:rPr>
          <w:w w:val="105"/>
        </w:rPr>
        <w:t>par</w:t>
      </w:r>
      <w:r>
        <w:rPr>
          <w:spacing w:val="-10"/>
          <w:w w:val="105"/>
        </w:rPr>
        <w:t> </w:t>
      </w:r>
      <w:r>
        <w:rPr>
          <w:w w:val="105"/>
        </w:rPr>
        <w:t>jour</w:t>
      </w:r>
      <w:r>
        <w:rPr>
          <w:spacing w:val="-11"/>
          <w:w w:val="105"/>
        </w:rPr>
        <w:t> </w:t>
      </w:r>
      <w:r>
        <w:rPr>
          <w:w w:val="105"/>
        </w:rPr>
        <w:t>(Takács</w:t>
      </w:r>
      <w:r>
        <w:rPr>
          <w:spacing w:val="-11"/>
          <w:w w:val="105"/>
        </w:rPr>
        <w:t> </w:t>
      </w:r>
      <w:r>
        <w:rPr>
          <w:w w:val="105"/>
        </w:rPr>
        <w:t>et</w:t>
      </w:r>
      <w:r>
        <w:rPr>
          <w:spacing w:val="-11"/>
          <w:w w:val="105"/>
        </w:rPr>
        <w:t> </w:t>
      </w:r>
      <w:r>
        <w:rPr>
          <w:w w:val="105"/>
        </w:rPr>
        <w:t>al.</w:t>
      </w:r>
      <w:r>
        <w:rPr>
          <w:spacing w:val="-11"/>
          <w:w w:val="105"/>
        </w:rPr>
        <w:t> </w:t>
      </w:r>
      <w:hyperlink w:history="true" w:anchor="_bookmark216">
        <w:r>
          <w:rPr>
            <w:w w:val="105"/>
          </w:rPr>
          <w:t>2017).</w:t>
        </w:r>
      </w:hyperlink>
    </w:p>
    <w:p>
      <w:pPr>
        <w:spacing w:after="0" w:line="386" w:lineRule="auto"/>
        <w:jc w:val="both"/>
        <w:sectPr>
          <w:footerReference w:type="default" r:id="rId12"/>
          <w:pgSz w:w="11910" w:h="16840"/>
          <w:pgMar w:footer="995" w:header="0" w:top="1580" w:bottom="1180" w:left="1300" w:right="1640"/>
          <w:pgNumType w:start="12"/>
        </w:sectPr>
      </w:pPr>
    </w:p>
    <w:p>
      <w:pPr>
        <w:pStyle w:val="BodyText"/>
        <w:spacing w:before="11"/>
        <w:rPr>
          <w:sz w:val="19"/>
        </w:rPr>
      </w:pPr>
    </w:p>
    <w:p>
      <w:pPr>
        <w:spacing w:line="249" w:lineRule="auto" w:before="137"/>
        <w:ind w:left="1071" w:right="143" w:hanging="955"/>
        <w:jc w:val="both"/>
        <w:rPr>
          <w:sz w:val="20"/>
        </w:rPr>
      </w:pPr>
      <w:bookmarkStart w:name="_bookmark78" w:id="103"/>
      <w:bookmarkEnd w:id="103"/>
      <w:r>
        <w:rPr/>
      </w:r>
      <w:r>
        <w:rPr>
          <w:b/>
          <w:sz w:val="20"/>
        </w:rPr>
        <w:t>T</w:t>
      </w:r>
      <w:r>
        <w:rPr>
          <w:b/>
          <w:smallCaps/>
          <w:sz w:val="20"/>
        </w:rPr>
        <w:t>able</w:t>
      </w:r>
      <w:r>
        <w:rPr>
          <w:b/>
          <w:smallCaps w:val="0"/>
          <w:spacing w:val="-5"/>
          <w:sz w:val="20"/>
        </w:rPr>
        <w:t> </w:t>
      </w:r>
      <w:r>
        <w:rPr>
          <w:b/>
          <w:smallCaps w:val="0"/>
          <w:sz w:val="20"/>
        </w:rPr>
        <w:t>1</w:t>
      </w:r>
      <w:r>
        <w:rPr>
          <w:b/>
          <w:smallCaps w:val="0"/>
          <w:spacing w:val="-5"/>
          <w:sz w:val="20"/>
        </w:rPr>
        <w:t> </w:t>
      </w:r>
      <w:r>
        <w:rPr>
          <w:b/>
          <w:smallCaps w:val="0"/>
          <w:sz w:val="20"/>
        </w:rPr>
        <w:t>–</w:t>
      </w:r>
      <w:r>
        <w:rPr>
          <w:b/>
          <w:smallCaps w:val="0"/>
          <w:spacing w:val="-5"/>
          <w:sz w:val="20"/>
        </w:rPr>
        <w:t> </w:t>
      </w:r>
      <w:r>
        <w:rPr>
          <w:smallCaps w:val="0"/>
          <w:sz w:val="20"/>
        </w:rPr>
        <w:t>Tableau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comparatif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des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seuils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d’adéquation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la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vitamine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D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par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différentes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sources.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IOM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: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Institut</w:t>
      </w:r>
      <w:r>
        <w:rPr>
          <w:smallCaps w:val="0"/>
          <w:spacing w:val="-47"/>
          <w:sz w:val="20"/>
        </w:rPr>
        <w:t> </w:t>
      </w:r>
      <w:r>
        <w:rPr>
          <w:smallCaps w:val="0"/>
          <w:w w:val="95"/>
          <w:sz w:val="20"/>
        </w:rPr>
        <w:t>de Médecine; ANSES : Agence nationale de sécurité sanitaire de l’alimentation, de l’environnement</w:t>
      </w:r>
      <w:r>
        <w:rPr>
          <w:smallCaps w:val="0"/>
          <w:spacing w:val="1"/>
          <w:w w:val="95"/>
          <w:sz w:val="20"/>
        </w:rPr>
        <w:t> </w:t>
      </w:r>
      <w:r>
        <w:rPr>
          <w:smallCaps w:val="0"/>
          <w:sz w:val="20"/>
        </w:rPr>
        <w:t>et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du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travail.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D’après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Institute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of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Medicine</w:t>
      </w:r>
      <w:r>
        <w:rPr>
          <w:smallCaps w:val="0"/>
          <w:spacing w:val="-3"/>
          <w:sz w:val="20"/>
        </w:rPr>
        <w:t> </w:t>
      </w:r>
      <w:hyperlink w:history="true" w:anchor="_bookmark192">
        <w:r>
          <w:rPr>
            <w:smallCaps w:val="0"/>
            <w:sz w:val="20"/>
          </w:rPr>
          <w:t>(2011)</w:t>
        </w:r>
        <w:r>
          <w:rPr>
            <w:smallCaps w:val="0"/>
            <w:spacing w:val="-3"/>
            <w:sz w:val="20"/>
          </w:rPr>
          <w:t> </w:t>
        </w:r>
      </w:hyperlink>
      <w:r>
        <w:rPr>
          <w:smallCaps w:val="0"/>
          <w:sz w:val="20"/>
        </w:rPr>
        <w:t>et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ANSES</w:t>
      </w:r>
      <w:r>
        <w:rPr>
          <w:smallCaps w:val="0"/>
          <w:spacing w:val="-3"/>
          <w:sz w:val="20"/>
        </w:rPr>
        <w:t> </w:t>
      </w:r>
      <w:hyperlink w:history="true" w:anchor="_bookmark149">
        <w:r>
          <w:rPr>
            <w:smallCaps w:val="0"/>
            <w:sz w:val="20"/>
          </w:rPr>
          <w:t>(2021)</w:t>
        </w:r>
      </w:hyperlink>
    </w:p>
    <w:p>
      <w:pPr>
        <w:pStyle w:val="BodyText"/>
        <w:spacing w:before="9"/>
        <w:rPr>
          <w:sz w:val="19"/>
        </w:rPr>
      </w:pPr>
    </w:p>
    <w:tbl>
      <w:tblPr>
        <w:tblW w:w="0" w:type="auto"/>
        <w:jc w:val="left"/>
        <w:tblInd w:w="1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7"/>
        <w:gridCol w:w="1359"/>
        <w:gridCol w:w="1359"/>
      </w:tblGrid>
      <w:tr>
        <w:trPr>
          <w:trHeight w:val="366" w:hRule="atLeast"/>
        </w:trPr>
        <w:tc>
          <w:tcPr>
            <w:tcW w:w="286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left="100" w:right="100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Seuil</w:t>
            </w:r>
            <w:r>
              <w:rPr>
                <w:b/>
                <w:spacing w:val="-1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de vitamine D</w:t>
            </w:r>
          </w:p>
        </w:tc>
        <w:tc>
          <w:tcPr>
            <w:tcW w:w="135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left="426" w:right="427"/>
              <w:rPr>
                <w:b/>
                <w:sz w:val="22"/>
              </w:rPr>
            </w:pPr>
            <w:r>
              <w:rPr>
                <w:b/>
                <w:sz w:val="22"/>
              </w:rPr>
              <w:t>IOM</w:t>
            </w:r>
          </w:p>
        </w:tc>
        <w:tc>
          <w:tcPr>
            <w:tcW w:w="135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left="34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ANSES</w:t>
            </w:r>
          </w:p>
        </w:tc>
      </w:tr>
      <w:tr>
        <w:trPr>
          <w:trHeight w:val="289" w:hRule="atLeast"/>
        </w:trPr>
        <w:tc>
          <w:tcPr>
            <w:tcW w:w="28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3"/>
              <w:ind w:left="100" w:right="100"/>
              <w:rPr>
                <w:sz w:val="22"/>
              </w:rPr>
            </w:pPr>
            <w:r>
              <w:rPr>
                <w:sz w:val="22"/>
              </w:rPr>
              <w:t>Déficience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vitamine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</w:t>
            </w:r>
          </w:p>
        </w:tc>
        <w:tc>
          <w:tcPr>
            <w:tcW w:w="13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3"/>
              <w:ind w:left="170"/>
              <w:jc w:val="left"/>
              <w:rPr>
                <w:sz w:val="22"/>
              </w:rPr>
            </w:pPr>
            <w:r>
              <w:rPr>
                <w:sz w:val="22"/>
              </w:rPr>
              <w:t>&lt;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12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ng/mL</w:t>
            </w:r>
          </w:p>
        </w:tc>
        <w:tc>
          <w:tcPr>
            <w:tcW w:w="13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3"/>
              <w:ind w:left="169"/>
              <w:jc w:val="left"/>
              <w:rPr>
                <w:sz w:val="22"/>
              </w:rPr>
            </w:pPr>
            <w:r>
              <w:rPr>
                <w:sz w:val="22"/>
              </w:rPr>
              <w:t>&lt;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ng/mL</w:t>
            </w:r>
          </w:p>
        </w:tc>
      </w:tr>
      <w:tr>
        <w:trPr>
          <w:trHeight w:val="270" w:hRule="atLeast"/>
        </w:trPr>
        <w:tc>
          <w:tcPr>
            <w:tcW w:w="2867" w:type="dxa"/>
          </w:tcPr>
          <w:p>
            <w:pPr>
              <w:pStyle w:val="TableParagraph"/>
              <w:ind w:left="100" w:right="100"/>
              <w:rPr>
                <w:sz w:val="22"/>
              </w:rPr>
            </w:pPr>
            <w:r>
              <w:rPr>
                <w:sz w:val="22"/>
              </w:rPr>
              <w:t>Insuffisance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vitamine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</w:t>
            </w:r>
          </w:p>
        </w:tc>
        <w:tc>
          <w:tcPr>
            <w:tcW w:w="1359" w:type="dxa"/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12-20</w:t>
            </w:r>
            <w:r>
              <w:rPr>
                <w:spacing w:val="1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ng/mL</w:t>
            </w:r>
          </w:p>
        </w:tc>
        <w:tc>
          <w:tcPr>
            <w:tcW w:w="1359" w:type="dxa"/>
          </w:tcPr>
          <w:p>
            <w:pPr>
              <w:pStyle w:val="TableParagraph"/>
              <w:ind w:left="118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10-20</w:t>
            </w:r>
            <w:r>
              <w:rPr>
                <w:spacing w:val="1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ng/mL</w:t>
            </w:r>
          </w:p>
        </w:tc>
      </w:tr>
      <w:tr>
        <w:trPr>
          <w:trHeight w:val="270" w:hRule="atLeast"/>
        </w:trPr>
        <w:tc>
          <w:tcPr>
            <w:tcW w:w="2867" w:type="dxa"/>
          </w:tcPr>
          <w:p>
            <w:pPr>
              <w:pStyle w:val="TableParagraph"/>
              <w:ind w:left="100" w:right="100"/>
              <w:rPr>
                <w:sz w:val="22"/>
              </w:rPr>
            </w:pPr>
            <w:r>
              <w:rPr>
                <w:sz w:val="22"/>
              </w:rPr>
              <w:t>Valeurs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recommandées</w:t>
            </w:r>
          </w:p>
        </w:tc>
        <w:tc>
          <w:tcPr>
            <w:tcW w:w="1359" w:type="dxa"/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20-30</w:t>
            </w:r>
            <w:r>
              <w:rPr>
                <w:spacing w:val="1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ng/mL</w:t>
            </w:r>
          </w:p>
        </w:tc>
        <w:tc>
          <w:tcPr>
            <w:tcW w:w="1359" w:type="dxa"/>
          </w:tcPr>
          <w:p>
            <w:pPr>
              <w:pStyle w:val="TableParagraph"/>
              <w:ind w:left="118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20-30</w:t>
            </w:r>
            <w:r>
              <w:rPr>
                <w:spacing w:val="1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ng/mL</w:t>
            </w:r>
          </w:p>
        </w:tc>
      </w:tr>
      <w:tr>
        <w:trPr>
          <w:trHeight w:val="347" w:hRule="atLeast"/>
        </w:trPr>
        <w:tc>
          <w:tcPr>
            <w:tcW w:w="28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/>
              <w:ind w:left="100" w:right="100"/>
              <w:rPr>
                <w:sz w:val="22"/>
              </w:rPr>
            </w:pPr>
            <w:r>
              <w:rPr>
                <w:sz w:val="22"/>
              </w:rPr>
              <w:t>Limite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Supérieure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Sécurité</w:t>
            </w:r>
          </w:p>
        </w:tc>
        <w:tc>
          <w:tcPr>
            <w:tcW w:w="135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/>
              <w:ind w:left="170"/>
              <w:jc w:val="left"/>
              <w:rPr>
                <w:sz w:val="22"/>
              </w:rPr>
            </w:pPr>
            <w:r>
              <w:rPr>
                <w:sz w:val="22"/>
              </w:rPr>
              <w:t>&gt;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ng/mL</w:t>
            </w:r>
          </w:p>
        </w:tc>
        <w:tc>
          <w:tcPr>
            <w:tcW w:w="135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&gt;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ng/mL</w:t>
            </w:r>
          </w:p>
        </w:tc>
      </w:tr>
    </w:tbl>
    <w:p>
      <w:pPr>
        <w:pStyle w:val="BodyText"/>
        <w:rPr>
          <w:sz w:val="31"/>
        </w:rPr>
      </w:pPr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0" w:after="0"/>
        <w:ind w:left="723" w:right="0" w:hanging="607"/>
        <w:jc w:val="left"/>
      </w:pPr>
      <w:bookmarkStart w:name="Dose recommandée journalière" w:id="104"/>
      <w:bookmarkEnd w:id="104"/>
      <w:r>
        <w:rPr>
          <w:b w:val="0"/>
        </w:rPr>
      </w:r>
      <w:bookmarkStart w:name="_bookmark79" w:id="105"/>
      <w:bookmarkEnd w:id="105"/>
      <w:r>
        <w:rPr>
          <w:b w:val="0"/>
        </w:rPr>
      </w:r>
      <w:bookmarkStart w:name="_bookmark79" w:id="106"/>
      <w:bookmarkEnd w:id="106"/>
      <w:r>
        <w:rPr/>
        <w:t>Dose</w:t>
      </w:r>
      <w:r>
        <w:rPr>
          <w:spacing w:val="-3"/>
        </w:rPr>
        <w:t> </w:t>
      </w:r>
      <w:r>
        <w:rPr/>
        <w:t>recommandée</w:t>
      </w:r>
      <w:r>
        <w:rPr>
          <w:spacing w:val="-2"/>
        </w:rPr>
        <w:t> </w:t>
      </w:r>
      <w:r>
        <w:rPr/>
        <w:t>journalière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line="386" w:lineRule="auto"/>
        <w:ind w:left="110" w:right="110" w:firstLine="224"/>
        <w:jc w:val="both"/>
      </w:pPr>
      <w:r>
        <w:rPr>
          <w:w w:val="95"/>
        </w:rPr>
        <w:t>Actuellement, l’Académie de médecine américaine (anciennement </w:t>
      </w:r>
      <w:bookmarkStart w:name="_bookmark81" w:id="107"/>
      <w:bookmarkEnd w:id="107"/>
      <w:r>
        <w:rPr>
          <w:w w:val="95"/>
        </w:rPr>
        <w:t>Institute</w:t>
      </w:r>
      <w:r>
        <w:rPr>
          <w:w w:val="95"/>
        </w:rPr>
        <w:t> of Medecine, </w:t>
      </w:r>
      <w:hyperlink w:history="true" w:anchor="_bookmark33">
        <w:r>
          <w:rPr>
            <w:w w:val="95"/>
          </w:rPr>
          <w:t>IOM</w:t>
        </w:r>
      </w:hyperlink>
      <w:r>
        <w:rPr>
          <w:w w:val="95"/>
        </w:rPr>
        <w:t>) est</w:t>
      </w:r>
      <w:r>
        <w:rPr>
          <w:spacing w:val="1"/>
          <w:w w:val="95"/>
        </w:rPr>
        <w:t> </w:t>
      </w:r>
      <w:r>
        <w:rPr>
          <w:w w:val="95"/>
        </w:rPr>
        <w:t>responsable des recommandations </w:t>
      </w:r>
      <w:bookmarkStart w:name="_bookmark82" w:id="108"/>
      <w:bookmarkEnd w:id="108"/>
      <w:r>
        <w:rPr>
          <w:w w:val="95"/>
        </w:rPr>
        <w:t>émises</w:t>
      </w:r>
      <w:r>
        <w:rPr>
          <w:w w:val="95"/>
        </w:rPr>
        <w:t> par la </w:t>
      </w:r>
      <w:hyperlink w:history="true" w:anchor="_bookmark19">
        <w:r>
          <w:rPr>
            <w:w w:val="95"/>
          </w:rPr>
          <w:t>FDA</w:t>
        </w:r>
      </w:hyperlink>
      <w:r>
        <w:rPr>
          <w:w w:val="95"/>
        </w:rPr>
        <w:t>, l’équivalent de l’Agence Nationale de Sécurité</w:t>
      </w:r>
      <w:r>
        <w:rPr>
          <w:spacing w:val="1"/>
          <w:w w:val="95"/>
        </w:rPr>
        <w:t> </w:t>
      </w:r>
      <w:r>
        <w:rPr/>
        <w:t>des Médicaments (</w:t>
      </w:r>
      <w:hyperlink w:history="true" w:anchor="_bookmark9">
        <w:r>
          <w:rPr/>
          <w:t>ANSM</w:t>
        </w:r>
      </w:hyperlink>
      <w:r>
        <w:rPr/>
        <w:t>) en France. L’apport journalier recommandé (</w:t>
      </w:r>
      <w:hyperlink w:history="true" w:anchor="_bookmark10">
        <w:r>
          <w:rPr/>
          <w:t>AJR</w:t>
        </w:r>
      </w:hyperlink>
      <w:r>
        <w:rPr/>
        <w:t>) pour la vitamine D</w:t>
      </w:r>
      <w:r>
        <w:rPr>
          <w:spacing w:val="1"/>
        </w:rPr>
        <w:t> </w:t>
      </w:r>
      <w:r>
        <w:rPr/>
        <w:t>est de 600 UI par jour pour les personnes tous sexes confondus de 1 à 70 ans, et reste la même en</w:t>
      </w:r>
      <w:r>
        <w:rPr>
          <w:spacing w:val="1"/>
        </w:rPr>
        <w:t> </w:t>
      </w:r>
      <w:r>
        <w:rPr/>
        <w:t>cas de grossesse ou d’allaitement (Institute of Medicine </w:t>
      </w:r>
      <w:hyperlink w:history="true" w:anchor="_bookmark192">
        <w:r>
          <w:rPr/>
          <w:t>2011). </w:t>
        </w:r>
      </w:hyperlink>
      <w:r>
        <w:rPr/>
        <w:t>L’</w:t>
      </w:r>
      <w:hyperlink w:history="true" w:anchor="_bookmark10">
        <w:r>
          <w:rPr/>
          <w:t>AJR </w:t>
        </w:r>
      </w:hyperlink>
      <w:r>
        <w:rPr/>
        <w:t>est augmentée à 800 UI/jour</w:t>
      </w:r>
      <w:r>
        <w:rPr>
          <w:spacing w:val="-52"/>
        </w:rPr>
        <w:t> </w:t>
      </w:r>
      <w:r>
        <w:rPr/>
        <w:t>chez les personnes de plus de 70 ans en raison de la plus grande variance des données disponibles</w:t>
      </w:r>
      <w:r>
        <w:rPr>
          <w:spacing w:val="1"/>
        </w:rPr>
        <w:t> </w:t>
      </w:r>
      <w:r>
        <w:rPr/>
        <w:t>concernant cette catégorie d’âge. Une concentration sanguine de calcidiol de 20 ng/mL ou plus est</w:t>
      </w:r>
      <w:r>
        <w:rPr>
          <w:spacing w:val="1"/>
        </w:rPr>
        <w:t> </w:t>
      </w:r>
      <w:r>
        <w:rPr/>
        <w:t>considérée</w:t>
      </w:r>
      <w:r>
        <w:rPr>
          <w:spacing w:val="-4"/>
        </w:rPr>
        <w:t> </w:t>
      </w:r>
      <w:r>
        <w:rPr/>
        <w:t>par</w:t>
      </w:r>
      <w:r>
        <w:rPr>
          <w:spacing w:val="-4"/>
        </w:rPr>
        <w:t> </w:t>
      </w:r>
      <w:r>
        <w:rPr/>
        <w:t>l’</w:t>
      </w:r>
      <w:hyperlink w:history="true" w:anchor="_bookmark33">
        <w:r>
          <w:rPr/>
          <w:t>IOM</w:t>
        </w:r>
        <w:r>
          <w:rPr>
            <w:spacing w:val="-3"/>
          </w:rPr>
          <w:t> </w:t>
        </w:r>
      </w:hyperlink>
      <w:r>
        <w:rPr/>
        <w:t>comme</w:t>
      </w:r>
      <w:r>
        <w:rPr>
          <w:spacing w:val="-4"/>
        </w:rPr>
        <w:t> </w:t>
      </w:r>
      <w:r>
        <w:rPr/>
        <w:t>étant</w:t>
      </w:r>
      <w:r>
        <w:rPr>
          <w:spacing w:val="-4"/>
        </w:rPr>
        <w:t> </w:t>
      </w:r>
      <w:r>
        <w:rPr/>
        <w:t>le</w:t>
      </w:r>
      <w:r>
        <w:rPr>
          <w:spacing w:val="-3"/>
        </w:rPr>
        <w:t> </w:t>
      </w:r>
      <w:r>
        <w:rPr/>
        <w:t>minimum</w:t>
      </w:r>
      <w:r>
        <w:rPr>
          <w:spacing w:val="-4"/>
        </w:rPr>
        <w:t> </w:t>
      </w:r>
      <w:r>
        <w:rPr/>
        <w:t>adéquat</w:t>
      </w:r>
      <w:r>
        <w:rPr>
          <w:spacing w:val="-4"/>
        </w:rPr>
        <w:t> </w:t>
      </w:r>
      <w:r>
        <w:rPr/>
        <w:t>chez</w:t>
      </w:r>
      <w:r>
        <w:rPr>
          <w:spacing w:val="-3"/>
        </w:rPr>
        <w:t> </w:t>
      </w:r>
      <w:r>
        <w:rPr/>
        <w:t>97,5</w:t>
      </w:r>
      <w:r>
        <w:rPr>
          <w:spacing w:val="-4"/>
        </w:rPr>
        <w:t> </w:t>
      </w:r>
      <w:r>
        <w:rPr/>
        <w:t>%</w:t>
      </w:r>
      <w:r>
        <w:rPr>
          <w:spacing w:val="-4"/>
        </w:rPr>
        <w:t> </w:t>
      </w:r>
      <w:r>
        <w:rPr/>
        <w:t>des</w:t>
      </w:r>
      <w:r>
        <w:rPr>
          <w:spacing w:val="-3"/>
        </w:rPr>
        <w:t> </w:t>
      </w:r>
      <w:r>
        <w:rPr/>
        <w:t>personnes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bonne</w:t>
      </w:r>
      <w:r>
        <w:rPr>
          <w:spacing w:val="-4"/>
        </w:rPr>
        <w:t> </w:t>
      </w:r>
      <w:r>
        <w:rPr/>
        <w:t>santé.</w:t>
      </w:r>
      <w:r>
        <w:rPr>
          <w:spacing w:val="-53"/>
        </w:rPr>
        <w:t> </w:t>
      </w:r>
      <w:r>
        <w:rPr/>
        <w:t>Cette concentration minimum de 20 ng/mL a été observé comme étant bénéfique pour la santé</w:t>
      </w:r>
      <w:r>
        <w:rPr>
          <w:spacing w:val="1"/>
        </w:rPr>
        <w:t> </w:t>
      </w:r>
      <w:r>
        <w:rPr/>
        <w:t>osseuse</w:t>
      </w:r>
      <w:r>
        <w:rPr>
          <w:spacing w:val="-7"/>
        </w:rPr>
        <w:t> </w:t>
      </w:r>
      <w:r>
        <w:rPr/>
        <w:t>concernant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majorité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générale,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manifestant</w:t>
      </w:r>
      <w:r>
        <w:rPr>
          <w:spacing w:val="-7"/>
        </w:rPr>
        <w:t> </w:t>
      </w:r>
      <w:r>
        <w:rPr/>
        <w:t>par</w:t>
      </w:r>
      <w:r>
        <w:rPr>
          <w:spacing w:val="-6"/>
        </w:rPr>
        <w:t> </w:t>
      </w:r>
      <w:r>
        <w:rPr/>
        <w:t>une</w:t>
      </w:r>
      <w:r>
        <w:rPr>
          <w:spacing w:val="-6"/>
        </w:rPr>
        <w:t> </w:t>
      </w:r>
      <w:r>
        <w:rPr/>
        <w:t>augmentation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1"/>
        </w:rPr>
        <w:t> </w:t>
      </w:r>
      <w:r>
        <w:rPr/>
        <w:t>densité minérale osseuse et de l’absorption du calcium, de l’accrétion osseuse et de la maintenance</w:t>
      </w:r>
      <w:r>
        <w:rPr>
          <w:spacing w:val="1"/>
        </w:rPr>
        <w:t> </w:t>
      </w:r>
      <w:r>
        <w:rPr/>
        <w:t>osseuse, diminution de l’ostéomalacie et de rachitisme. Les concentrations de calcitriol supérieures</w:t>
      </w:r>
      <w:r>
        <w:rPr>
          <w:spacing w:val="-52"/>
        </w:rPr>
        <w:t> </w:t>
      </w:r>
      <w:r>
        <w:rPr/>
        <w:t>à 30 ng/mL ne sont pas associées à une augmentation de ces bénéfices considérés selon l’</w:t>
      </w:r>
      <w:hyperlink w:history="true" w:anchor="_bookmark33">
        <w:r>
          <w:rPr/>
          <w:t>IOM</w:t>
        </w:r>
      </w:hyperlink>
      <w:r>
        <w:rPr>
          <w:spacing w:val="1"/>
        </w:rPr>
        <w:t> </w:t>
      </w:r>
      <w:r>
        <w:rPr/>
        <w:t>(Institute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Medicine</w:t>
      </w:r>
      <w:r>
        <w:rPr>
          <w:spacing w:val="-3"/>
        </w:rPr>
        <w:t> </w:t>
      </w:r>
      <w:hyperlink w:history="true" w:anchor="_bookmark192">
        <w:r>
          <w:rPr/>
          <w:t>2011</w:t>
        </w:r>
        <w:r>
          <w:rPr>
            <w:spacing w:val="-28"/>
          </w:rPr>
          <w:t> </w:t>
        </w:r>
      </w:hyperlink>
      <w:r>
        <w:rPr/>
        <w:t>;</w:t>
      </w:r>
      <w:r>
        <w:rPr>
          <w:spacing w:val="-3"/>
        </w:rPr>
        <w:t> </w:t>
      </w:r>
      <w:bookmarkStart w:name="_bookmark80" w:id="109"/>
      <w:bookmarkEnd w:id="109"/>
      <w:r>
        <w:rPr/>
        <w:t>Rosen,</w:t>
      </w:r>
      <w:r>
        <w:rPr>
          <w:spacing w:val="-2"/>
        </w:rPr>
        <w:t> </w:t>
      </w:r>
      <w:r>
        <w:rPr/>
        <w:t>Abrams</w:t>
      </w:r>
      <w:r>
        <w:rPr>
          <w:spacing w:val="-2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2"/>
        </w:rPr>
        <w:t> </w:t>
      </w:r>
      <w:hyperlink w:history="true" w:anchor="_bookmark212">
        <w:r>
          <w:rPr/>
          <w:t>2012).</w:t>
        </w:r>
      </w:hyperlink>
    </w:p>
    <w:p>
      <w:pPr>
        <w:pStyle w:val="BodyText"/>
        <w:spacing w:line="386" w:lineRule="auto"/>
        <w:ind w:left="117" w:right="106" w:firstLine="218"/>
        <w:jc w:val="both"/>
      </w:pPr>
      <w:r>
        <w:rPr/>
        <w:t>Un autre acteur français, l’Agence Nationale de Sécurité sanitaire de l’alimentation, de l’Envi-</w:t>
      </w:r>
      <w:r>
        <w:rPr>
          <w:spacing w:val="1"/>
        </w:rPr>
        <w:t> </w:t>
      </w:r>
      <w:r>
        <w:rPr/>
        <w:t>ronnement et du Travail (</w:t>
      </w:r>
      <w:hyperlink w:history="true" w:anchor="_bookmark8">
        <w:r>
          <w:rPr/>
          <w:t>ANSES</w:t>
        </w:r>
      </w:hyperlink>
      <w:r>
        <w:rPr/>
        <w:t>), stipule que les recommandations journalières de cholécalciférol</w:t>
      </w:r>
      <w:r>
        <w:rPr>
          <w:spacing w:val="-52"/>
        </w:rPr>
        <w:t> </w:t>
      </w:r>
      <w:r>
        <w:rPr/>
        <w:t>sont de 15 µg par jour pour un adulte, soit l’équivalent d’une dose de 600 UI/j, s’appuyant sur les</w:t>
      </w:r>
      <w:r>
        <w:rPr>
          <w:spacing w:val="1"/>
        </w:rPr>
        <w:t> </w:t>
      </w:r>
      <w:r>
        <w:rPr>
          <w:w w:val="95"/>
        </w:rPr>
        <w:t>recommandations de l’Autorité européenne de sécurité des aliments (</w:t>
      </w:r>
      <w:hyperlink w:history="true" w:anchor="_bookmark20">
        <w:r>
          <w:rPr>
            <w:w w:val="95"/>
          </w:rPr>
          <w:t>EFSA</w:t>
        </w:r>
      </w:hyperlink>
      <w:r>
        <w:rPr>
          <w:w w:val="95"/>
        </w:rPr>
        <w:t>) (ANSES </w:t>
      </w:r>
      <w:hyperlink w:history="true" w:anchor="_bookmark149">
        <w:r>
          <w:rPr>
            <w:w w:val="95"/>
          </w:rPr>
          <w:t>2021). </w:t>
        </w:r>
      </w:hyperlink>
      <w:r>
        <w:rPr>
          <w:w w:val="95"/>
        </w:rPr>
        <w:t>En effet,</w:t>
      </w:r>
      <w:r>
        <w:rPr>
          <w:spacing w:val="1"/>
          <w:w w:val="95"/>
        </w:rPr>
        <w:t> </w:t>
      </w:r>
      <w:r>
        <w:rPr/>
        <w:t>l’</w:t>
      </w:r>
      <w:hyperlink w:history="true" w:anchor="_bookmark20">
        <w:r>
          <w:rPr/>
          <w:t>EFSA</w:t>
        </w:r>
        <w:r>
          <w:rPr>
            <w:spacing w:val="-8"/>
          </w:rPr>
          <w:t> </w:t>
        </w:r>
      </w:hyperlink>
      <w:r>
        <w:rPr/>
        <w:t>a</w:t>
      </w:r>
      <w:r>
        <w:rPr>
          <w:spacing w:val="-7"/>
        </w:rPr>
        <w:t> </w:t>
      </w:r>
      <w:r>
        <w:rPr/>
        <w:t>retenu</w:t>
      </w:r>
      <w:r>
        <w:rPr>
          <w:spacing w:val="-7"/>
        </w:rPr>
        <w:t> </w:t>
      </w:r>
      <w:r>
        <w:rPr/>
        <w:t>une</w:t>
      </w:r>
      <w:r>
        <w:rPr>
          <w:spacing w:val="-7"/>
        </w:rPr>
        <w:t> </w:t>
      </w:r>
      <w:r>
        <w:rPr/>
        <w:t>valeur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15</w:t>
      </w:r>
      <w:r>
        <w:rPr>
          <w:spacing w:val="-7"/>
        </w:rPr>
        <w:t> </w:t>
      </w:r>
      <w:r>
        <w:rPr/>
        <w:t>µg/j</w:t>
      </w:r>
      <w:r>
        <w:rPr>
          <w:spacing w:val="-7"/>
        </w:rPr>
        <w:t> </w:t>
      </w:r>
      <w:r>
        <w:rPr/>
        <w:t>(soit</w:t>
      </w:r>
      <w:r>
        <w:rPr>
          <w:spacing w:val="-8"/>
        </w:rPr>
        <w:t> </w:t>
      </w:r>
      <w:r>
        <w:rPr/>
        <w:t>600</w:t>
      </w:r>
      <w:r>
        <w:rPr>
          <w:spacing w:val="-7"/>
        </w:rPr>
        <w:t> </w:t>
      </w:r>
      <w:r>
        <w:rPr/>
        <w:t>UI/j)</w:t>
      </w:r>
      <w:r>
        <w:rPr>
          <w:spacing w:val="-7"/>
        </w:rPr>
        <w:t> </w:t>
      </w:r>
      <w:r>
        <w:rPr/>
        <w:t>permettant</w:t>
      </w:r>
      <w:r>
        <w:rPr>
          <w:spacing w:val="-7"/>
        </w:rPr>
        <w:t> </w:t>
      </w:r>
      <w:r>
        <w:rPr/>
        <w:t>aux</w:t>
      </w:r>
      <w:r>
        <w:rPr>
          <w:spacing w:val="-8"/>
        </w:rPr>
        <w:t> </w:t>
      </w:r>
      <w:r>
        <w:rPr/>
        <w:t>hommes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femmes</w:t>
      </w:r>
      <w:r>
        <w:rPr>
          <w:spacing w:val="-7"/>
        </w:rPr>
        <w:t> </w:t>
      </w:r>
      <w:r>
        <w:rPr/>
        <w:t>d’atteindre</w:t>
      </w:r>
      <w:r>
        <w:rPr>
          <w:spacing w:val="-53"/>
        </w:rPr>
        <w:t> </w:t>
      </w:r>
      <w:r>
        <w:rPr/>
        <w:t>le</w:t>
      </w:r>
      <w:r>
        <w:rPr>
          <w:spacing w:val="-5"/>
        </w:rPr>
        <w:t> </w:t>
      </w:r>
      <w:r>
        <w:rPr/>
        <w:t>seuil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calcitriol</w:t>
      </w:r>
      <w:r>
        <w:rPr>
          <w:spacing w:val="-5"/>
        </w:rPr>
        <w:t> </w:t>
      </w:r>
      <w:r>
        <w:rPr/>
        <w:t>jugé</w:t>
      </w:r>
      <w:r>
        <w:rPr>
          <w:spacing w:val="-5"/>
        </w:rPr>
        <w:t> </w:t>
      </w:r>
      <w:r>
        <w:rPr/>
        <w:t>adéquat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50</w:t>
      </w:r>
      <w:r>
        <w:rPr>
          <w:spacing w:val="-5"/>
        </w:rPr>
        <w:t> </w:t>
      </w:r>
      <w:r>
        <w:rPr/>
        <w:t>nmol/L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20</w:t>
      </w:r>
      <w:r>
        <w:rPr>
          <w:spacing w:val="-5"/>
        </w:rPr>
        <w:t> </w:t>
      </w:r>
      <w:r>
        <w:rPr/>
        <w:t>ng/mL</w:t>
      </w:r>
      <w:r>
        <w:rPr>
          <w:spacing w:val="-5"/>
        </w:rPr>
        <w:t> </w:t>
      </w:r>
      <w:hyperlink w:history="true" w:anchor="_bookmark150">
        <w:r>
          <w:rPr/>
          <w:t>(ANSES</w:t>
        </w:r>
        <w:r>
          <w:rPr>
            <w:spacing w:val="-5"/>
          </w:rPr>
          <w:t> </w:t>
        </w:r>
      </w:hyperlink>
      <w:hyperlink w:history="true" w:anchor="_bookmark150">
        <w:r>
          <w:rPr/>
          <w:t>2022)</w:t>
        </w:r>
        <w:r>
          <w:rPr>
            <w:spacing w:val="-5"/>
          </w:rPr>
          <w:t> </w:t>
        </w:r>
      </w:hyperlink>
      <w:r>
        <w:rPr/>
        <w:t>(</w:t>
      </w:r>
      <w:hyperlink w:history="true" w:anchor="_bookmark78">
        <w:r>
          <w:rPr>
            <w:b/>
          </w:rPr>
          <w:t>Table</w:t>
        </w:r>
        <w:r>
          <w:rPr>
            <w:b/>
            <w:spacing w:val="-5"/>
          </w:rPr>
          <w:t> </w:t>
        </w:r>
        <w:r>
          <w:rPr>
            <w:b/>
          </w:rPr>
          <w:t>1</w:t>
        </w:r>
      </w:hyperlink>
      <w:r>
        <w:rPr/>
        <w:t>).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11"/>
        <w:rPr>
          <w:sz w:val="19"/>
        </w:rPr>
      </w:pPr>
    </w:p>
    <w:p>
      <w:pPr>
        <w:spacing w:line="249" w:lineRule="auto" w:before="137"/>
        <w:ind w:left="1071" w:right="143" w:hanging="955"/>
        <w:jc w:val="both"/>
        <w:rPr>
          <w:sz w:val="20"/>
        </w:rPr>
      </w:pPr>
      <w:bookmarkStart w:name="_bookmark83" w:id="110"/>
      <w:bookmarkEnd w:id="110"/>
      <w:r>
        <w:rPr/>
      </w:r>
      <w:r>
        <w:rPr>
          <w:b/>
          <w:w w:val="105"/>
          <w:sz w:val="20"/>
        </w:rPr>
        <w:t>T</w:t>
      </w:r>
      <w:r>
        <w:rPr>
          <w:b/>
          <w:smallCaps/>
          <w:w w:val="105"/>
          <w:sz w:val="20"/>
        </w:rPr>
        <w:t>able</w:t>
      </w:r>
      <w:r>
        <w:rPr>
          <w:b/>
          <w:smallCaps w:val="0"/>
          <w:spacing w:val="-13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2</w:t>
      </w:r>
      <w:r>
        <w:rPr>
          <w:b/>
          <w:smallCaps w:val="0"/>
          <w:spacing w:val="-13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–</w:t>
      </w:r>
      <w:r>
        <w:rPr>
          <w:b/>
          <w:smallCaps w:val="0"/>
          <w:spacing w:val="-1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Apports</w:t>
      </w:r>
      <w:r>
        <w:rPr>
          <w:b/>
          <w:smallCaps w:val="0"/>
          <w:spacing w:val="-13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journaliers</w:t>
      </w:r>
      <w:r>
        <w:rPr>
          <w:b/>
          <w:smallCaps w:val="0"/>
          <w:spacing w:val="-13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recommandés</w:t>
      </w:r>
      <w:r>
        <w:rPr>
          <w:b/>
          <w:smallCaps w:val="0"/>
          <w:spacing w:val="-1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-13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la</w:t>
      </w:r>
      <w:r>
        <w:rPr>
          <w:b/>
          <w:smallCaps w:val="0"/>
          <w:spacing w:val="-13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vitamine</w:t>
      </w:r>
      <w:r>
        <w:rPr>
          <w:b/>
          <w:smallCaps w:val="0"/>
          <w:spacing w:val="-1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</w:t>
      </w:r>
      <w:r>
        <w:rPr>
          <w:b/>
          <w:smallCaps w:val="0"/>
          <w:spacing w:val="-13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(UI/j).</w:t>
      </w:r>
      <w:r>
        <w:rPr>
          <w:b/>
          <w:smallCaps w:val="0"/>
          <w:spacing w:val="-13"/>
          <w:w w:val="105"/>
          <w:sz w:val="20"/>
        </w:rPr>
        <w:t> </w:t>
      </w:r>
      <w:r>
        <w:rPr>
          <w:smallCaps w:val="0"/>
          <w:w w:val="105"/>
          <w:sz w:val="20"/>
        </w:rPr>
        <w:t>La</w:t>
      </w:r>
      <w:r>
        <w:rPr>
          <w:smallCaps w:val="0"/>
          <w:spacing w:val="-12"/>
          <w:w w:val="105"/>
          <w:sz w:val="20"/>
        </w:rPr>
        <w:t> </w:t>
      </w:r>
      <w:r>
        <w:rPr>
          <w:smallCaps w:val="0"/>
          <w:w w:val="105"/>
          <w:sz w:val="20"/>
        </w:rPr>
        <w:t>mention</w:t>
      </w:r>
      <w:r>
        <w:rPr>
          <w:smallCaps w:val="0"/>
          <w:spacing w:val="-13"/>
          <w:w w:val="105"/>
          <w:sz w:val="20"/>
        </w:rPr>
        <w:t> </w:t>
      </w:r>
      <w:r>
        <w:rPr>
          <w:smallCaps w:val="0"/>
          <w:w w:val="105"/>
          <w:sz w:val="20"/>
        </w:rPr>
        <w:t>de</w:t>
      </w:r>
      <w:r>
        <w:rPr>
          <w:smallCaps w:val="0"/>
          <w:spacing w:val="-13"/>
          <w:w w:val="105"/>
          <w:sz w:val="20"/>
        </w:rPr>
        <w:t> </w:t>
      </w:r>
      <w:hyperlink w:history="true" w:anchor="_bookmark10">
        <w:r>
          <w:rPr>
            <w:smallCaps w:val="0"/>
            <w:w w:val="105"/>
            <w:sz w:val="20"/>
          </w:rPr>
          <w:t>AJR</w:t>
        </w:r>
        <w:r>
          <w:rPr>
            <w:smallCaps w:val="0"/>
            <w:spacing w:val="-12"/>
            <w:w w:val="105"/>
            <w:sz w:val="20"/>
          </w:rPr>
          <w:t> </w:t>
        </w:r>
      </w:hyperlink>
      <w:r>
        <w:rPr>
          <w:smallCaps w:val="0"/>
          <w:w w:val="105"/>
          <w:sz w:val="20"/>
        </w:rPr>
        <w:t>indique</w:t>
      </w:r>
      <w:r>
        <w:rPr>
          <w:smallCaps w:val="0"/>
          <w:spacing w:val="-13"/>
          <w:w w:val="105"/>
          <w:sz w:val="20"/>
        </w:rPr>
        <w:t> </w:t>
      </w:r>
      <w:r>
        <w:rPr>
          <w:smallCaps w:val="0"/>
          <w:w w:val="105"/>
          <w:sz w:val="20"/>
        </w:rPr>
        <w:t>que</w:t>
      </w:r>
      <w:r>
        <w:rPr>
          <w:smallCaps w:val="0"/>
          <w:spacing w:val="-50"/>
          <w:w w:val="105"/>
          <w:sz w:val="20"/>
        </w:rPr>
        <w:t> </w:t>
      </w:r>
      <w:r>
        <w:rPr>
          <w:smallCaps w:val="0"/>
          <w:w w:val="105"/>
          <w:sz w:val="20"/>
        </w:rPr>
        <w:t>l’apport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couvre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les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besoins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minimes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de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97.5%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de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la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population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pour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une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concentration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de</w:t>
      </w:r>
      <w:r>
        <w:rPr>
          <w:smallCaps w:val="0"/>
          <w:spacing w:val="-3"/>
          <w:w w:val="105"/>
          <w:sz w:val="20"/>
        </w:rPr>
        <w:t> </w:t>
      </w:r>
      <w:r>
        <w:rPr>
          <w:smallCaps w:val="0"/>
          <w:w w:val="105"/>
          <w:sz w:val="20"/>
        </w:rPr>
        <w:t>20</w:t>
      </w:r>
      <w:r>
        <w:rPr>
          <w:smallCaps w:val="0"/>
          <w:spacing w:val="-50"/>
          <w:w w:val="105"/>
          <w:sz w:val="20"/>
        </w:rPr>
        <w:t> </w:t>
      </w:r>
      <w:r>
        <w:rPr>
          <w:smallCaps w:val="0"/>
          <w:w w:val="105"/>
          <w:sz w:val="20"/>
        </w:rPr>
        <w:t>ng/mL</w:t>
      </w:r>
      <w:r>
        <w:rPr>
          <w:smallCaps w:val="0"/>
          <w:spacing w:val="-13"/>
          <w:w w:val="105"/>
          <w:sz w:val="20"/>
        </w:rPr>
        <w:t> </w:t>
      </w:r>
      <w:r>
        <w:rPr>
          <w:smallCaps w:val="0"/>
          <w:w w:val="105"/>
          <w:sz w:val="20"/>
        </w:rPr>
        <w:t>selon</w:t>
      </w:r>
      <w:r>
        <w:rPr>
          <w:smallCaps w:val="0"/>
          <w:spacing w:val="-13"/>
          <w:w w:val="105"/>
          <w:sz w:val="20"/>
        </w:rPr>
        <w:t> </w:t>
      </w:r>
      <w:hyperlink w:history="true" w:anchor="_bookmark33">
        <w:r>
          <w:rPr>
            <w:smallCaps w:val="0"/>
            <w:w w:val="105"/>
            <w:sz w:val="20"/>
          </w:rPr>
          <w:t>l’IOM.</w:t>
        </w:r>
        <w:r>
          <w:rPr>
            <w:smallCaps w:val="0"/>
            <w:spacing w:val="-12"/>
            <w:w w:val="105"/>
            <w:sz w:val="20"/>
          </w:rPr>
          <w:t> </w:t>
        </w:r>
      </w:hyperlink>
      <w:r>
        <w:rPr>
          <w:smallCaps w:val="0"/>
          <w:w w:val="105"/>
          <w:sz w:val="20"/>
        </w:rPr>
        <w:t>D’après</w:t>
      </w:r>
      <w:r>
        <w:rPr>
          <w:smallCaps w:val="0"/>
          <w:spacing w:val="-13"/>
          <w:w w:val="105"/>
          <w:sz w:val="20"/>
        </w:rPr>
        <w:t> </w:t>
      </w:r>
      <w:r>
        <w:rPr>
          <w:smallCaps w:val="0"/>
          <w:w w:val="105"/>
          <w:sz w:val="20"/>
        </w:rPr>
        <w:t>ANSES</w:t>
      </w:r>
      <w:r>
        <w:rPr>
          <w:smallCaps w:val="0"/>
          <w:spacing w:val="-13"/>
          <w:w w:val="105"/>
          <w:sz w:val="20"/>
        </w:rPr>
        <w:t> </w:t>
      </w:r>
      <w:hyperlink w:history="true" w:anchor="_bookmark149">
        <w:r>
          <w:rPr>
            <w:smallCaps w:val="0"/>
            <w:w w:val="105"/>
            <w:sz w:val="20"/>
          </w:rPr>
          <w:t>(2021)</w:t>
        </w:r>
        <w:r>
          <w:rPr>
            <w:smallCaps w:val="0"/>
            <w:spacing w:val="-12"/>
            <w:w w:val="105"/>
            <w:sz w:val="20"/>
          </w:rPr>
          <w:t> </w:t>
        </w:r>
      </w:hyperlink>
      <w:r>
        <w:rPr>
          <w:smallCaps w:val="0"/>
          <w:w w:val="105"/>
          <w:sz w:val="20"/>
        </w:rPr>
        <w:t>et</w:t>
      </w:r>
      <w:r>
        <w:rPr>
          <w:smallCaps w:val="0"/>
          <w:spacing w:val="-13"/>
          <w:w w:val="105"/>
          <w:sz w:val="20"/>
        </w:rPr>
        <w:t> </w:t>
      </w:r>
      <w:r>
        <w:rPr>
          <w:smallCaps w:val="0"/>
          <w:w w:val="105"/>
          <w:sz w:val="20"/>
        </w:rPr>
        <w:t>Institute</w:t>
      </w:r>
      <w:r>
        <w:rPr>
          <w:smallCaps w:val="0"/>
          <w:spacing w:val="-13"/>
          <w:w w:val="105"/>
          <w:sz w:val="20"/>
        </w:rPr>
        <w:t> </w:t>
      </w:r>
      <w:r>
        <w:rPr>
          <w:smallCaps w:val="0"/>
          <w:w w:val="105"/>
          <w:sz w:val="20"/>
        </w:rPr>
        <w:t>of</w:t>
      </w:r>
      <w:r>
        <w:rPr>
          <w:smallCaps w:val="0"/>
          <w:spacing w:val="-12"/>
          <w:w w:val="105"/>
          <w:sz w:val="20"/>
        </w:rPr>
        <w:t> </w:t>
      </w:r>
      <w:r>
        <w:rPr>
          <w:smallCaps w:val="0"/>
          <w:w w:val="105"/>
          <w:sz w:val="20"/>
        </w:rPr>
        <w:t>Medicine</w:t>
      </w:r>
      <w:r>
        <w:rPr>
          <w:smallCaps w:val="0"/>
          <w:spacing w:val="-13"/>
          <w:w w:val="105"/>
          <w:sz w:val="20"/>
        </w:rPr>
        <w:t> </w:t>
      </w:r>
      <w:hyperlink w:history="true" w:anchor="_bookmark192">
        <w:r>
          <w:rPr>
            <w:smallCaps w:val="0"/>
            <w:w w:val="105"/>
            <w:sz w:val="20"/>
          </w:rPr>
          <w:t>(2011)</w:t>
        </w:r>
      </w:hyperlink>
    </w:p>
    <w:p>
      <w:pPr>
        <w:pStyle w:val="BodyText"/>
        <w:spacing w:before="9"/>
        <w:rPr>
          <w:sz w:val="19"/>
        </w:rPr>
      </w:pPr>
    </w:p>
    <w:tbl>
      <w:tblPr>
        <w:tblW w:w="0" w:type="auto"/>
        <w:jc w:val="left"/>
        <w:tblInd w:w="21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3"/>
        <w:gridCol w:w="675"/>
        <w:gridCol w:w="1508"/>
      </w:tblGrid>
      <w:tr>
        <w:trPr>
          <w:trHeight w:val="366" w:hRule="atLeast"/>
        </w:trPr>
        <w:tc>
          <w:tcPr>
            <w:tcW w:w="244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left="95" w:right="95"/>
              <w:rPr>
                <w:b/>
                <w:sz w:val="22"/>
              </w:rPr>
            </w:pPr>
            <w:r>
              <w:rPr>
                <w:b/>
                <w:sz w:val="22"/>
              </w:rPr>
              <w:t>Groupe</w:t>
            </w:r>
            <w:r>
              <w:rPr>
                <w:b/>
                <w:spacing w:val="3"/>
                <w:sz w:val="22"/>
              </w:rPr>
              <w:t> </w:t>
            </w:r>
            <w:r>
              <w:rPr>
                <w:b/>
                <w:sz w:val="22"/>
              </w:rPr>
              <w:t>d’âge</w:t>
            </w:r>
          </w:p>
        </w:tc>
        <w:tc>
          <w:tcPr>
            <w:tcW w:w="67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left="84" w:right="85"/>
              <w:rPr>
                <w:b/>
                <w:sz w:val="22"/>
              </w:rPr>
            </w:pPr>
            <w:r>
              <w:rPr>
                <w:b/>
                <w:sz w:val="22"/>
              </w:rPr>
              <w:t>IOM</w:t>
            </w:r>
          </w:p>
        </w:tc>
        <w:tc>
          <w:tcPr>
            <w:tcW w:w="150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right="67"/>
              <w:rPr>
                <w:b/>
                <w:sz w:val="22"/>
              </w:rPr>
            </w:pPr>
            <w:r>
              <w:rPr>
                <w:b/>
                <w:sz w:val="22"/>
              </w:rPr>
              <w:t>ANSES/EFSA</w:t>
            </w:r>
          </w:p>
        </w:tc>
      </w:tr>
      <w:tr>
        <w:trPr>
          <w:trHeight w:val="289" w:hRule="atLeast"/>
        </w:trPr>
        <w:tc>
          <w:tcPr>
            <w:tcW w:w="24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3"/>
              <w:ind w:left="95" w:right="95"/>
              <w:rPr>
                <w:sz w:val="22"/>
              </w:rPr>
            </w:pPr>
            <w:r>
              <w:rPr>
                <w:sz w:val="22"/>
              </w:rPr>
              <w:t>Nourrissons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(0-12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mois)</w:t>
            </w:r>
          </w:p>
        </w:tc>
        <w:tc>
          <w:tcPr>
            <w:tcW w:w="6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3"/>
              <w:ind w:left="84" w:right="85"/>
              <w:rPr>
                <w:sz w:val="22"/>
              </w:rPr>
            </w:pPr>
            <w:r>
              <w:rPr>
                <w:sz w:val="22"/>
              </w:rPr>
              <w:t>400</w:t>
            </w:r>
          </w:p>
        </w:tc>
        <w:tc>
          <w:tcPr>
            <w:tcW w:w="15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3"/>
              <w:ind w:right="67"/>
              <w:rPr>
                <w:sz w:val="22"/>
              </w:rPr>
            </w:pPr>
            <w:r>
              <w:rPr>
                <w:sz w:val="22"/>
              </w:rPr>
              <w:t>400</w:t>
            </w:r>
          </w:p>
        </w:tc>
      </w:tr>
      <w:tr>
        <w:trPr>
          <w:trHeight w:val="270" w:hRule="atLeast"/>
        </w:trPr>
        <w:tc>
          <w:tcPr>
            <w:tcW w:w="2443" w:type="dxa"/>
          </w:tcPr>
          <w:p>
            <w:pPr>
              <w:pStyle w:val="TableParagraph"/>
              <w:ind w:left="95" w:right="95"/>
              <w:rPr>
                <w:sz w:val="22"/>
              </w:rPr>
            </w:pPr>
            <w:r>
              <w:rPr>
                <w:sz w:val="22"/>
              </w:rPr>
              <w:t>Enfants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(1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11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ans)</w:t>
            </w:r>
          </w:p>
        </w:tc>
        <w:tc>
          <w:tcPr>
            <w:tcW w:w="675" w:type="dxa"/>
          </w:tcPr>
          <w:p>
            <w:pPr>
              <w:pStyle w:val="TableParagraph"/>
              <w:ind w:left="84" w:right="85"/>
              <w:rPr>
                <w:sz w:val="22"/>
              </w:rPr>
            </w:pPr>
            <w:r>
              <w:rPr>
                <w:sz w:val="22"/>
              </w:rPr>
              <w:t>600</w:t>
            </w:r>
          </w:p>
        </w:tc>
        <w:tc>
          <w:tcPr>
            <w:tcW w:w="1508" w:type="dxa"/>
          </w:tcPr>
          <w:p>
            <w:pPr>
              <w:pStyle w:val="TableParagraph"/>
              <w:ind w:right="67"/>
              <w:rPr>
                <w:sz w:val="22"/>
              </w:rPr>
            </w:pPr>
            <w:r>
              <w:rPr>
                <w:sz w:val="22"/>
              </w:rPr>
              <w:t>600</w:t>
            </w:r>
          </w:p>
        </w:tc>
      </w:tr>
      <w:tr>
        <w:trPr>
          <w:trHeight w:val="270" w:hRule="atLeast"/>
        </w:trPr>
        <w:tc>
          <w:tcPr>
            <w:tcW w:w="2443" w:type="dxa"/>
          </w:tcPr>
          <w:p>
            <w:pPr>
              <w:pStyle w:val="TableParagraph"/>
              <w:ind w:left="95" w:right="95"/>
              <w:rPr>
                <w:sz w:val="22"/>
              </w:rPr>
            </w:pPr>
            <w:r>
              <w:rPr>
                <w:sz w:val="22"/>
              </w:rPr>
              <w:t>Adolescents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(11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ans)</w:t>
            </w:r>
          </w:p>
        </w:tc>
        <w:tc>
          <w:tcPr>
            <w:tcW w:w="675" w:type="dxa"/>
          </w:tcPr>
          <w:p>
            <w:pPr>
              <w:pStyle w:val="TableParagraph"/>
              <w:ind w:left="84" w:right="85"/>
              <w:rPr>
                <w:sz w:val="22"/>
              </w:rPr>
            </w:pPr>
            <w:r>
              <w:rPr>
                <w:sz w:val="22"/>
              </w:rPr>
              <w:t>600</w:t>
            </w:r>
          </w:p>
        </w:tc>
        <w:tc>
          <w:tcPr>
            <w:tcW w:w="1508" w:type="dxa"/>
          </w:tcPr>
          <w:p>
            <w:pPr>
              <w:pStyle w:val="TableParagraph"/>
              <w:ind w:right="67"/>
              <w:rPr>
                <w:sz w:val="22"/>
              </w:rPr>
            </w:pPr>
            <w:r>
              <w:rPr>
                <w:sz w:val="22"/>
              </w:rPr>
              <w:t>600</w:t>
            </w:r>
          </w:p>
        </w:tc>
      </w:tr>
      <w:tr>
        <w:trPr>
          <w:trHeight w:val="270" w:hRule="atLeast"/>
        </w:trPr>
        <w:tc>
          <w:tcPr>
            <w:tcW w:w="2443" w:type="dxa"/>
          </w:tcPr>
          <w:p>
            <w:pPr>
              <w:pStyle w:val="TableParagraph"/>
              <w:ind w:left="95" w:right="95"/>
              <w:rPr>
                <w:sz w:val="22"/>
              </w:rPr>
            </w:pPr>
            <w:r>
              <w:rPr>
                <w:sz w:val="22"/>
              </w:rPr>
              <w:t>Hommes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Femmes</w:t>
            </w:r>
          </w:p>
        </w:tc>
        <w:tc>
          <w:tcPr>
            <w:tcW w:w="675" w:type="dxa"/>
          </w:tcPr>
          <w:p>
            <w:pPr>
              <w:pStyle w:val="TableParagraph"/>
              <w:ind w:left="84" w:right="85"/>
              <w:rPr>
                <w:sz w:val="22"/>
              </w:rPr>
            </w:pPr>
            <w:r>
              <w:rPr>
                <w:sz w:val="22"/>
              </w:rPr>
              <w:t>800</w:t>
            </w:r>
          </w:p>
        </w:tc>
        <w:tc>
          <w:tcPr>
            <w:tcW w:w="1508" w:type="dxa"/>
          </w:tcPr>
          <w:p>
            <w:pPr>
              <w:pStyle w:val="TableParagraph"/>
              <w:ind w:right="67"/>
              <w:rPr>
                <w:sz w:val="22"/>
              </w:rPr>
            </w:pPr>
            <w:r>
              <w:rPr>
                <w:sz w:val="22"/>
              </w:rPr>
              <w:t>600</w:t>
            </w:r>
          </w:p>
        </w:tc>
      </w:tr>
      <w:tr>
        <w:trPr>
          <w:trHeight w:val="347" w:hRule="atLeast"/>
        </w:trPr>
        <w:tc>
          <w:tcPr>
            <w:tcW w:w="244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/>
              <w:ind w:left="95" w:right="95"/>
              <w:rPr>
                <w:sz w:val="22"/>
              </w:rPr>
            </w:pPr>
            <w:r>
              <w:rPr>
                <w:sz w:val="22"/>
              </w:rPr>
              <w:t>Femmes enceintes</w:t>
            </w:r>
          </w:p>
        </w:tc>
        <w:tc>
          <w:tcPr>
            <w:tcW w:w="67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/>
              <w:ind w:left="84" w:right="85"/>
              <w:rPr>
                <w:sz w:val="22"/>
              </w:rPr>
            </w:pPr>
            <w:r>
              <w:rPr>
                <w:sz w:val="22"/>
              </w:rPr>
              <w:t>600</w:t>
            </w:r>
          </w:p>
        </w:tc>
        <w:tc>
          <w:tcPr>
            <w:tcW w:w="150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/>
              <w:ind w:right="67"/>
              <w:rPr>
                <w:sz w:val="22"/>
              </w:rPr>
            </w:pPr>
            <w:r>
              <w:rPr>
                <w:sz w:val="22"/>
              </w:rPr>
              <w:t>600</w:t>
            </w:r>
          </w:p>
        </w:tc>
      </w:tr>
    </w:tbl>
    <w:p>
      <w:pPr>
        <w:pStyle w:val="BodyText"/>
        <w:rPr>
          <w:sz w:val="31"/>
        </w:rPr>
      </w:pPr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0" w:after="0"/>
        <w:ind w:left="723" w:right="0" w:hanging="607"/>
        <w:jc w:val="left"/>
      </w:pPr>
      <w:bookmarkStart w:name="Controverse autour de la dose recommandé" w:id="111"/>
      <w:bookmarkEnd w:id="111"/>
      <w:r>
        <w:rPr>
          <w:b w:val="0"/>
        </w:rPr>
      </w:r>
      <w:bookmarkStart w:name="_bookmark84" w:id="112"/>
      <w:bookmarkEnd w:id="112"/>
      <w:r>
        <w:rPr>
          <w:b w:val="0"/>
        </w:rPr>
      </w:r>
      <w:bookmarkStart w:name="_bookmark84" w:id="113"/>
      <w:bookmarkEnd w:id="113"/>
      <w:r>
        <w:rPr/>
        <w:t>Cont</w:t>
      </w:r>
      <w:r>
        <w:rPr/>
        <w:t>roverse</w:t>
      </w:r>
      <w:r>
        <w:rPr>
          <w:spacing w:val="1"/>
        </w:rPr>
        <w:t> </w:t>
      </w:r>
      <w:r>
        <w:rPr/>
        <w:t>autour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dose</w:t>
      </w:r>
      <w:r>
        <w:rPr>
          <w:spacing w:val="1"/>
        </w:rPr>
        <w:t> </w:t>
      </w:r>
      <w:r>
        <w:rPr/>
        <w:t>recommandée</w:t>
      </w:r>
      <w:r>
        <w:rPr>
          <w:spacing w:val="1"/>
        </w:rPr>
        <w:t> </w:t>
      </w:r>
      <w:r>
        <w:rPr/>
        <w:t>journalière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line="386" w:lineRule="auto"/>
        <w:ind w:left="117" w:right="139" w:firstLine="218"/>
        <w:jc w:val="both"/>
      </w:pPr>
      <w:r>
        <w:rPr/>
        <w:t>Plusieurs acteurs tels que la Société d’Endocrinologie suggèrent que l’</w:t>
      </w:r>
      <w:hyperlink w:history="true" w:anchor="_bookmark10">
        <w:r>
          <w:rPr/>
          <w:t>AJR </w:t>
        </w:r>
      </w:hyperlink>
      <w:r>
        <w:rPr/>
        <w:t>établi par l’</w:t>
      </w:r>
      <w:hyperlink w:history="true" w:anchor="_bookmark33">
        <w:r>
          <w:rPr/>
          <w:t>IOM </w:t>
        </w:r>
      </w:hyperlink>
      <w:r>
        <w:rPr/>
        <w:t>est</w:t>
      </w:r>
      <w:r>
        <w:rPr>
          <w:spacing w:val="1"/>
        </w:rPr>
        <w:t> </w:t>
      </w:r>
      <w:r>
        <w:rPr>
          <w:w w:val="95"/>
        </w:rPr>
        <w:t>insuffisante. La Société d’Endocrinologie suggère un </w:t>
      </w:r>
      <w:hyperlink w:history="true" w:anchor="_bookmark10">
        <w:r>
          <w:rPr>
            <w:w w:val="95"/>
          </w:rPr>
          <w:t>AJR </w:t>
        </w:r>
      </w:hyperlink>
      <w:r>
        <w:rPr>
          <w:w w:val="95"/>
        </w:rPr>
        <w:t>de 1500 UI/j pouvant aller à 2000 UI/j pour</w:t>
      </w:r>
      <w:r>
        <w:rPr>
          <w:spacing w:val="1"/>
          <w:w w:val="95"/>
        </w:rPr>
        <w:t> </w:t>
      </w:r>
      <w:r>
        <w:rPr/>
        <w:t>des adultes, avec des recommandations ciblées pour des populations à risque avec des maladies</w:t>
      </w:r>
      <w:r>
        <w:rPr>
          <w:spacing w:val="1"/>
        </w:rPr>
        <w:t> </w:t>
      </w:r>
      <w:r>
        <w:rPr/>
        <w:t>spécifiques</w:t>
      </w:r>
      <w:r>
        <w:rPr>
          <w:spacing w:val="-6"/>
        </w:rPr>
        <w:t> </w:t>
      </w:r>
      <w:r>
        <w:rPr/>
        <w:t>visant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seuil</w:t>
      </w:r>
      <w:r>
        <w:rPr>
          <w:spacing w:val="-5"/>
        </w:rPr>
        <w:t> </w:t>
      </w:r>
      <w:r>
        <w:rPr/>
        <w:t>jugé</w:t>
      </w:r>
      <w:r>
        <w:rPr>
          <w:spacing w:val="-6"/>
        </w:rPr>
        <w:t> </w:t>
      </w:r>
      <w:r>
        <w:rPr/>
        <w:t>optimal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30</w:t>
      </w:r>
      <w:r>
        <w:rPr>
          <w:spacing w:val="-5"/>
        </w:rPr>
        <w:t> </w:t>
      </w:r>
      <w:r>
        <w:rPr/>
        <w:t>ng/mL.</w:t>
      </w:r>
      <w:r>
        <w:rPr>
          <w:spacing w:val="-5"/>
        </w:rPr>
        <w:t> </w:t>
      </w:r>
      <w:r>
        <w:rPr/>
        <w:t>L’</w:t>
      </w:r>
      <w:hyperlink w:history="true" w:anchor="_bookmark33">
        <w:r>
          <w:rPr/>
          <w:t>IOM</w:t>
        </w:r>
        <w:r>
          <w:rPr>
            <w:spacing w:val="-6"/>
          </w:rPr>
          <w:t> </w:t>
        </w:r>
      </w:hyperlink>
      <w:r>
        <w:rPr/>
        <w:t>suggère</w:t>
      </w:r>
      <w:r>
        <w:rPr>
          <w:spacing w:val="-5"/>
        </w:rPr>
        <w:t> </w:t>
      </w:r>
      <w:r>
        <w:rPr/>
        <w:t>dans</w:t>
      </w:r>
      <w:r>
        <w:rPr>
          <w:spacing w:val="-5"/>
        </w:rPr>
        <w:t> </w:t>
      </w:r>
      <w:r>
        <w:rPr/>
        <w:t>une</w:t>
      </w:r>
      <w:r>
        <w:rPr>
          <w:spacing w:val="-5"/>
        </w:rPr>
        <w:t> </w:t>
      </w:r>
      <w:r>
        <w:rPr/>
        <w:t>réponse</w:t>
      </w:r>
      <w:r>
        <w:rPr>
          <w:spacing w:val="-6"/>
        </w:rPr>
        <w:t> </w:t>
      </w:r>
      <w:r>
        <w:rPr/>
        <w:t>à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Société</w:t>
      </w:r>
      <w:r>
        <w:rPr>
          <w:spacing w:val="-53"/>
        </w:rPr>
        <w:t> </w:t>
      </w:r>
      <w:r>
        <w:rPr/>
        <w:t>d’Endocrinologie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les</w:t>
      </w:r>
      <w:r>
        <w:rPr>
          <w:spacing w:val="-13"/>
        </w:rPr>
        <w:t> </w:t>
      </w:r>
      <w:r>
        <w:rPr/>
        <w:t>auteurs</w:t>
      </w:r>
      <w:r>
        <w:rPr>
          <w:spacing w:val="-12"/>
        </w:rPr>
        <w:t> </w:t>
      </w:r>
      <w:r>
        <w:rPr/>
        <w:t>ont</w:t>
      </w:r>
      <w:r>
        <w:rPr>
          <w:spacing w:val="-13"/>
        </w:rPr>
        <w:t> </w:t>
      </w:r>
      <w:r>
        <w:rPr/>
        <w:t>fait</w:t>
      </w:r>
      <w:r>
        <w:rPr>
          <w:spacing w:val="-12"/>
        </w:rPr>
        <w:t> </w:t>
      </w:r>
      <w:r>
        <w:rPr/>
        <w:t>un</w:t>
      </w:r>
      <w:r>
        <w:rPr>
          <w:spacing w:val="-13"/>
        </w:rPr>
        <w:t> </w:t>
      </w:r>
      <w:r>
        <w:rPr/>
        <w:t>amalgame</w:t>
      </w:r>
      <w:r>
        <w:rPr>
          <w:spacing w:val="-12"/>
        </w:rPr>
        <w:t> </w:t>
      </w:r>
      <w:r>
        <w:rPr/>
        <w:t>entre</w:t>
      </w:r>
      <w:r>
        <w:rPr>
          <w:spacing w:val="-13"/>
        </w:rPr>
        <w:t> </w:t>
      </w:r>
      <w:r>
        <w:rPr/>
        <w:t>apports</w:t>
      </w:r>
      <w:r>
        <w:rPr>
          <w:spacing w:val="-12"/>
        </w:rPr>
        <w:t> </w:t>
      </w:r>
      <w:r>
        <w:rPr/>
        <w:t>nutritionnels</w:t>
      </w:r>
      <w:r>
        <w:rPr>
          <w:spacing w:val="-13"/>
        </w:rPr>
        <w:t> </w:t>
      </w:r>
      <w:r>
        <w:rPr/>
        <w:t>pour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population</w:t>
      </w:r>
      <w:r>
        <w:rPr>
          <w:spacing w:val="-52"/>
        </w:rPr>
        <w:t> </w:t>
      </w:r>
      <w:r>
        <w:rPr/>
        <w:t>générale et l’établissement des recommandations pour des personnes à risque, ce qui inclut des</w:t>
      </w:r>
      <w:r>
        <w:rPr>
          <w:spacing w:val="1"/>
        </w:rPr>
        <w:t> </w:t>
      </w:r>
      <w:r>
        <w:rPr/>
        <w:t>conditions</w:t>
      </w:r>
      <w:r>
        <w:rPr>
          <w:spacing w:val="-12"/>
        </w:rPr>
        <w:t> </w:t>
      </w:r>
      <w:r>
        <w:rPr/>
        <w:t>adéquates</w:t>
      </w:r>
      <w:r>
        <w:rPr>
          <w:spacing w:val="-11"/>
        </w:rPr>
        <w:t> </w:t>
      </w:r>
      <w:r>
        <w:rPr/>
        <w:t>pour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population</w:t>
      </w:r>
      <w:r>
        <w:rPr>
          <w:spacing w:val="-11"/>
        </w:rPr>
        <w:t> </w:t>
      </w:r>
      <w:r>
        <w:rPr/>
        <w:t>générale</w:t>
      </w:r>
      <w:r>
        <w:rPr>
          <w:spacing w:val="-12"/>
        </w:rPr>
        <w:t> </w:t>
      </w:r>
      <w:r>
        <w:rPr/>
        <w:t>(Rosen,</w:t>
      </w:r>
      <w:r>
        <w:rPr>
          <w:spacing w:val="-11"/>
        </w:rPr>
        <w:t> </w:t>
      </w:r>
      <w:r>
        <w:rPr/>
        <w:t>Abrams</w:t>
      </w:r>
      <w:r>
        <w:rPr>
          <w:spacing w:val="-12"/>
        </w:rPr>
        <w:t> </w:t>
      </w:r>
      <w:r>
        <w:rPr/>
        <w:t>et</w:t>
      </w:r>
      <w:r>
        <w:rPr>
          <w:spacing w:val="-11"/>
        </w:rPr>
        <w:t> </w:t>
      </w:r>
      <w:r>
        <w:rPr/>
        <w:t>al.</w:t>
      </w:r>
      <w:r>
        <w:rPr>
          <w:spacing w:val="-11"/>
        </w:rPr>
        <w:t> </w:t>
      </w:r>
      <w:hyperlink w:history="true" w:anchor="_bookmark212">
        <w:r>
          <w:rPr/>
          <w:t>2012).</w:t>
        </w:r>
        <w:r>
          <w:rPr>
            <w:spacing w:val="-12"/>
          </w:rPr>
          <w:t> </w:t>
        </w:r>
      </w:hyperlink>
      <w:r>
        <w:rPr/>
        <w:t>De</w:t>
      </w:r>
      <w:r>
        <w:rPr>
          <w:spacing w:val="-11"/>
        </w:rPr>
        <w:t> </w:t>
      </w:r>
      <w:r>
        <w:rPr/>
        <w:t>plus,</w:t>
      </w:r>
      <w:r>
        <w:rPr>
          <w:spacing w:val="-11"/>
        </w:rPr>
        <w:t> </w:t>
      </w:r>
      <w:r>
        <w:rPr/>
        <w:t>l’</w:t>
      </w:r>
      <w:hyperlink w:history="true" w:anchor="_bookmark33">
        <w:r>
          <w:rPr/>
          <w:t>IOM</w:t>
        </w:r>
        <w:r>
          <w:rPr>
            <w:spacing w:val="-12"/>
          </w:rPr>
          <w:t> </w:t>
        </w:r>
      </w:hyperlink>
      <w:r>
        <w:rPr/>
        <w:t>est</w:t>
      </w:r>
      <w:r>
        <w:rPr>
          <w:spacing w:val="-11"/>
        </w:rPr>
        <w:t> </w:t>
      </w:r>
      <w:r>
        <w:rPr/>
        <w:t>en</w:t>
      </w:r>
      <w:r>
        <w:rPr>
          <w:spacing w:val="-53"/>
        </w:rPr>
        <w:t> </w:t>
      </w:r>
      <w:r>
        <w:rPr/>
        <w:t>désaccord concernant les bénéfices osseux, concluant sur la base de la littérature qu’il n’y a pas de</w:t>
      </w:r>
      <w:r>
        <w:rPr>
          <w:spacing w:val="1"/>
        </w:rPr>
        <w:t> </w:t>
      </w:r>
      <w:r>
        <w:rPr/>
        <w:t>bénéfices osseux observés au-delà de 20 ng/mL, qui est le seuil permettant de couvrir les besoins</w:t>
      </w:r>
      <w:r>
        <w:rPr>
          <w:spacing w:val="1"/>
        </w:rPr>
        <w:t> </w:t>
      </w:r>
      <w:r>
        <w:rPr/>
        <w:t>minimes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97.5%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population</w:t>
      </w:r>
      <w:r>
        <w:rPr>
          <w:spacing w:val="-4"/>
        </w:rPr>
        <w:t> </w:t>
      </w:r>
      <w:r>
        <w:rPr/>
        <w:t>(</w:t>
      </w:r>
      <w:hyperlink w:history="true" w:anchor="_bookmark78">
        <w:r>
          <w:rPr>
            <w:b/>
          </w:rPr>
          <w:t>Table</w:t>
        </w:r>
        <w:r>
          <w:rPr>
            <w:b/>
            <w:spacing w:val="-4"/>
          </w:rPr>
          <w:t> </w:t>
        </w:r>
        <w:r>
          <w:rPr>
            <w:b/>
          </w:rPr>
          <w:t>1</w:t>
        </w:r>
      </w:hyperlink>
      <w:r>
        <w:rPr/>
        <w:t>).</w:t>
      </w:r>
      <w:r>
        <w:rPr>
          <w:spacing w:val="-4"/>
        </w:rPr>
        <w:t> </w:t>
      </w:r>
      <w:r>
        <w:rPr/>
        <w:t>L’</w:t>
      </w:r>
      <w:hyperlink w:history="true" w:anchor="_bookmark33">
        <w:r>
          <w:rPr/>
          <w:t>IOM</w:t>
        </w:r>
        <w:r>
          <w:rPr>
            <w:spacing w:val="-4"/>
          </w:rPr>
          <w:t> </w:t>
        </w:r>
      </w:hyperlink>
      <w:r>
        <w:rPr/>
        <w:t>conclut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les</w:t>
      </w:r>
      <w:r>
        <w:rPr>
          <w:spacing w:val="-4"/>
        </w:rPr>
        <w:t> </w:t>
      </w:r>
      <w:r>
        <w:rPr/>
        <w:t>bénéfices</w:t>
      </w:r>
      <w:r>
        <w:rPr>
          <w:spacing w:val="-3"/>
        </w:rPr>
        <w:t> </w:t>
      </w:r>
      <w:r>
        <w:rPr/>
        <w:t>extra-squelettiques</w:t>
      </w:r>
      <w:r>
        <w:rPr>
          <w:spacing w:val="-53"/>
        </w:rPr>
        <w:t> </w:t>
      </w:r>
      <w:r>
        <w:rPr/>
        <w:t>de la vitamine D sont incertains et que les preuves ne sont pas suffisantes pour recommander une</w:t>
      </w:r>
      <w:r>
        <w:rPr>
          <w:spacing w:val="1"/>
        </w:rPr>
        <w:t> </w:t>
      </w:r>
      <w:r>
        <w:rPr/>
        <w:t>augmentation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hyperlink w:history="true" w:anchor="_bookmark10">
        <w:r>
          <w:rPr/>
          <w:t>l’AJR</w:t>
        </w:r>
        <w:r>
          <w:rPr>
            <w:spacing w:val="-2"/>
          </w:rPr>
          <w:t> </w:t>
        </w:r>
      </w:hyperlink>
      <w:r>
        <w:rPr/>
        <w:t>(Institute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Medicine</w:t>
      </w:r>
      <w:r>
        <w:rPr>
          <w:spacing w:val="-1"/>
        </w:rPr>
        <w:t> </w:t>
      </w:r>
      <w:hyperlink w:history="true" w:anchor="_bookmark192">
        <w:r>
          <w:rPr/>
          <w:t>2011).</w:t>
        </w:r>
      </w:hyperlink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240" w:lineRule="auto" w:before="0" w:after="0"/>
        <w:ind w:left="626" w:right="0" w:hanging="510"/>
        <w:jc w:val="left"/>
      </w:pPr>
      <w:bookmarkStart w:name="Utilisation thérapeutique" w:id="114"/>
      <w:bookmarkEnd w:id="114"/>
      <w:r>
        <w:rPr>
          <w:b w:val="0"/>
        </w:rPr>
      </w:r>
      <w:bookmarkStart w:name="_bookmark85" w:id="115"/>
      <w:bookmarkEnd w:id="115"/>
      <w:r>
        <w:rPr>
          <w:b w:val="0"/>
        </w:rPr>
      </w:r>
      <w:bookmarkStart w:name="_bookmark85" w:id="116"/>
      <w:bookmarkEnd w:id="116"/>
      <w:r>
        <w:rPr/>
        <w:t>Utilisation</w:t>
      </w:r>
      <w:r>
        <w:rPr>
          <w:spacing w:val="49"/>
        </w:rPr>
        <w:t> </w:t>
      </w:r>
      <w:r>
        <w:rPr/>
        <w:t>thérapeutique</w:t>
      </w:r>
    </w:p>
    <w:p>
      <w:pPr>
        <w:pStyle w:val="BodyText"/>
        <w:spacing w:before="9"/>
        <w:rPr>
          <w:rFonts w:ascii="Palatino Linotype"/>
          <w:b/>
          <w:sz w:val="24"/>
        </w:rPr>
      </w:pPr>
    </w:p>
    <w:p>
      <w:pPr>
        <w:pStyle w:val="BodyText"/>
        <w:spacing w:line="386" w:lineRule="auto"/>
        <w:ind w:left="117" w:right="143" w:firstLine="218"/>
        <w:jc w:val="both"/>
      </w:pPr>
      <w:r>
        <w:rPr/>
        <w:t>La vitamine D est surtout utilisée en thérapeutique afin de prévenir les carences à des fins de</w:t>
      </w:r>
      <w:r>
        <w:rPr>
          <w:spacing w:val="1"/>
        </w:rPr>
        <w:t> </w:t>
      </w:r>
      <w:r>
        <w:rPr/>
        <w:t>bonne</w:t>
      </w:r>
      <w:r>
        <w:rPr>
          <w:spacing w:val="-7"/>
        </w:rPr>
        <w:t> </w:t>
      </w:r>
      <w:r>
        <w:rPr/>
        <w:t>santé</w:t>
      </w:r>
      <w:r>
        <w:rPr>
          <w:spacing w:val="-7"/>
        </w:rPr>
        <w:t> </w:t>
      </w:r>
      <w:r>
        <w:rPr/>
        <w:t>osseuse.</w:t>
      </w:r>
      <w:r>
        <w:rPr>
          <w:spacing w:val="-7"/>
        </w:rPr>
        <w:t> </w:t>
      </w:r>
      <w:r>
        <w:rPr/>
        <w:t>Elle</w:t>
      </w:r>
      <w:r>
        <w:rPr>
          <w:spacing w:val="-7"/>
        </w:rPr>
        <w:t> </w:t>
      </w:r>
      <w:r>
        <w:rPr/>
        <w:t>permet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prévenir</w:t>
      </w:r>
      <w:r>
        <w:rPr>
          <w:spacing w:val="-7"/>
        </w:rPr>
        <w:t> </w:t>
      </w:r>
      <w:r>
        <w:rPr/>
        <w:t>le</w:t>
      </w:r>
      <w:r>
        <w:rPr>
          <w:spacing w:val="-7"/>
        </w:rPr>
        <w:t> </w:t>
      </w:r>
      <w:r>
        <w:rPr/>
        <w:t>rachitisme</w:t>
      </w:r>
      <w:r>
        <w:rPr>
          <w:spacing w:val="-7"/>
        </w:rPr>
        <w:t> </w:t>
      </w:r>
      <w:r>
        <w:rPr/>
        <w:t>chez</w:t>
      </w:r>
      <w:r>
        <w:rPr>
          <w:spacing w:val="-7"/>
        </w:rPr>
        <w:t> </w:t>
      </w:r>
      <w:r>
        <w:rPr/>
        <w:t>les</w:t>
      </w:r>
      <w:r>
        <w:rPr>
          <w:spacing w:val="-6"/>
        </w:rPr>
        <w:t> </w:t>
      </w:r>
      <w:r>
        <w:rPr/>
        <w:t>enfants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l’ostéoporose</w:t>
      </w:r>
      <w:r>
        <w:rPr>
          <w:spacing w:val="-7"/>
        </w:rPr>
        <w:t> </w:t>
      </w:r>
      <w:r>
        <w:rPr/>
        <w:t>chez</w:t>
      </w:r>
      <w:r>
        <w:rPr>
          <w:spacing w:val="-7"/>
        </w:rPr>
        <w:t> </w:t>
      </w:r>
      <w:r>
        <w:rPr/>
        <w:t>les</w:t>
      </w:r>
      <w:r>
        <w:rPr>
          <w:spacing w:val="-53"/>
        </w:rPr>
        <w:t> </w:t>
      </w:r>
      <w:r>
        <w:rPr/>
        <w:t>adultes et surtout chez les personnes âgées. Elle permet de maintenir une bonne densité osseuse et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absorption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calcium</w:t>
      </w:r>
      <w:r>
        <w:rPr>
          <w:spacing w:val="2"/>
        </w:rPr>
        <w:t> </w:t>
      </w:r>
      <w:r>
        <w:rPr/>
        <w:t>adéquat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prévient</w:t>
      </w:r>
      <w:r>
        <w:rPr>
          <w:spacing w:val="2"/>
        </w:rPr>
        <w:t> </w:t>
      </w:r>
      <w:r>
        <w:rPr/>
        <w:t>du</w:t>
      </w:r>
      <w:r>
        <w:rPr>
          <w:spacing w:val="1"/>
        </w:rPr>
        <w:t> </w:t>
      </w:r>
      <w:r>
        <w:rPr/>
        <w:t>rachitisme</w:t>
      </w:r>
      <w:r>
        <w:rPr>
          <w:spacing w:val="1"/>
        </w:rPr>
        <w:t> </w:t>
      </w:r>
      <w:r>
        <w:rPr/>
        <w:t>et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l’ostéomalacie.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240" w:lineRule="auto" w:before="99" w:after="0"/>
        <w:ind w:left="626" w:right="0" w:hanging="510"/>
        <w:jc w:val="left"/>
      </w:pPr>
      <w:bookmarkStart w:name="Pharmacocinétique" w:id="117"/>
      <w:bookmarkEnd w:id="117"/>
      <w:r>
        <w:rPr>
          <w:b w:val="0"/>
        </w:rPr>
      </w:r>
      <w:bookmarkStart w:name="_bookmark86" w:id="118"/>
      <w:bookmarkEnd w:id="118"/>
      <w:r>
        <w:rPr>
          <w:b w:val="0"/>
        </w:rPr>
      </w:r>
      <w:bookmarkStart w:name="_bookmark86" w:id="119"/>
      <w:bookmarkEnd w:id="119"/>
      <w:r>
        <w:rPr>
          <w:w w:val="105"/>
        </w:rPr>
        <w:t>P</w:t>
      </w:r>
      <w:r>
        <w:rPr>
          <w:w w:val="105"/>
        </w:rPr>
        <w:t>harmacocinétique</w:t>
      </w:r>
    </w:p>
    <w:p>
      <w:pPr>
        <w:pStyle w:val="BodyText"/>
        <w:spacing w:before="9"/>
        <w:rPr>
          <w:rFonts w:ascii="Palatino Linotype"/>
          <w:b/>
          <w:sz w:val="24"/>
        </w:rPr>
      </w:pPr>
    </w:p>
    <w:p>
      <w:pPr>
        <w:pStyle w:val="BodyText"/>
        <w:spacing w:line="386" w:lineRule="auto"/>
        <w:ind w:left="117" w:right="143" w:firstLine="218"/>
        <w:jc w:val="both"/>
      </w:pPr>
      <w:r>
        <w:rPr/>
        <w:t>La</w:t>
      </w:r>
      <w:r>
        <w:rPr>
          <w:spacing w:val="-13"/>
        </w:rPr>
        <w:t> </w:t>
      </w:r>
      <w:r>
        <w:rPr/>
        <w:t>pharmacocinétique</w:t>
      </w:r>
      <w:r>
        <w:rPr>
          <w:spacing w:val="-11"/>
        </w:rPr>
        <w:t> </w:t>
      </w:r>
      <w:r>
        <w:rPr/>
        <w:t>est</w:t>
      </w:r>
      <w:r>
        <w:rPr>
          <w:spacing w:val="-12"/>
        </w:rPr>
        <w:t> </w:t>
      </w:r>
      <w:r>
        <w:rPr/>
        <w:t>l’étude</w:t>
      </w:r>
      <w:r>
        <w:rPr>
          <w:spacing w:val="-12"/>
        </w:rPr>
        <w:t> </w:t>
      </w:r>
      <w:r>
        <w:rPr/>
        <w:t>du</w:t>
      </w:r>
      <w:r>
        <w:rPr>
          <w:spacing w:val="-12"/>
        </w:rPr>
        <w:t> </w:t>
      </w:r>
      <w:r>
        <w:rPr/>
        <w:t>mouvement</w:t>
      </w:r>
      <w:r>
        <w:rPr>
          <w:spacing w:val="-12"/>
        </w:rPr>
        <w:t> </w:t>
      </w:r>
      <w:r>
        <w:rPr/>
        <w:t>d’une</w:t>
      </w:r>
      <w:r>
        <w:rPr>
          <w:spacing w:val="-11"/>
        </w:rPr>
        <w:t> </w:t>
      </w:r>
      <w:r>
        <w:rPr/>
        <w:t>substance</w:t>
      </w:r>
      <w:r>
        <w:rPr>
          <w:spacing w:val="-13"/>
        </w:rPr>
        <w:t> </w:t>
      </w:r>
      <w:r>
        <w:rPr/>
        <w:t>à</w:t>
      </w:r>
      <w:r>
        <w:rPr>
          <w:spacing w:val="-11"/>
        </w:rPr>
        <w:t> </w:t>
      </w:r>
      <w:r>
        <w:rPr/>
        <w:t>travers</w:t>
      </w:r>
      <w:r>
        <w:rPr>
          <w:spacing w:val="-13"/>
        </w:rPr>
        <w:t> </w:t>
      </w:r>
      <w:r>
        <w:rPr/>
        <w:t>les</w:t>
      </w:r>
      <w:r>
        <w:rPr>
          <w:spacing w:val="-11"/>
        </w:rPr>
        <w:t> </w:t>
      </w:r>
      <w:r>
        <w:rPr/>
        <w:t>différents</w:t>
      </w:r>
      <w:r>
        <w:rPr>
          <w:spacing w:val="-12"/>
        </w:rPr>
        <w:t> </w:t>
      </w:r>
      <w:r>
        <w:rPr/>
        <w:t>systèmes</w:t>
      </w:r>
      <w:r>
        <w:rPr>
          <w:spacing w:val="-53"/>
        </w:rPr>
        <w:t> </w:t>
      </w:r>
      <w:r>
        <w:rPr/>
        <w:t>biologiques de l’organisme, et décrit la manière dont l’organisme affecte une substance spécifique</w:t>
      </w:r>
      <w:r>
        <w:rPr>
          <w:spacing w:val="1"/>
        </w:rPr>
        <w:t> </w:t>
      </w:r>
      <w:r>
        <w:rPr/>
        <w:t>après son administration. La pharmacocinétique traite des paramètres tels que l’absorption, la</w:t>
      </w:r>
      <w:r>
        <w:rPr>
          <w:spacing w:val="1"/>
        </w:rPr>
        <w:t> </w:t>
      </w:r>
      <w:r>
        <w:rPr/>
        <w:t>distribution,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biodisponibilité,</w:t>
      </w:r>
      <w:r>
        <w:rPr>
          <w:spacing w:val="-12"/>
        </w:rPr>
        <w:t> </w:t>
      </w:r>
      <w:r>
        <w:rPr/>
        <w:t>le</w:t>
      </w:r>
      <w:r>
        <w:rPr>
          <w:spacing w:val="-11"/>
        </w:rPr>
        <w:t> </w:t>
      </w:r>
      <w:r>
        <w:rPr/>
        <w:t>métabolisme,</w:t>
      </w:r>
      <w:r>
        <w:rPr>
          <w:spacing w:val="-11"/>
        </w:rPr>
        <w:t> </w:t>
      </w:r>
      <w:r>
        <w:rPr/>
        <w:t>l’excrétion</w:t>
      </w:r>
      <w:r>
        <w:rPr>
          <w:spacing w:val="-12"/>
        </w:rPr>
        <w:t> </w:t>
      </w:r>
      <w:r>
        <w:rPr/>
        <w:t>et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toxicité.</w:t>
      </w:r>
      <w:r>
        <w:rPr>
          <w:spacing w:val="-12"/>
        </w:rPr>
        <w:t> </w:t>
      </w:r>
      <w:r>
        <w:rPr/>
        <w:t>Elle</w:t>
      </w:r>
      <w:r>
        <w:rPr>
          <w:spacing w:val="-11"/>
        </w:rPr>
        <w:t> </w:t>
      </w:r>
      <w:r>
        <w:rPr/>
        <w:t>peut</w:t>
      </w:r>
      <w:r>
        <w:rPr>
          <w:spacing w:val="-11"/>
        </w:rPr>
        <w:t> </w:t>
      </w:r>
      <w:r>
        <w:rPr/>
        <w:t>aussi</w:t>
      </w:r>
      <w:r>
        <w:rPr>
          <w:spacing w:val="-12"/>
        </w:rPr>
        <w:t> </w:t>
      </w:r>
      <w:r>
        <w:rPr/>
        <w:t>être</w:t>
      </w:r>
      <w:r>
        <w:rPr>
          <w:spacing w:val="-11"/>
        </w:rPr>
        <w:t> </w:t>
      </w:r>
      <w:r>
        <w:rPr/>
        <w:t>utilisée</w:t>
      </w:r>
      <w:r>
        <w:rPr>
          <w:spacing w:val="-53"/>
        </w:rPr>
        <w:t> </w:t>
      </w:r>
      <w:r>
        <w:rPr/>
        <w:t>pour étudier l’apparition, la durée et l’intensité de l’effet d’un médicament ainsi qu’observer la</w:t>
      </w:r>
      <w:r>
        <w:rPr>
          <w:spacing w:val="1"/>
        </w:rPr>
        <w:t> </w:t>
      </w:r>
      <w:r>
        <w:rPr/>
        <w:t>relation</w:t>
      </w:r>
      <w:r>
        <w:rPr>
          <w:spacing w:val="-1"/>
        </w:rPr>
        <w:t> </w:t>
      </w:r>
      <w:r>
        <w:rPr/>
        <w:t>entre la</w:t>
      </w:r>
      <w:r>
        <w:rPr>
          <w:spacing w:val="-1"/>
        </w:rPr>
        <w:t> </w:t>
      </w:r>
      <w:r>
        <w:rPr/>
        <w:t>dose et</w:t>
      </w:r>
      <w:r>
        <w:rPr>
          <w:spacing w:val="-1"/>
        </w:rPr>
        <w:t> </w:t>
      </w:r>
      <w:r>
        <w:rPr/>
        <w:t>la réponse</w:t>
      </w:r>
      <w:r>
        <w:rPr>
          <w:spacing w:val="-1"/>
        </w:rPr>
        <w:t> </w:t>
      </w:r>
      <w:r>
        <w:rPr/>
        <w:t>de l’organisme.</w:t>
      </w:r>
    </w:p>
    <w:p>
      <w:pPr>
        <w:pStyle w:val="BodyText"/>
        <w:spacing w:line="386" w:lineRule="auto"/>
        <w:ind w:left="110" w:right="110" w:firstLine="224"/>
        <w:jc w:val="both"/>
      </w:pPr>
      <w:r>
        <w:rPr/>
        <w:t>La pharmacocinétique de la vitamine D est cependant beaucoup plus complexe que celle d’un</w:t>
      </w:r>
      <w:r>
        <w:rPr>
          <w:spacing w:val="1"/>
        </w:rPr>
        <w:t> </w:t>
      </w:r>
      <w:r>
        <w:rPr>
          <w:spacing w:val="-1"/>
        </w:rPr>
        <w:t>agent</w:t>
      </w:r>
      <w:r>
        <w:rPr>
          <w:spacing w:val="-13"/>
        </w:rPr>
        <w:t> </w:t>
      </w:r>
      <w:r>
        <w:rPr>
          <w:spacing w:val="-1"/>
        </w:rPr>
        <w:t>pharmacologique</w:t>
      </w:r>
      <w:r>
        <w:rPr>
          <w:spacing w:val="-13"/>
        </w:rPr>
        <w:t> </w:t>
      </w:r>
      <w:r>
        <w:rPr>
          <w:spacing w:val="-1"/>
        </w:rPr>
        <w:t>standard,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raison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l’hydroxylation</w:t>
      </w:r>
      <w:r>
        <w:rPr>
          <w:spacing w:val="-13"/>
        </w:rPr>
        <w:t> </w:t>
      </w:r>
      <w:r>
        <w:rPr/>
        <w:t>progressive</w:t>
      </w:r>
      <w:r>
        <w:rPr>
          <w:spacing w:val="-13"/>
        </w:rPr>
        <w:t> </w:t>
      </w:r>
      <w:r>
        <w:rPr/>
        <w:t>nécessaire</w:t>
      </w:r>
      <w:r>
        <w:rPr>
          <w:spacing w:val="-13"/>
        </w:rPr>
        <w:t> </w:t>
      </w:r>
      <w:r>
        <w:rPr/>
        <w:t>pour</w:t>
      </w:r>
      <w:r>
        <w:rPr>
          <w:spacing w:val="-11"/>
        </w:rPr>
        <w:t> </w:t>
      </w:r>
      <w:r>
        <w:rPr/>
        <w:t>obtenir</w:t>
      </w:r>
      <w:r>
        <w:rPr>
          <w:spacing w:val="-13"/>
        </w:rPr>
        <w:t> </w:t>
      </w:r>
      <w:r>
        <w:rPr/>
        <w:t>sa</w:t>
      </w:r>
      <w:r>
        <w:rPr>
          <w:spacing w:val="1"/>
        </w:rPr>
        <w:t> </w:t>
      </w:r>
      <w:r>
        <w:rPr/>
        <w:t>forme</w:t>
      </w:r>
      <w:r>
        <w:rPr>
          <w:spacing w:val="-6"/>
        </w:rPr>
        <w:t> </w:t>
      </w:r>
      <w:r>
        <w:rPr/>
        <w:t>active,</w:t>
      </w:r>
      <w:r>
        <w:rPr>
          <w:spacing w:val="-7"/>
        </w:rPr>
        <w:t> </w:t>
      </w:r>
      <w:r>
        <w:rPr/>
        <w:t>et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présence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vitamine</w:t>
      </w:r>
      <w:r>
        <w:rPr>
          <w:spacing w:val="-6"/>
        </w:rPr>
        <w:t> </w:t>
      </w:r>
      <w:r>
        <w:rPr/>
        <w:t>D</w:t>
      </w:r>
      <w:r>
        <w:rPr>
          <w:spacing w:val="-5"/>
        </w:rPr>
        <w:t> </w:t>
      </w:r>
      <w:r>
        <w:rPr/>
        <w:t>et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ses</w:t>
      </w:r>
      <w:r>
        <w:rPr>
          <w:spacing w:val="-6"/>
        </w:rPr>
        <w:t> </w:t>
      </w:r>
      <w:r>
        <w:rPr/>
        <w:t>métabolites</w:t>
      </w:r>
      <w:r>
        <w:rPr>
          <w:spacing w:val="-6"/>
        </w:rPr>
        <w:t> </w:t>
      </w:r>
      <w:r>
        <w:rPr/>
        <w:t>dans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circulation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les</w:t>
      </w:r>
      <w:r>
        <w:rPr>
          <w:spacing w:val="-5"/>
        </w:rPr>
        <w:t> </w:t>
      </w:r>
      <w:r>
        <w:rPr/>
        <w:t>tissus.</w:t>
      </w:r>
      <w:r>
        <w:rPr>
          <w:spacing w:val="-53"/>
        </w:rPr>
        <w:t> </w:t>
      </w:r>
      <w:r>
        <w:rPr/>
        <w:t>De</w:t>
      </w:r>
      <w:r>
        <w:rPr>
          <w:spacing w:val="8"/>
        </w:rPr>
        <w:t> </w:t>
      </w:r>
      <w:r>
        <w:rPr/>
        <w:t>plus,</w:t>
      </w:r>
      <w:r>
        <w:rPr>
          <w:spacing w:val="9"/>
        </w:rPr>
        <w:t> </w:t>
      </w:r>
      <w:r>
        <w:rPr/>
        <w:t>sa</w:t>
      </w:r>
      <w:r>
        <w:rPr>
          <w:spacing w:val="8"/>
        </w:rPr>
        <w:t> </w:t>
      </w:r>
      <w:r>
        <w:rPr/>
        <w:t>liaison</w:t>
      </w:r>
      <w:r>
        <w:rPr>
          <w:spacing w:val="9"/>
        </w:rPr>
        <w:t> </w:t>
      </w:r>
      <w:r>
        <w:rPr/>
        <w:t>à</w:t>
      </w:r>
      <w:r>
        <w:rPr>
          <w:spacing w:val="9"/>
        </w:rPr>
        <w:t> </w:t>
      </w:r>
      <w:r>
        <w:rPr/>
        <w:t>son</w:t>
      </w:r>
      <w:r>
        <w:rPr>
          <w:spacing w:val="8"/>
        </w:rPr>
        <w:t> </w:t>
      </w:r>
      <w:r>
        <w:rPr/>
        <w:t>transporteur</w:t>
      </w:r>
      <w:r>
        <w:rPr>
          <w:spacing w:val="9"/>
        </w:rPr>
        <w:t> </w:t>
      </w:r>
      <w:hyperlink w:history="true" w:anchor="_bookmark17">
        <w:r>
          <w:rPr/>
          <w:t>DBP</w:t>
        </w:r>
        <w:r>
          <w:rPr>
            <w:spacing w:val="9"/>
          </w:rPr>
          <w:t> </w:t>
        </w:r>
      </w:hyperlink>
      <w:r>
        <w:rPr/>
        <w:t>influence</w:t>
      </w:r>
      <w:r>
        <w:rPr>
          <w:spacing w:val="8"/>
        </w:rPr>
        <w:t> </w:t>
      </w:r>
      <w:r>
        <w:rPr/>
        <w:t>les</w:t>
      </w:r>
      <w:r>
        <w:rPr>
          <w:spacing w:val="9"/>
        </w:rPr>
        <w:t> </w:t>
      </w:r>
      <w:r>
        <w:rPr/>
        <w:t>propriétés</w:t>
      </w:r>
      <w:r>
        <w:rPr>
          <w:spacing w:val="9"/>
        </w:rPr>
        <w:t> </w:t>
      </w:r>
      <w:r>
        <w:rPr/>
        <w:t>des</w:t>
      </w:r>
      <w:r>
        <w:rPr>
          <w:spacing w:val="8"/>
        </w:rPr>
        <w:t> </w:t>
      </w:r>
      <w:r>
        <w:rPr/>
        <w:t>métabolites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vitamine</w:t>
      </w:r>
      <w:r>
        <w:rPr>
          <w:spacing w:val="1"/>
        </w:rPr>
        <w:t> </w:t>
      </w:r>
      <w:r>
        <w:rPr/>
        <w:t>D (Schoenmakers et Jones </w:t>
      </w:r>
      <w:hyperlink w:history="true" w:anchor="_bookmark214">
        <w:r>
          <w:rPr/>
          <w:t>2018). </w:t>
        </w:r>
      </w:hyperlink>
      <w:r>
        <w:rPr/>
        <w:t>La vitamine D est hydroxylée dans le plasma en 25(OH)D par le</w:t>
      </w:r>
      <w:r>
        <w:rPr>
          <w:spacing w:val="1"/>
        </w:rPr>
        <w:t> </w:t>
      </w:r>
      <w:r>
        <w:rPr/>
        <w:t>CYP2R1. Cette enzyme possédant une haute capacité de métabolisation, la présence de vitamine D</w:t>
      </w:r>
      <w:r>
        <w:rPr>
          <w:spacing w:val="-52"/>
        </w:rPr>
        <w:t> </w:t>
      </w:r>
      <w:r>
        <w:rPr/>
        <w:t>non</w:t>
      </w:r>
      <w:r>
        <w:rPr>
          <w:spacing w:val="-8"/>
        </w:rPr>
        <w:t> </w:t>
      </w:r>
      <w:r>
        <w:rPr/>
        <w:t>hydroxylée</w:t>
      </w:r>
      <w:r>
        <w:rPr>
          <w:spacing w:val="-8"/>
        </w:rPr>
        <w:t> </w:t>
      </w:r>
      <w:r>
        <w:rPr/>
        <w:t>n’est</w:t>
      </w:r>
      <w:r>
        <w:rPr>
          <w:spacing w:val="-7"/>
        </w:rPr>
        <w:t> </w:t>
      </w:r>
      <w:r>
        <w:rPr/>
        <w:t>visible</w:t>
      </w:r>
      <w:r>
        <w:rPr>
          <w:spacing w:val="-8"/>
        </w:rPr>
        <w:t> </w:t>
      </w:r>
      <w:r>
        <w:rPr/>
        <w:t>uniquement</w:t>
      </w:r>
      <w:r>
        <w:rPr>
          <w:spacing w:val="-7"/>
        </w:rPr>
        <w:t> </w:t>
      </w:r>
      <w:r>
        <w:rPr/>
        <w:t>lorsqu’elle</w:t>
      </w:r>
      <w:r>
        <w:rPr>
          <w:spacing w:val="-8"/>
        </w:rPr>
        <w:t> </w:t>
      </w:r>
      <w:r>
        <w:rPr/>
        <w:t>atteint</w:t>
      </w:r>
      <w:r>
        <w:rPr>
          <w:spacing w:val="-8"/>
        </w:rPr>
        <w:t> </w:t>
      </w:r>
      <w:r>
        <w:rPr/>
        <w:t>une</w:t>
      </w:r>
      <w:r>
        <w:rPr>
          <w:spacing w:val="-7"/>
        </w:rPr>
        <w:t> </w:t>
      </w:r>
      <w:r>
        <w:rPr/>
        <w:t>concentration</w:t>
      </w:r>
      <w:r>
        <w:rPr>
          <w:spacing w:val="-8"/>
        </w:rPr>
        <w:t> </w:t>
      </w:r>
      <w:r>
        <w:rPr/>
        <w:t>saturant</w:t>
      </w:r>
      <w:r>
        <w:rPr>
          <w:spacing w:val="-7"/>
        </w:rPr>
        <w:t> </w:t>
      </w:r>
      <w:r>
        <w:rPr/>
        <w:t>cette</w:t>
      </w:r>
      <w:r>
        <w:rPr>
          <w:spacing w:val="-8"/>
        </w:rPr>
        <w:t> </w:t>
      </w:r>
      <w:r>
        <w:rPr/>
        <w:t>enzyme</w:t>
      </w:r>
      <w:r>
        <w:rPr>
          <w:spacing w:val="1"/>
        </w:rPr>
        <w:t> </w:t>
      </w:r>
      <w:r>
        <w:rPr/>
        <w:t>(Schoenmakers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Jones</w:t>
      </w:r>
      <w:r>
        <w:rPr>
          <w:spacing w:val="-2"/>
        </w:rPr>
        <w:t> </w:t>
      </w:r>
      <w:hyperlink w:history="true" w:anchor="_bookmark214">
        <w:r>
          <w:rPr/>
          <w:t>2018).</w:t>
        </w:r>
      </w:hyperlink>
    </w:p>
    <w:p>
      <w:pPr>
        <w:pStyle w:val="BodyText"/>
        <w:spacing w:line="386" w:lineRule="auto"/>
        <w:ind w:left="117" w:right="119" w:firstLine="218"/>
        <w:jc w:val="both"/>
      </w:pPr>
      <w:r>
        <w:rPr/>
        <w:t>La </w:t>
      </w:r>
      <w:bookmarkStart w:name="_bookmark87" w:id="120"/>
      <w:bookmarkEnd w:id="120"/>
      <w:r>
        <w:rPr/>
        <w:t>vitamine</w:t>
      </w:r>
      <w:r>
        <w:rPr/>
        <w:t> D (en tant que cholécalciférol) possède une bonne absorption </w:t>
      </w:r>
      <w:bookmarkStart w:name="_bookmark88" w:id="121"/>
      <w:bookmarkEnd w:id="121"/>
      <w:r>
        <w:rPr/>
        <w:t>rapide</w:t>
      </w:r>
      <w:r>
        <w:rPr/>
        <w:t> et linéaire,</w:t>
      </w:r>
      <w:r>
        <w:rPr>
          <w:spacing w:val="1"/>
        </w:rPr>
        <w:t> </w:t>
      </w:r>
      <w:r>
        <w:rPr/>
        <w:t>atteignant la concentration maximale (</w:t>
      </w:r>
      <w:hyperlink w:history="true" w:anchor="_bookmark14">
        <w:r>
          <w:rPr/>
          <w:t>C</w:t>
        </w:r>
        <w:r>
          <w:rPr>
            <w:vertAlign w:val="subscript"/>
          </w:rPr>
          <w:t>max</w:t>
        </w:r>
      </w:hyperlink>
      <w:r>
        <w:rPr>
          <w:vertAlign w:val="baseline"/>
        </w:rPr>
        <w:t>) pour une dose de vitamine D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à un Temps pour</w:t>
      </w:r>
      <w:r>
        <w:rPr>
          <w:spacing w:val="1"/>
          <w:vertAlign w:val="baseline"/>
        </w:rPr>
        <w:t> </w:t>
      </w:r>
      <w:r>
        <w:rPr>
          <w:vertAlign w:val="baseline"/>
        </w:rPr>
        <w:t>laquelle la C</w:t>
      </w:r>
      <w:r>
        <w:rPr>
          <w:vertAlign w:val="subscript"/>
        </w:rPr>
        <w:t>max</w:t>
      </w:r>
      <w:r>
        <w:rPr>
          <w:vertAlign w:val="baseline"/>
        </w:rPr>
        <w:t> est atteinte (</w:t>
      </w:r>
      <w:hyperlink w:history="true" w:anchor="_bookmark48">
        <w:r>
          <w:rPr>
            <w:vertAlign w:val="baseline"/>
          </w:rPr>
          <w:t>T</w:t>
        </w:r>
        <w:r>
          <w:rPr>
            <w:vertAlign w:val="subscript"/>
          </w:rPr>
          <w:t>max</w:t>
        </w:r>
      </w:hyperlink>
      <w:r>
        <w:rPr>
          <w:vertAlign w:val="baseline"/>
        </w:rPr>
        <w:t>) de 6 à 10 heures. Le calcidiol est absorbé plus rapidement que le</w:t>
      </w:r>
      <w:r>
        <w:rPr>
          <w:spacing w:val="1"/>
          <w:vertAlign w:val="baseline"/>
        </w:rPr>
        <w:t> </w:t>
      </w:r>
      <w:r>
        <w:rPr>
          <w:vertAlign w:val="baseline"/>
        </w:rPr>
        <w:t>cholécalciférol,</w:t>
      </w:r>
      <w:r>
        <w:rPr>
          <w:spacing w:val="-3"/>
          <w:vertAlign w:val="baseline"/>
        </w:rPr>
        <w:t> </w:t>
      </w:r>
      <w:r>
        <w:rPr>
          <w:vertAlign w:val="baseline"/>
        </w:rPr>
        <w:t>avec</w:t>
      </w:r>
      <w:r>
        <w:rPr>
          <w:spacing w:val="-2"/>
          <w:vertAlign w:val="baseline"/>
        </w:rPr>
        <w:t> </w:t>
      </w:r>
      <w:r>
        <w:rPr>
          <w:vertAlign w:val="baseline"/>
        </w:rPr>
        <w:t>un</w:t>
      </w:r>
      <w:r>
        <w:rPr>
          <w:spacing w:val="-2"/>
          <w:vertAlign w:val="baseline"/>
        </w:rPr>
        <w:t> </w:t>
      </w:r>
      <w:hyperlink w:history="true" w:anchor="_bookmark48">
        <w:r>
          <w:rPr>
            <w:vertAlign w:val="baseline"/>
          </w:rPr>
          <w:t>T</w:t>
        </w:r>
        <w:r>
          <w:rPr>
            <w:vertAlign w:val="subscript"/>
          </w:rPr>
          <w:t>max</w:t>
        </w:r>
        <w:r>
          <w:rPr>
            <w:spacing w:val="9"/>
            <w:vertAlign w:val="baseline"/>
          </w:rPr>
          <w:t> </w:t>
        </w:r>
      </w:hyperlink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4</w:t>
      </w:r>
      <w:r>
        <w:rPr>
          <w:spacing w:val="-2"/>
          <w:vertAlign w:val="baseline"/>
        </w:rPr>
        <w:t> </w:t>
      </w:r>
      <w:r>
        <w:rPr>
          <w:vertAlign w:val="baseline"/>
        </w:rPr>
        <w:t>à</w:t>
      </w:r>
      <w:r>
        <w:rPr>
          <w:spacing w:val="-2"/>
          <w:vertAlign w:val="baseline"/>
        </w:rPr>
        <w:t> </w:t>
      </w:r>
      <w:r>
        <w:rPr>
          <w:vertAlign w:val="baseline"/>
        </w:rPr>
        <w:t>6</w:t>
      </w:r>
      <w:r>
        <w:rPr>
          <w:spacing w:val="-2"/>
          <w:vertAlign w:val="baseline"/>
        </w:rPr>
        <w:t> </w:t>
      </w:r>
      <w:r>
        <w:rPr>
          <w:vertAlign w:val="baseline"/>
        </w:rPr>
        <w:t>heures</w:t>
      </w:r>
      <w:r>
        <w:rPr>
          <w:spacing w:val="-2"/>
          <w:vertAlign w:val="baseline"/>
        </w:rPr>
        <w:t> </w:t>
      </w:r>
      <w:r>
        <w:rPr>
          <w:vertAlign w:val="baseline"/>
        </w:rPr>
        <w:t>(</w:t>
      </w:r>
      <w:r>
        <w:rPr>
          <w:b/>
          <w:vertAlign w:val="baseline"/>
        </w:rPr>
        <w:t>Figure</w:t>
      </w:r>
      <w:r>
        <w:rPr>
          <w:b/>
          <w:spacing w:val="-3"/>
          <w:vertAlign w:val="baseline"/>
        </w:rPr>
        <w:t> </w:t>
      </w:r>
      <w:hyperlink w:history="true" w:anchor="_bookmark93">
        <w:r>
          <w:rPr>
            <w:b/>
            <w:vertAlign w:val="baseline"/>
          </w:rPr>
          <w:t>8</w:t>
        </w:r>
      </w:hyperlink>
      <w:r>
        <w:rPr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vertAlign w:val="baseline"/>
        </w:rPr>
        <w:t>(Schoenmakers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Jones</w:t>
      </w:r>
      <w:r>
        <w:rPr>
          <w:spacing w:val="-2"/>
          <w:vertAlign w:val="baseline"/>
        </w:rPr>
        <w:t> </w:t>
      </w:r>
      <w:hyperlink w:history="true" w:anchor="_bookmark214">
        <w:r>
          <w:rPr>
            <w:vertAlign w:val="baseline"/>
          </w:rPr>
          <w:t>2018).</w:t>
        </w:r>
      </w:hyperlink>
    </w:p>
    <w:p>
      <w:pPr>
        <w:pStyle w:val="BodyText"/>
        <w:spacing w:line="386" w:lineRule="auto"/>
        <w:ind w:left="111" w:right="143" w:firstLine="223"/>
        <w:jc w:val="both"/>
      </w:pPr>
      <w:r>
        <w:rPr>
          <w:w w:val="95"/>
        </w:rPr>
        <w:t>La majorité de la vitamine D absorbée est associée à des chylomicrons, puis est redistribuée vers les</w:t>
      </w:r>
      <w:r>
        <w:rPr>
          <w:spacing w:val="1"/>
          <w:w w:val="95"/>
        </w:rPr>
        <w:t> </w:t>
      </w:r>
      <w:r>
        <w:rPr/>
        <w:t>protéines</w:t>
      </w:r>
      <w:r>
        <w:rPr>
          <w:spacing w:val="-2"/>
        </w:rPr>
        <w:t> </w:t>
      </w:r>
      <w:r>
        <w:rPr/>
        <w:t>plasmatiques</w:t>
      </w:r>
      <w:r>
        <w:rPr>
          <w:spacing w:val="-2"/>
        </w:rPr>
        <w:t> </w:t>
      </w:r>
      <w:r>
        <w:rPr/>
        <w:t>comme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lipoprotéines,</w:t>
      </w:r>
      <w:r>
        <w:rPr>
          <w:spacing w:val="-3"/>
        </w:rPr>
        <w:t> </w:t>
      </w:r>
      <w:r>
        <w:rPr/>
        <w:t>et</w:t>
      </w:r>
      <w:r>
        <w:rPr>
          <w:spacing w:val="-2"/>
        </w:rPr>
        <w:t> </w:t>
      </w:r>
      <w:r>
        <w:rPr/>
        <w:t>enfin</w:t>
      </w:r>
      <w:r>
        <w:rPr>
          <w:spacing w:val="-2"/>
        </w:rPr>
        <w:t> </w:t>
      </w:r>
      <w:r>
        <w:rPr/>
        <w:t>est</w:t>
      </w:r>
      <w:r>
        <w:rPr>
          <w:spacing w:val="-2"/>
        </w:rPr>
        <w:t> </w:t>
      </w:r>
      <w:r>
        <w:rPr/>
        <w:t>transférée</w:t>
      </w:r>
      <w:r>
        <w:rPr>
          <w:spacing w:val="-2"/>
        </w:rPr>
        <w:t> </w:t>
      </w:r>
      <w:r>
        <w:rPr/>
        <w:t>vers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protéine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transport</w:t>
      </w:r>
      <w:r>
        <w:rPr>
          <w:spacing w:val="-52"/>
        </w:rPr>
        <w:t> </w:t>
      </w:r>
      <w:r>
        <w:rPr>
          <w:w w:val="95"/>
        </w:rPr>
        <w:t>principale, la </w:t>
      </w:r>
      <w:hyperlink w:history="true" w:anchor="_bookmark17">
        <w:r>
          <w:rPr>
            <w:w w:val="95"/>
          </w:rPr>
          <w:t>DBP</w:t>
        </w:r>
      </w:hyperlink>
      <w:r>
        <w:rPr>
          <w:w w:val="95"/>
        </w:rPr>
        <w:t>. Le calcidiol plasmatique est majoritairement lié à la DBP à 85%, 15 % à l’albumine</w:t>
      </w:r>
      <w:r>
        <w:rPr>
          <w:spacing w:val="-50"/>
          <w:w w:val="95"/>
        </w:rPr>
        <w:t> </w:t>
      </w:r>
      <w:r>
        <w:rPr>
          <w:w w:val="95"/>
        </w:rPr>
        <w:t>et 0.03% sous forme libre. La vitamine D étant une molécule liposoluble, elle principalement distribuée</w:t>
      </w:r>
      <w:r>
        <w:rPr>
          <w:spacing w:val="-50"/>
          <w:w w:val="95"/>
        </w:rPr>
        <w:t> </w:t>
      </w:r>
      <w:r>
        <w:rPr/>
        <w:t>dans les tissus adipeux, mais également les tissus musculaires. Elle se retrouve dans divers autres</w:t>
      </w:r>
      <w:r>
        <w:rPr>
          <w:spacing w:val="1"/>
        </w:rPr>
        <w:t> </w:t>
      </w:r>
      <w:r>
        <w:rPr/>
        <w:t>tissus tels que la peau, le plasma et d’autres organes. La vitamine D peut varier considérablement</w:t>
      </w:r>
      <w:r>
        <w:rPr>
          <w:spacing w:val="1"/>
        </w:rPr>
        <w:t> </w:t>
      </w:r>
      <w:r>
        <w:rPr/>
        <w:t>entre 10 à 900 nmol/kg et le calcidiol de 2,3 à 12,8 nmol/kg. Les muscles détiennent autour de</w:t>
      </w:r>
      <w:r>
        <w:rPr>
          <w:spacing w:val="1"/>
        </w:rPr>
        <w:t> </w:t>
      </w:r>
      <w:r>
        <w:rPr/>
        <w:t>10%–20%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vitamine</w:t>
      </w:r>
      <w:r>
        <w:rPr>
          <w:spacing w:val="-11"/>
        </w:rPr>
        <w:t> </w:t>
      </w:r>
      <w:r>
        <w:rPr/>
        <w:t>D</w:t>
      </w:r>
      <w:r>
        <w:rPr>
          <w:spacing w:val="-11"/>
        </w:rPr>
        <w:t> </w:t>
      </w:r>
      <w:r>
        <w:rPr/>
        <w:t>distribuée</w:t>
      </w:r>
      <w:r>
        <w:rPr>
          <w:spacing w:val="-11"/>
        </w:rPr>
        <w:t> </w:t>
      </w:r>
      <w:r>
        <w:rPr/>
        <w:t>dans</w:t>
      </w:r>
      <w:r>
        <w:rPr>
          <w:spacing w:val="-11"/>
        </w:rPr>
        <w:t> </w:t>
      </w:r>
      <w:r>
        <w:rPr/>
        <w:t>les</w:t>
      </w:r>
      <w:r>
        <w:rPr>
          <w:spacing w:val="-12"/>
        </w:rPr>
        <w:t> </w:t>
      </w:r>
      <w:r>
        <w:rPr/>
        <w:t>tissus</w:t>
      </w:r>
      <w:r>
        <w:rPr>
          <w:spacing w:val="-11"/>
        </w:rPr>
        <w:t> </w:t>
      </w:r>
      <w:r>
        <w:rPr/>
        <w:t>adipeux</w:t>
      </w:r>
      <w:r>
        <w:rPr>
          <w:spacing w:val="-11"/>
        </w:rPr>
        <w:t> </w:t>
      </w:r>
      <w:r>
        <w:rPr/>
        <w:t>où</w:t>
      </w:r>
      <w:r>
        <w:rPr>
          <w:spacing w:val="-11"/>
        </w:rPr>
        <w:t> </w:t>
      </w:r>
      <w:r>
        <w:rPr/>
        <w:t>le</w:t>
      </w:r>
      <w:r>
        <w:rPr>
          <w:spacing w:val="-11"/>
        </w:rPr>
        <w:t> </w:t>
      </w:r>
      <w:r>
        <w:rPr/>
        <w:t>ratio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calcidiol</w:t>
      </w:r>
      <w:r>
        <w:rPr>
          <w:spacing w:val="-11"/>
        </w:rPr>
        <w:t> </w:t>
      </w:r>
      <w:r>
        <w:rPr/>
        <w:t>varie</w:t>
      </w:r>
      <w:r>
        <w:rPr>
          <w:spacing w:val="-12"/>
        </w:rPr>
        <w:t> </w:t>
      </w:r>
      <w:r>
        <w:rPr/>
        <w:t>entre</w:t>
      </w:r>
      <w:r>
        <w:rPr>
          <w:spacing w:val="-11"/>
        </w:rPr>
        <w:t> </w:t>
      </w:r>
      <w:r>
        <w:rPr/>
        <w:t>0.5</w:t>
      </w:r>
      <w:r>
        <w:rPr>
          <w:spacing w:val="-11"/>
        </w:rPr>
        <w:t> </w:t>
      </w:r>
      <w:r>
        <w:rPr/>
        <w:t>à</w:t>
      </w:r>
      <w:r>
        <w:rPr>
          <w:spacing w:val="-52"/>
        </w:rPr>
        <w:t> </w:t>
      </w:r>
      <w:r>
        <w:rPr/>
        <w:t>1 en fonction de l’alimentation et du type de fibre musculaire. La concentration de calcidiol varie</w:t>
      </w:r>
      <w:r>
        <w:rPr>
          <w:spacing w:val="1"/>
        </w:rPr>
        <w:t> </w:t>
      </w:r>
      <w:r>
        <w:rPr>
          <w:w w:val="95"/>
        </w:rPr>
        <w:t>entre 75%–150% de la vitamine D présente dans les tissus adipeux (Schoenmakers et Jones </w:t>
      </w:r>
      <w:hyperlink w:history="true" w:anchor="_bookmark214">
        <w:r>
          <w:rPr>
            <w:w w:val="95"/>
          </w:rPr>
          <w:t>2018). </w:t>
        </w:r>
      </w:hyperlink>
      <w:r>
        <w:rPr>
          <w:w w:val="95"/>
        </w:rPr>
        <w:t>La</w:t>
      </w:r>
      <w:r>
        <w:rPr>
          <w:spacing w:val="1"/>
          <w:w w:val="95"/>
        </w:rPr>
        <w:t> </w:t>
      </w:r>
      <w:r>
        <w:rPr/>
        <w:t>vitamine</w:t>
      </w:r>
      <w:r>
        <w:rPr>
          <w:spacing w:val="-5"/>
        </w:rPr>
        <w:t> </w:t>
      </w:r>
      <w:r>
        <w:rPr/>
        <w:t>D</w:t>
      </w:r>
      <w:r>
        <w:rPr>
          <w:spacing w:val="-5"/>
        </w:rPr>
        <w:t> </w:t>
      </w:r>
      <w:r>
        <w:rPr/>
        <w:t>étant</w:t>
      </w:r>
      <w:r>
        <w:rPr>
          <w:spacing w:val="-5"/>
        </w:rPr>
        <w:t> </w:t>
      </w:r>
      <w:r>
        <w:rPr/>
        <w:t>une</w:t>
      </w:r>
      <w:r>
        <w:rPr>
          <w:spacing w:val="-5"/>
        </w:rPr>
        <w:t> </w:t>
      </w:r>
      <w:r>
        <w:rPr/>
        <w:t>molécule</w:t>
      </w:r>
      <w:r>
        <w:rPr>
          <w:spacing w:val="-5"/>
        </w:rPr>
        <w:t> </w:t>
      </w:r>
      <w:r>
        <w:rPr/>
        <w:t>liposoluble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distribuant</w:t>
      </w:r>
      <w:r>
        <w:rPr>
          <w:spacing w:val="-5"/>
        </w:rPr>
        <w:t> </w:t>
      </w:r>
      <w:r>
        <w:rPr/>
        <w:t>abondamment</w:t>
      </w:r>
      <w:r>
        <w:rPr>
          <w:spacing w:val="-5"/>
        </w:rPr>
        <w:t> </w:t>
      </w:r>
      <w:r>
        <w:rPr/>
        <w:t>dans</w:t>
      </w:r>
      <w:r>
        <w:rPr>
          <w:spacing w:val="-5"/>
        </w:rPr>
        <w:t> </w:t>
      </w:r>
      <w:r>
        <w:rPr/>
        <w:t>les</w:t>
      </w:r>
      <w:r>
        <w:rPr>
          <w:spacing w:val="-4"/>
        </w:rPr>
        <w:t> </w:t>
      </w:r>
      <w:r>
        <w:rPr/>
        <w:t>tissus</w:t>
      </w:r>
      <w:r>
        <w:rPr>
          <w:spacing w:val="-5"/>
        </w:rPr>
        <w:t> </w:t>
      </w:r>
      <w:r>
        <w:rPr/>
        <w:t>adipeux,</w:t>
      </w:r>
      <w:r>
        <w:rPr>
          <w:spacing w:val="-5"/>
        </w:rPr>
        <w:t> </w:t>
      </w:r>
      <w:r>
        <w:rPr/>
        <w:t>il</w:t>
      </w:r>
      <w:r>
        <w:rPr>
          <w:spacing w:val="-53"/>
        </w:rPr>
        <w:t> </w:t>
      </w:r>
      <w:r>
        <w:rPr>
          <w:spacing w:val="-1"/>
        </w:rPr>
        <w:t>est</w:t>
      </w:r>
      <w:r>
        <w:rPr>
          <w:spacing w:val="-18"/>
        </w:rPr>
        <w:t> </w:t>
      </w:r>
      <w:r>
        <w:rPr>
          <w:spacing w:val="-1"/>
        </w:rPr>
        <w:t>possible</w:t>
      </w:r>
      <w:r>
        <w:rPr>
          <w:spacing w:val="-18"/>
        </w:rPr>
        <w:t> </w:t>
      </w:r>
      <w:r>
        <w:rPr/>
        <w:t>de</w:t>
      </w:r>
      <w:r>
        <w:rPr>
          <w:spacing w:val="-18"/>
        </w:rPr>
        <w:t> </w:t>
      </w:r>
      <w:r>
        <w:rPr/>
        <w:t>considérer</w:t>
      </w:r>
      <w:r>
        <w:rPr>
          <w:spacing w:val="-18"/>
        </w:rPr>
        <w:t> </w:t>
      </w:r>
      <w:r>
        <w:rPr/>
        <w:t>que</w:t>
      </w:r>
      <w:r>
        <w:rPr>
          <w:spacing w:val="-18"/>
        </w:rPr>
        <w:t> </w:t>
      </w:r>
      <w:r>
        <w:rPr/>
        <w:t>ce</w:t>
      </w:r>
      <w:r>
        <w:rPr>
          <w:spacing w:val="-18"/>
        </w:rPr>
        <w:t> </w:t>
      </w:r>
      <w:r>
        <w:rPr/>
        <w:t>compartiment</w:t>
      </w:r>
      <w:r>
        <w:rPr>
          <w:spacing w:val="-18"/>
        </w:rPr>
        <w:t> </w:t>
      </w:r>
      <w:r>
        <w:rPr/>
        <w:t>de</w:t>
      </w:r>
      <w:r>
        <w:rPr>
          <w:spacing w:val="-18"/>
        </w:rPr>
        <w:t> </w:t>
      </w:r>
      <w:r>
        <w:rPr/>
        <w:t>distribution</w:t>
      </w:r>
      <w:r>
        <w:rPr>
          <w:spacing w:val="-18"/>
        </w:rPr>
        <w:t> </w:t>
      </w:r>
      <w:r>
        <w:rPr/>
        <w:t>ait</w:t>
      </w:r>
      <w:r>
        <w:rPr>
          <w:spacing w:val="-18"/>
        </w:rPr>
        <w:t> </w:t>
      </w:r>
      <w:r>
        <w:rPr/>
        <w:t>un</w:t>
      </w:r>
      <w:r>
        <w:rPr>
          <w:spacing w:val="-17"/>
        </w:rPr>
        <w:t> </w:t>
      </w:r>
      <w:r>
        <w:rPr/>
        <w:t>impact</w:t>
      </w:r>
      <w:r>
        <w:rPr>
          <w:spacing w:val="-18"/>
        </w:rPr>
        <w:t> </w:t>
      </w:r>
      <w:r>
        <w:rPr/>
        <w:t>sur</w:t>
      </w:r>
      <w:r>
        <w:rPr>
          <w:spacing w:val="-18"/>
        </w:rPr>
        <w:t> </w:t>
      </w:r>
      <w:r>
        <w:rPr/>
        <w:t>la</w:t>
      </w:r>
      <w:r>
        <w:rPr>
          <w:spacing w:val="-18"/>
        </w:rPr>
        <w:t> </w:t>
      </w:r>
      <w:r>
        <w:rPr/>
        <w:t>pharmacocinétique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1" w:right="139" w:firstLine="5"/>
        <w:jc w:val="both"/>
      </w:pPr>
      <w:r>
        <w:rPr/>
        <w:t>de la vitamine D. Des données récentes suggèrent que la perte de poids n’influence pas le statut en</w:t>
      </w:r>
      <w:r>
        <w:rPr>
          <w:spacing w:val="-52"/>
        </w:rPr>
        <w:t> </w:t>
      </w:r>
      <w:r>
        <w:rPr>
          <w:w w:val="95"/>
        </w:rPr>
        <w:t>vitamine D. De plus, il n’est pas certain que la mobilisation de la vitamine D et de la 25(OH)D repose</w:t>
      </w:r>
      <w:r>
        <w:rPr>
          <w:spacing w:val="1"/>
          <w:w w:val="95"/>
        </w:rPr>
        <w:t> </w:t>
      </w:r>
      <w:r>
        <w:rPr/>
        <w:t>sur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diffusion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forme</w:t>
      </w:r>
      <w:r>
        <w:rPr>
          <w:spacing w:val="-8"/>
        </w:rPr>
        <w:t> </w:t>
      </w:r>
      <w:r>
        <w:rPr/>
        <w:t>libre</w:t>
      </w:r>
      <w:r>
        <w:rPr>
          <w:spacing w:val="-7"/>
        </w:rPr>
        <w:t> </w:t>
      </w:r>
      <w:r>
        <w:rPr/>
        <w:t>ou</w:t>
      </w:r>
      <w:r>
        <w:rPr>
          <w:spacing w:val="-8"/>
        </w:rPr>
        <w:t> </w:t>
      </w:r>
      <w:r>
        <w:rPr/>
        <w:t>liée,</w:t>
      </w:r>
      <w:r>
        <w:rPr>
          <w:spacing w:val="-7"/>
        </w:rPr>
        <w:t> </w:t>
      </w:r>
      <w:r>
        <w:rPr/>
        <w:t>ou</w:t>
      </w:r>
      <w:r>
        <w:rPr>
          <w:spacing w:val="-8"/>
        </w:rPr>
        <w:t> </w:t>
      </w:r>
      <w:r>
        <w:rPr/>
        <w:t>qu’elle</w:t>
      </w:r>
      <w:r>
        <w:rPr>
          <w:spacing w:val="-7"/>
        </w:rPr>
        <w:t> </w:t>
      </w:r>
      <w:r>
        <w:rPr/>
        <w:t>soit</w:t>
      </w:r>
      <w:r>
        <w:rPr>
          <w:spacing w:val="-8"/>
        </w:rPr>
        <w:t> </w:t>
      </w:r>
      <w:r>
        <w:rPr/>
        <w:t>régulée,</w:t>
      </w:r>
      <w:r>
        <w:rPr>
          <w:spacing w:val="-7"/>
        </w:rPr>
        <w:t> </w:t>
      </w:r>
      <w:r>
        <w:rPr/>
        <w:t>et</w:t>
      </w:r>
      <w:r>
        <w:rPr>
          <w:spacing w:val="-8"/>
        </w:rPr>
        <w:t> </w:t>
      </w:r>
      <w:r>
        <w:rPr/>
        <w:t>l’impact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masse</w:t>
      </w:r>
      <w:r>
        <w:rPr>
          <w:spacing w:val="-7"/>
        </w:rPr>
        <w:t> </w:t>
      </w:r>
      <w:r>
        <w:rPr/>
        <w:t>adipeuse</w:t>
      </w:r>
      <w:r>
        <w:rPr>
          <w:spacing w:val="-8"/>
        </w:rPr>
        <w:t> </w:t>
      </w:r>
      <w:r>
        <w:rPr/>
        <w:t>sur</w:t>
      </w:r>
      <w:r>
        <w:rPr>
          <w:spacing w:val="-52"/>
        </w:rPr>
        <w:t> </w:t>
      </w:r>
      <w:r>
        <w:rPr/>
        <w:t>la pharmacocinétique de la vitamine D est encore</w:t>
      </w:r>
      <w:r>
        <w:rPr>
          <w:spacing w:val="1"/>
        </w:rPr>
        <w:t> </w:t>
      </w:r>
      <w:r>
        <w:rPr/>
        <w:t>inconnu (Schoenmakers et Jones </w:t>
      </w:r>
      <w:hyperlink w:history="true" w:anchor="_bookmark214">
        <w:r>
          <w:rPr/>
          <w:t>2018).</w:t>
        </w:r>
      </w:hyperlink>
    </w:p>
    <w:p>
      <w:pPr>
        <w:pStyle w:val="BodyText"/>
        <w:spacing w:line="386" w:lineRule="auto"/>
        <w:ind w:left="110" w:right="119" w:firstLine="224"/>
        <w:jc w:val="both"/>
      </w:pPr>
      <w:r>
        <w:rPr/>
        <w:t>Cependant il est connu que la dose de vitamine D à administrer pour viser un seuil thérapeutique</w:t>
      </w:r>
      <w:r>
        <w:rPr>
          <w:spacing w:val="-52"/>
        </w:rPr>
        <w:t> </w:t>
      </w:r>
      <w:r>
        <w:rPr/>
        <w:t>doit augmenter lorsque la masse graisseuse augmente, puisqu’un des </w:t>
      </w:r>
      <w:bookmarkStart w:name="_bookmark89" w:id="122"/>
      <w:bookmarkEnd w:id="122"/>
      <w:r>
        <w:rPr/>
        <w:t>compartiments</w:t>
      </w:r>
      <w:r>
        <w:rPr/>
        <w:t> de distribution</w:t>
      </w:r>
      <w:r>
        <w:rPr>
          <w:spacing w:val="-52"/>
        </w:rPr>
        <w:t> </w:t>
      </w:r>
      <w:r>
        <w:rPr/>
        <w:t>est plus grand, représenté par la masse graisseuse. La relation entre l’indice de masse corporelle</w:t>
      </w:r>
      <w:r>
        <w:rPr>
          <w:spacing w:val="1"/>
        </w:rPr>
        <w:t> </w:t>
      </w:r>
      <w:r>
        <w:rPr/>
        <w:t>(</w:t>
      </w:r>
      <w:hyperlink w:history="true" w:anchor="_bookmark34">
        <w:r>
          <w:rPr/>
          <w:t>IMC</w:t>
        </w:r>
      </w:hyperlink>
      <w:r>
        <w:rPr/>
        <w:t>) a été étudiée par Ekwaru et al. </w:t>
      </w:r>
      <w:hyperlink w:history="true" w:anchor="_bookmark177">
        <w:r>
          <w:rPr/>
          <w:t>(2014). </w:t>
        </w:r>
      </w:hyperlink>
      <w:r>
        <w:rPr/>
        <w:t>Ekwaru montre ainsi la relation dose-réponse entre</w:t>
      </w:r>
      <w:r>
        <w:rPr>
          <w:spacing w:val="1"/>
        </w:rPr>
        <w:t> </w:t>
      </w:r>
      <w:r>
        <w:rPr/>
        <w:t>l’administration orale de cholécalciférol et la concentration plasmatique de calcidiol (</w:t>
      </w:r>
      <w:hyperlink w:history="true" w:anchor="_bookmark91">
        <w:r>
          <w:rPr>
            <w:b/>
          </w:rPr>
          <w:t>Figure 6A</w:t>
        </w:r>
      </w:hyperlink>
      <w:r>
        <w:rPr/>
        <w:t>),</w:t>
      </w:r>
      <w:r>
        <w:rPr>
          <w:spacing w:val="1"/>
        </w:rPr>
        <w:t> </w:t>
      </w:r>
      <w:r>
        <w:rPr/>
        <w:t>en distinguant les différentes réponses observées lorsque les sujets sont classés selon leur </w:t>
      </w:r>
      <w:hyperlink w:history="true" w:anchor="_bookmark34">
        <w:r>
          <w:rPr/>
          <w:t>IMC</w:t>
        </w:r>
      </w:hyperlink>
      <w:r>
        <w:rPr>
          <w:spacing w:val="1"/>
        </w:rPr>
        <w:t> </w:t>
      </w:r>
      <w:r>
        <w:rPr/>
        <w:t>(</w:t>
      </w:r>
      <w:hyperlink w:history="true" w:anchor="_bookmark91">
        <w:r>
          <w:rPr>
            <w:b/>
          </w:rPr>
          <w:t>Figure 6B</w:t>
        </w:r>
      </w:hyperlink>
      <w:r>
        <w:rPr/>
        <w:t>). On observe que les sujets ayant un </w:t>
      </w:r>
      <w:hyperlink w:history="true" w:anchor="_bookmark34">
        <w:r>
          <w:rPr/>
          <w:t>IMC </w:t>
        </w:r>
      </w:hyperlink>
      <w:r>
        <w:rPr/>
        <w:t>plus élevé ont besoin d’une dose plus élevée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vitamine</w:t>
      </w:r>
      <w:r>
        <w:rPr>
          <w:spacing w:val="2"/>
        </w:rPr>
        <w:t> </w:t>
      </w:r>
      <w:r>
        <w:rPr/>
        <w:t>D</w:t>
      </w:r>
      <w:r>
        <w:rPr>
          <w:spacing w:val="1"/>
        </w:rPr>
        <w:t> </w:t>
      </w:r>
      <w:r>
        <w:rPr/>
        <w:t>pour</w:t>
      </w:r>
      <w:r>
        <w:rPr>
          <w:spacing w:val="2"/>
        </w:rPr>
        <w:t> </w:t>
      </w:r>
      <w:r>
        <w:rPr/>
        <w:t>atteindre</w:t>
      </w:r>
      <w:r>
        <w:rPr>
          <w:spacing w:val="1"/>
        </w:rPr>
        <w:t> </w:t>
      </w:r>
      <w:r>
        <w:rPr/>
        <w:t>le</w:t>
      </w:r>
      <w:r>
        <w:rPr>
          <w:spacing w:val="2"/>
        </w:rPr>
        <w:t> </w:t>
      </w:r>
      <w:r>
        <w:rPr/>
        <w:t>même</w:t>
      </w:r>
      <w:r>
        <w:rPr>
          <w:spacing w:val="1"/>
        </w:rPr>
        <w:t> </w:t>
      </w:r>
      <w:r>
        <w:rPr/>
        <w:t>seuil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concentration</w:t>
      </w:r>
      <w:r>
        <w:rPr>
          <w:spacing w:val="2"/>
        </w:rPr>
        <w:t> </w:t>
      </w:r>
      <w:r>
        <w:rPr/>
        <w:t>plasmatique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calcidiol.</w:t>
      </w:r>
    </w:p>
    <w:p>
      <w:pPr>
        <w:pStyle w:val="BodyText"/>
        <w:spacing w:line="386" w:lineRule="auto"/>
        <w:ind w:left="117" w:right="107" w:firstLine="218"/>
        <w:jc w:val="both"/>
      </w:pPr>
      <w:r>
        <w:rPr>
          <w:w w:val="105"/>
        </w:rPr>
        <w:t>Les</w:t>
      </w:r>
      <w:r>
        <w:rPr>
          <w:spacing w:val="-7"/>
          <w:w w:val="105"/>
        </w:rPr>
        <w:t> </w:t>
      </w:r>
      <w:r>
        <w:rPr>
          <w:w w:val="105"/>
        </w:rPr>
        <w:t>auteurs</w:t>
      </w:r>
      <w:r>
        <w:rPr>
          <w:spacing w:val="-7"/>
          <w:w w:val="105"/>
        </w:rPr>
        <w:t> </w:t>
      </w:r>
      <w:r>
        <w:rPr>
          <w:w w:val="105"/>
        </w:rPr>
        <w:t>observent</w:t>
      </w:r>
      <w:r>
        <w:rPr>
          <w:spacing w:val="-7"/>
          <w:w w:val="105"/>
        </w:rPr>
        <w:t> </w:t>
      </w:r>
      <w:r>
        <w:rPr>
          <w:w w:val="105"/>
        </w:rPr>
        <w:t>une</w:t>
      </w:r>
      <w:r>
        <w:rPr>
          <w:spacing w:val="-7"/>
          <w:w w:val="105"/>
        </w:rPr>
        <w:t> </w:t>
      </w:r>
      <w:r>
        <w:rPr>
          <w:w w:val="105"/>
        </w:rPr>
        <w:t>relation</w:t>
      </w:r>
      <w:r>
        <w:rPr>
          <w:spacing w:val="-7"/>
          <w:w w:val="105"/>
        </w:rPr>
        <w:t> </w:t>
      </w:r>
      <w:r>
        <w:rPr>
          <w:w w:val="105"/>
        </w:rPr>
        <w:t>dose-réponse</w:t>
      </w:r>
      <w:r>
        <w:rPr>
          <w:spacing w:val="-7"/>
          <w:w w:val="105"/>
        </w:rPr>
        <w:t> </w:t>
      </w:r>
      <w:r>
        <w:rPr>
          <w:w w:val="105"/>
        </w:rPr>
        <w:t>exponentielle,</w:t>
      </w:r>
      <w:r>
        <w:rPr>
          <w:spacing w:val="-7"/>
          <w:w w:val="105"/>
        </w:rPr>
        <w:t> </w:t>
      </w:r>
      <w:r>
        <w:rPr>
          <w:w w:val="105"/>
        </w:rPr>
        <w:t>où</w:t>
      </w:r>
      <w:r>
        <w:rPr>
          <w:spacing w:val="-7"/>
          <w:w w:val="105"/>
        </w:rPr>
        <w:t> </w:t>
      </w:r>
      <w:r>
        <w:rPr>
          <w:w w:val="105"/>
        </w:rPr>
        <w:t>l’augmentation</w:t>
      </w:r>
      <w:r>
        <w:rPr>
          <w:spacing w:val="-7"/>
          <w:w w:val="105"/>
        </w:rPr>
        <w:t> </w:t>
      </w:r>
      <w:r>
        <w:rPr>
          <w:w w:val="105"/>
        </w:rPr>
        <w:t>sérique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/>
        <w:t>calcidiol diminue avec l’augmentation des niveaux de supplémentation orale en vitamine D. Les</w:t>
      </w:r>
      <w:r>
        <w:rPr>
          <w:spacing w:val="1"/>
        </w:rPr>
        <w:t> </w:t>
      </w:r>
      <w:r>
        <w:rPr/>
        <w:t>auteurs notent que l’</w:t>
      </w:r>
      <w:hyperlink w:history="true" w:anchor="_bookmark34">
        <w:r>
          <w:rPr/>
          <w:t>IMC </w:t>
        </w:r>
      </w:hyperlink>
      <w:r>
        <w:rPr/>
        <w:t>est un meilleur indicateur que le poids absolu afin de juger de la quantité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vitamine</w:t>
      </w:r>
      <w:r>
        <w:rPr>
          <w:spacing w:val="-12"/>
          <w:w w:val="105"/>
        </w:rPr>
        <w:t> </w:t>
      </w:r>
      <w:r>
        <w:rPr>
          <w:w w:val="105"/>
        </w:rPr>
        <w:t>D</w:t>
      </w:r>
      <w:r>
        <w:rPr>
          <w:spacing w:val="-12"/>
          <w:w w:val="105"/>
        </w:rPr>
        <w:t> </w:t>
      </w:r>
      <w:r>
        <w:rPr>
          <w:w w:val="105"/>
        </w:rPr>
        <w:t>à</w:t>
      </w:r>
      <w:r>
        <w:rPr>
          <w:spacing w:val="-13"/>
          <w:w w:val="105"/>
        </w:rPr>
        <w:t> </w:t>
      </w:r>
      <w:r>
        <w:rPr>
          <w:w w:val="105"/>
        </w:rPr>
        <w:t>administrer.</w:t>
      </w:r>
      <w:r>
        <w:rPr>
          <w:spacing w:val="-13"/>
          <w:w w:val="105"/>
        </w:rPr>
        <w:t> </w:t>
      </w:r>
      <w:r>
        <w:rPr>
          <w:w w:val="105"/>
        </w:rPr>
        <w:t>L’</w:t>
      </w:r>
      <w:hyperlink w:history="true" w:anchor="_bookmark33">
        <w:r>
          <w:rPr>
            <w:w w:val="105"/>
          </w:rPr>
          <w:t>IOM</w:t>
        </w:r>
        <w:r>
          <w:rPr>
            <w:spacing w:val="-12"/>
            <w:w w:val="105"/>
          </w:rPr>
          <w:t> </w:t>
        </w:r>
      </w:hyperlink>
      <w:r>
        <w:rPr>
          <w:w w:val="105"/>
        </w:rPr>
        <w:t>confirme</w:t>
      </w:r>
      <w:r>
        <w:rPr>
          <w:spacing w:val="-13"/>
          <w:w w:val="105"/>
        </w:rPr>
        <w:t> </w:t>
      </w:r>
      <w:r>
        <w:rPr>
          <w:w w:val="105"/>
        </w:rPr>
        <w:t>également</w:t>
      </w:r>
      <w:r>
        <w:rPr>
          <w:spacing w:val="-13"/>
          <w:w w:val="105"/>
        </w:rPr>
        <w:t> </w:t>
      </w:r>
      <w:r>
        <w:rPr>
          <w:w w:val="105"/>
        </w:rPr>
        <w:t>une</w:t>
      </w:r>
      <w:r>
        <w:rPr>
          <w:spacing w:val="-12"/>
          <w:w w:val="105"/>
        </w:rPr>
        <w:t> </w:t>
      </w:r>
      <w:r>
        <w:rPr>
          <w:w w:val="105"/>
        </w:rPr>
        <w:t>relation</w:t>
      </w:r>
      <w:r>
        <w:rPr>
          <w:spacing w:val="-13"/>
          <w:w w:val="105"/>
        </w:rPr>
        <w:t> </w:t>
      </w:r>
      <w:r>
        <w:rPr>
          <w:w w:val="105"/>
        </w:rPr>
        <w:t>non</w:t>
      </w:r>
      <w:r>
        <w:rPr>
          <w:spacing w:val="-12"/>
          <w:w w:val="105"/>
        </w:rPr>
        <w:t> </w:t>
      </w:r>
      <w:r>
        <w:rPr>
          <w:w w:val="105"/>
        </w:rPr>
        <w:t>linéaire</w:t>
      </w:r>
      <w:r>
        <w:rPr>
          <w:spacing w:val="-13"/>
          <w:w w:val="105"/>
        </w:rPr>
        <w:t> </w:t>
      </w:r>
      <w:r>
        <w:rPr>
          <w:w w:val="105"/>
        </w:rPr>
        <w:t>avec</w:t>
      </w:r>
      <w:r>
        <w:rPr>
          <w:spacing w:val="-13"/>
          <w:w w:val="105"/>
        </w:rPr>
        <w:t> </w:t>
      </w:r>
      <w:r>
        <w:rPr>
          <w:w w:val="105"/>
        </w:rPr>
        <w:t>une</w:t>
      </w:r>
      <w:r>
        <w:rPr>
          <w:spacing w:val="-12"/>
          <w:w w:val="105"/>
        </w:rPr>
        <w:t> </w:t>
      </w:r>
      <w:r>
        <w:rPr>
          <w:w w:val="105"/>
        </w:rPr>
        <w:t>aug-</w:t>
      </w:r>
      <w:r>
        <w:rPr>
          <w:spacing w:val="-56"/>
          <w:w w:val="105"/>
        </w:rPr>
        <w:t> </w:t>
      </w:r>
      <w:r>
        <w:rPr/>
        <w:t>mentation</w:t>
      </w:r>
      <w:r>
        <w:rPr>
          <w:spacing w:val="-9"/>
        </w:rPr>
        <w:t> </w:t>
      </w:r>
      <w:r>
        <w:rPr/>
        <w:t>plus</w:t>
      </w:r>
      <w:r>
        <w:rPr>
          <w:spacing w:val="-9"/>
        </w:rPr>
        <w:t> </w:t>
      </w:r>
      <w:r>
        <w:rPr/>
        <w:t>marquée</w:t>
      </w:r>
      <w:r>
        <w:rPr>
          <w:spacing w:val="-9"/>
        </w:rPr>
        <w:t> </w:t>
      </w:r>
      <w:r>
        <w:rPr/>
        <w:t>des</w:t>
      </w:r>
      <w:r>
        <w:rPr>
          <w:spacing w:val="-9"/>
        </w:rPr>
        <w:t> </w:t>
      </w:r>
      <w:r>
        <w:rPr/>
        <w:t>taux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calcidiol</w:t>
      </w:r>
      <w:r>
        <w:rPr>
          <w:spacing w:val="-9"/>
        </w:rPr>
        <w:t> </w:t>
      </w:r>
      <w:r>
        <w:rPr/>
        <w:t>sérique</w:t>
      </w:r>
      <w:r>
        <w:rPr>
          <w:spacing w:val="-9"/>
        </w:rPr>
        <w:t> </w:t>
      </w:r>
      <w:r>
        <w:rPr/>
        <w:t>à</w:t>
      </w:r>
      <w:r>
        <w:rPr>
          <w:spacing w:val="-9"/>
        </w:rPr>
        <w:t> </w:t>
      </w:r>
      <w:r>
        <w:rPr/>
        <w:t>des</w:t>
      </w:r>
      <w:r>
        <w:rPr>
          <w:spacing w:val="-9"/>
        </w:rPr>
        <w:t> </w:t>
      </w:r>
      <w:r>
        <w:rPr/>
        <w:t>doses</w:t>
      </w:r>
      <w:r>
        <w:rPr>
          <w:spacing w:val="-9"/>
        </w:rPr>
        <w:t> </w:t>
      </w:r>
      <w:r>
        <w:rPr/>
        <w:t>inférieures</w:t>
      </w:r>
      <w:r>
        <w:rPr>
          <w:spacing w:val="-8"/>
        </w:rPr>
        <w:t> </w:t>
      </w:r>
      <w:r>
        <w:rPr/>
        <w:t>à</w:t>
      </w:r>
      <w:r>
        <w:rPr>
          <w:spacing w:val="-9"/>
        </w:rPr>
        <w:t> </w:t>
      </w:r>
      <w:r>
        <w:rPr/>
        <w:t>1000</w:t>
      </w:r>
      <w:r>
        <w:rPr>
          <w:spacing w:val="-9"/>
        </w:rPr>
        <w:t> </w:t>
      </w:r>
      <w:r>
        <w:rPr/>
        <w:t>UI/j.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réponse</w:t>
      </w:r>
      <w:r>
        <w:rPr>
          <w:spacing w:val="-52"/>
        </w:rPr>
        <w:t> </w:t>
      </w:r>
      <w:r>
        <w:rPr/>
        <w:t>est plus aplatie lorsque les doses sont supérieures à 1000 UI/j (Institute of Medicine </w:t>
      </w:r>
      <w:hyperlink w:history="true" w:anchor="_bookmark192">
        <w:r>
          <w:rPr/>
          <w:t>2011 </w:t>
        </w:r>
      </w:hyperlink>
      <w:r>
        <w:rPr/>
        <w:t>; Garland</w:t>
      </w:r>
      <w:r>
        <w:rPr>
          <w:spacing w:val="-52"/>
        </w:rPr>
        <w:t> </w:t>
      </w:r>
      <w:r>
        <w:rPr>
          <w:w w:val="105"/>
        </w:rPr>
        <w:t>et</w:t>
      </w:r>
      <w:r>
        <w:rPr>
          <w:spacing w:val="-8"/>
          <w:w w:val="105"/>
        </w:rPr>
        <w:t> </w:t>
      </w:r>
      <w:r>
        <w:rPr>
          <w:w w:val="105"/>
        </w:rPr>
        <w:t>al.</w:t>
      </w:r>
      <w:r>
        <w:rPr>
          <w:spacing w:val="-7"/>
          <w:w w:val="105"/>
        </w:rPr>
        <w:t> </w:t>
      </w:r>
      <w:hyperlink w:history="true" w:anchor="_bookmark180">
        <w:r>
          <w:rPr>
            <w:w w:val="105"/>
          </w:rPr>
          <w:t>2011).</w:t>
        </w:r>
        <w:r>
          <w:rPr>
            <w:spacing w:val="-8"/>
            <w:w w:val="105"/>
          </w:rPr>
          <w:t> </w:t>
        </w:r>
      </w:hyperlink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ce</w:t>
      </w:r>
      <w:r>
        <w:rPr>
          <w:spacing w:val="-8"/>
          <w:w w:val="105"/>
        </w:rPr>
        <w:t> </w:t>
      </w:r>
      <w:r>
        <w:rPr>
          <w:w w:val="105"/>
        </w:rPr>
        <w:t>fait,</w:t>
      </w:r>
      <w:r>
        <w:rPr>
          <w:spacing w:val="-8"/>
          <w:w w:val="105"/>
        </w:rPr>
        <w:t> </w:t>
      </w:r>
      <w:r>
        <w:rPr>
          <w:w w:val="105"/>
        </w:rPr>
        <w:t>l’augmentation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vitamine</w:t>
      </w:r>
      <w:r>
        <w:rPr>
          <w:spacing w:val="-7"/>
          <w:w w:val="105"/>
        </w:rPr>
        <w:t> </w:t>
      </w:r>
      <w:r>
        <w:rPr>
          <w:w w:val="105"/>
        </w:rPr>
        <w:t>D</w:t>
      </w:r>
      <w:r>
        <w:rPr>
          <w:spacing w:val="-8"/>
          <w:w w:val="105"/>
        </w:rPr>
        <w:t> </w:t>
      </w:r>
      <w:r>
        <w:rPr>
          <w:w w:val="105"/>
        </w:rPr>
        <w:t>obtenue</w:t>
      </w:r>
      <w:r>
        <w:rPr>
          <w:spacing w:val="-7"/>
          <w:w w:val="105"/>
        </w:rPr>
        <w:t> </w:t>
      </w:r>
      <w:r>
        <w:rPr>
          <w:w w:val="105"/>
        </w:rPr>
        <w:t>par</w:t>
      </w:r>
      <w:r>
        <w:rPr>
          <w:spacing w:val="-8"/>
          <w:w w:val="105"/>
        </w:rPr>
        <w:t> </w:t>
      </w:r>
      <w:r>
        <w:rPr>
          <w:w w:val="105"/>
        </w:rPr>
        <w:t>supplémentation</w:t>
      </w:r>
      <w:r>
        <w:rPr>
          <w:spacing w:val="-7"/>
          <w:w w:val="105"/>
        </w:rPr>
        <w:t> </w:t>
      </w:r>
      <w:r>
        <w:rPr>
          <w:w w:val="105"/>
        </w:rPr>
        <w:t>est</w:t>
      </w:r>
      <w:r>
        <w:rPr>
          <w:spacing w:val="-8"/>
          <w:w w:val="105"/>
        </w:rPr>
        <w:t> </w:t>
      </w:r>
      <w:r>
        <w:rPr>
          <w:w w:val="105"/>
        </w:rPr>
        <w:t>moindre</w:t>
      </w:r>
      <w:r>
        <w:rPr>
          <w:spacing w:val="-55"/>
          <w:w w:val="105"/>
        </w:rPr>
        <w:t> </w:t>
      </w:r>
      <w:r>
        <w:rPr>
          <w:w w:val="105"/>
        </w:rPr>
        <w:t>lorsque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concentration</w:t>
      </w:r>
      <w:r>
        <w:rPr>
          <w:spacing w:val="-8"/>
          <w:w w:val="105"/>
        </w:rPr>
        <w:t> </w:t>
      </w:r>
      <w:r>
        <w:rPr>
          <w:w w:val="105"/>
        </w:rPr>
        <w:t>initiale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vitamine</w:t>
      </w:r>
      <w:r>
        <w:rPr>
          <w:spacing w:val="-8"/>
          <w:w w:val="105"/>
        </w:rPr>
        <w:t> </w:t>
      </w:r>
      <w:r>
        <w:rPr>
          <w:w w:val="105"/>
        </w:rPr>
        <w:t>D</w:t>
      </w:r>
      <w:r>
        <w:rPr>
          <w:spacing w:val="-8"/>
          <w:w w:val="105"/>
        </w:rPr>
        <w:t> </w:t>
      </w:r>
      <w:r>
        <w:rPr>
          <w:w w:val="105"/>
        </w:rPr>
        <w:t>est</w:t>
      </w:r>
      <w:r>
        <w:rPr>
          <w:spacing w:val="-9"/>
          <w:w w:val="105"/>
        </w:rPr>
        <w:t> </w:t>
      </w:r>
      <w:r>
        <w:rPr>
          <w:w w:val="105"/>
        </w:rPr>
        <w:t>plus</w:t>
      </w:r>
      <w:r>
        <w:rPr>
          <w:spacing w:val="-8"/>
          <w:w w:val="105"/>
        </w:rPr>
        <w:t> </w:t>
      </w:r>
      <w:r>
        <w:rPr>
          <w:w w:val="105"/>
        </w:rPr>
        <w:t>élevée</w:t>
      </w:r>
      <w:r>
        <w:rPr>
          <w:spacing w:val="-8"/>
          <w:w w:val="105"/>
        </w:rPr>
        <w:t> </w:t>
      </w:r>
      <w:r>
        <w:rPr>
          <w:w w:val="105"/>
        </w:rPr>
        <w:t>(</w:t>
      </w:r>
      <w:hyperlink w:history="true" w:anchor="_bookmark92">
        <w:r>
          <w:rPr>
            <w:b/>
            <w:w w:val="105"/>
          </w:rPr>
          <w:t>Figure</w:t>
        </w:r>
        <w:r>
          <w:rPr>
            <w:b/>
            <w:spacing w:val="-8"/>
            <w:w w:val="105"/>
          </w:rPr>
          <w:t> </w:t>
        </w:r>
        <w:r>
          <w:rPr>
            <w:b/>
            <w:w w:val="105"/>
          </w:rPr>
          <w:t>7</w:t>
        </w:r>
      </w:hyperlink>
      <w:r>
        <w:rPr>
          <w:w w:val="105"/>
        </w:rPr>
        <w:t>).</w:t>
      </w:r>
    </w:p>
    <w:p>
      <w:pPr>
        <w:pStyle w:val="BodyText"/>
        <w:spacing w:line="386" w:lineRule="auto"/>
        <w:ind w:left="117" w:right="143" w:firstLine="218"/>
        <w:jc w:val="both"/>
      </w:pPr>
      <w:r>
        <w:rPr/>
        <w:t>La demi-vie du cholécalciférol est de 24 heures, et celle du calcidiol est de 10-40 jours, tandis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calcitriol</w:t>
      </w:r>
      <w:r>
        <w:rPr>
          <w:spacing w:val="-3"/>
        </w:rPr>
        <w:t> </w:t>
      </w:r>
      <w:r>
        <w:rPr/>
        <w:t>possède</w:t>
      </w:r>
      <w:r>
        <w:rPr>
          <w:spacing w:val="-3"/>
        </w:rPr>
        <w:t> </w:t>
      </w:r>
      <w:r>
        <w:rPr/>
        <w:t>une</w:t>
      </w:r>
      <w:r>
        <w:rPr>
          <w:spacing w:val="-3"/>
        </w:rPr>
        <w:t> </w:t>
      </w:r>
      <w:r>
        <w:rPr/>
        <w:t>très</w:t>
      </w:r>
      <w:r>
        <w:rPr>
          <w:spacing w:val="-2"/>
        </w:rPr>
        <w:t> </w:t>
      </w:r>
      <w:r>
        <w:rPr/>
        <w:t>courte</w:t>
      </w:r>
      <w:r>
        <w:rPr>
          <w:spacing w:val="-3"/>
        </w:rPr>
        <w:t> </w:t>
      </w:r>
      <w:r>
        <w:rPr/>
        <w:t>demi-vie</w:t>
      </w:r>
      <w:r>
        <w:rPr>
          <w:spacing w:val="-3"/>
        </w:rPr>
        <w:t> </w:t>
      </w:r>
      <w:r>
        <w:rPr/>
        <w:t>comparativement,</w:t>
      </w:r>
      <w:r>
        <w:rPr>
          <w:spacing w:val="-3"/>
        </w:rPr>
        <w:t> </w:t>
      </w:r>
      <w:r>
        <w:rPr/>
        <w:t>d’une</w:t>
      </w:r>
      <w:r>
        <w:rPr>
          <w:spacing w:val="-3"/>
        </w:rPr>
        <w:t> </w:t>
      </w:r>
      <w:r>
        <w:rPr/>
        <w:t>durée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5-80</w:t>
      </w:r>
      <w:r>
        <w:rPr>
          <w:spacing w:val="-3"/>
        </w:rPr>
        <w:t> </w:t>
      </w:r>
      <w:r>
        <w:rPr/>
        <w:t>heures.</w:t>
      </w:r>
      <w:r>
        <w:rPr>
          <w:spacing w:val="-3"/>
        </w:rPr>
        <w:t> </w:t>
      </w:r>
      <w:r>
        <w:rPr/>
        <w:t>Le</w:t>
      </w:r>
      <w:r>
        <w:rPr>
          <w:spacing w:val="-53"/>
        </w:rPr>
        <w:t> </w:t>
      </w:r>
      <w:r>
        <w:rPr/>
        <w:t>métabolite 24,25(OH)2D possède quant à lui une demi-vie de 7-16 jours (Schoenmakers et Jones</w:t>
      </w:r>
      <w:r>
        <w:rPr>
          <w:spacing w:val="1"/>
        </w:rPr>
        <w:t> </w:t>
      </w:r>
      <w:hyperlink w:history="true" w:anchor="_bookmark214">
        <w:r>
          <w:rPr/>
          <w:t>2018). </w:t>
        </w:r>
      </w:hyperlink>
      <w:r>
        <w:rPr/>
        <w:t>On observe ainsi que la vitamine D est absorbée très rapidement, et se distribue rapidement</w:t>
      </w:r>
      <w:r>
        <w:rPr>
          <w:spacing w:val="-52"/>
        </w:rPr>
        <w:t> </w:t>
      </w:r>
      <w:r>
        <w:rPr/>
        <w:t>dans les tissus, mais que sa demi-vie est très longue, maintenant une concentration plasmatique</w:t>
      </w:r>
      <w:r>
        <w:rPr>
          <w:spacing w:val="1"/>
        </w:rPr>
        <w:t> </w:t>
      </w:r>
      <w:r>
        <w:rPr/>
        <w:t>stable</w:t>
      </w:r>
      <w:r>
        <w:rPr>
          <w:spacing w:val="-1"/>
        </w:rPr>
        <w:t> </w:t>
      </w:r>
      <w:r>
        <w:rPr/>
        <w:t>pendant plusieurs</w:t>
      </w:r>
      <w:r>
        <w:rPr>
          <w:spacing w:val="-1"/>
        </w:rPr>
        <w:t> </w:t>
      </w:r>
      <w:r>
        <w:rPr/>
        <w:t>semaines (</w:t>
      </w:r>
      <w:r>
        <w:rPr>
          <w:b/>
        </w:rPr>
        <w:t>Figure</w:t>
      </w:r>
      <w:r>
        <w:rPr>
          <w:b/>
          <w:spacing w:val="-1"/>
        </w:rPr>
        <w:t> </w:t>
      </w:r>
      <w:hyperlink w:history="true" w:anchor="_bookmark93">
        <w:r>
          <w:rPr>
            <w:b/>
          </w:rPr>
          <w:t>8</w:t>
        </w:r>
      </w:hyperlink>
      <w:r>
        <w:rPr/>
        <w:t>).</w:t>
      </w:r>
    </w:p>
    <w:p>
      <w:pPr>
        <w:pStyle w:val="BodyText"/>
        <w:spacing w:before="4"/>
        <w:rPr>
          <w:sz w:val="30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240" w:lineRule="auto" w:before="0" w:after="0"/>
        <w:ind w:left="626" w:right="0" w:hanging="510"/>
        <w:jc w:val="left"/>
      </w:pPr>
      <w:bookmarkStart w:name="Toxicité" w:id="123"/>
      <w:bookmarkEnd w:id="123"/>
      <w:r>
        <w:rPr>
          <w:b w:val="0"/>
        </w:rPr>
      </w:r>
      <w:bookmarkStart w:name="_bookmark90" w:id="124"/>
      <w:bookmarkEnd w:id="124"/>
      <w:r>
        <w:rPr>
          <w:b w:val="0"/>
        </w:rPr>
      </w:r>
      <w:bookmarkStart w:name="_bookmark90" w:id="125"/>
      <w:bookmarkEnd w:id="125"/>
      <w:r>
        <w:rPr>
          <w:w w:val="105"/>
        </w:rPr>
        <w:t>T</w:t>
      </w:r>
      <w:r>
        <w:rPr>
          <w:w w:val="105"/>
        </w:rPr>
        <w:t>oxicité</w:t>
      </w:r>
    </w:p>
    <w:p>
      <w:pPr>
        <w:pStyle w:val="BodyText"/>
        <w:spacing w:before="9"/>
        <w:rPr>
          <w:rFonts w:ascii="Palatino Linotype"/>
          <w:b/>
          <w:sz w:val="24"/>
        </w:rPr>
      </w:pPr>
    </w:p>
    <w:p>
      <w:pPr>
        <w:pStyle w:val="BodyText"/>
        <w:spacing w:line="386" w:lineRule="auto"/>
        <w:ind w:left="117" w:right="144" w:firstLine="218"/>
        <w:jc w:val="both"/>
      </w:pPr>
      <w:r>
        <w:rPr/>
        <w:t>La toxicité de la vitamine D est définie comme un état hypercalcémique et hypercalciurique qui</w:t>
      </w:r>
      <w:r>
        <w:rPr>
          <w:spacing w:val="1"/>
        </w:rPr>
        <w:t> </w:t>
      </w:r>
      <w:r>
        <w:rPr/>
        <w:t>suggère un excès d’activité lié aux effets du calcitriol (Vieth </w:t>
      </w:r>
      <w:hyperlink w:history="true" w:anchor="_bookmark219">
        <w:r>
          <w:rPr/>
          <w:t>1990). </w:t>
        </w:r>
      </w:hyperlink>
      <w:r>
        <w:rPr/>
        <w:t>Cet état s’accompagne d’une</w:t>
      </w:r>
      <w:r>
        <w:rPr>
          <w:spacing w:val="1"/>
        </w:rPr>
        <w:t> </w:t>
      </w:r>
      <w:r>
        <w:rPr/>
        <w:t>suppression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l’activité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hyperlink w:history="true" w:anchor="_bookmark42">
        <w:r>
          <w:rPr/>
          <w:t>PTH</w:t>
        </w:r>
      </w:hyperlink>
      <w:r>
        <w:rPr/>
        <w:t>,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raison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l’état</w:t>
      </w:r>
      <w:r>
        <w:rPr>
          <w:spacing w:val="-5"/>
        </w:rPr>
        <w:t> </w:t>
      </w:r>
      <w:r>
        <w:rPr/>
        <w:t>hypercalcémique</w:t>
      </w:r>
      <w:r>
        <w:rPr>
          <w:spacing w:val="-5"/>
        </w:rPr>
        <w:t> </w:t>
      </w:r>
      <w:r>
        <w:rPr/>
        <w:t>qui</w:t>
      </w:r>
      <w:r>
        <w:rPr>
          <w:spacing w:val="-4"/>
        </w:rPr>
        <w:t> </w:t>
      </w:r>
      <w:r>
        <w:rPr/>
        <w:t>exerce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rétrocontrôle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tabs>
          <w:tab w:pos="4642" w:val="left" w:leader="none"/>
        </w:tabs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674810" cy="248659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810" cy="24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2663952" cy="2479357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952" cy="247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ListParagraph"/>
        <w:numPr>
          <w:ilvl w:val="0"/>
          <w:numId w:val="5"/>
        </w:numPr>
        <w:tabs>
          <w:tab w:pos="402" w:val="left" w:leader="none"/>
        </w:tabs>
        <w:spacing w:line="254" w:lineRule="auto" w:before="71" w:after="0"/>
        <w:ind w:left="401" w:right="38" w:hanging="285"/>
        <w:jc w:val="both"/>
        <w:rPr>
          <w:sz w:val="18"/>
        </w:rPr>
      </w:pPr>
      <w:bookmarkStart w:name="_bookmark91" w:id="126"/>
      <w:bookmarkEnd w:id="126"/>
      <w:r>
        <w:rPr/>
      </w:r>
      <w:bookmarkStart w:name="_bookmark91" w:id="127"/>
      <w:bookmarkEnd w:id="127"/>
      <w:r>
        <w:rPr>
          <w:sz w:val="18"/>
        </w:rPr>
        <w:t>Relation</w:t>
      </w:r>
      <w:r>
        <w:rPr>
          <w:sz w:val="18"/>
        </w:rPr>
        <w:t> dose-réponse entre la prise de cholécalcifé-</w:t>
      </w:r>
      <w:r>
        <w:rPr>
          <w:spacing w:val="1"/>
          <w:sz w:val="18"/>
        </w:rPr>
        <w:t> </w:t>
      </w:r>
      <w:r>
        <w:rPr>
          <w:sz w:val="18"/>
        </w:rPr>
        <w:t>rol orale et la concentration plasmatique en 25(OH)D</w:t>
      </w:r>
      <w:r>
        <w:rPr>
          <w:spacing w:val="1"/>
          <w:sz w:val="18"/>
        </w:rPr>
        <w:t> </w:t>
      </w:r>
      <w:r>
        <w:rPr>
          <w:sz w:val="18"/>
        </w:rPr>
        <w:t>Ekwaru</w:t>
      </w:r>
      <w:r>
        <w:rPr>
          <w:spacing w:val="-2"/>
          <w:sz w:val="18"/>
        </w:rPr>
        <w:t> </w:t>
      </w:r>
      <w:r>
        <w:rPr>
          <w:sz w:val="18"/>
        </w:rPr>
        <w:t>et</w:t>
      </w:r>
      <w:r>
        <w:rPr>
          <w:spacing w:val="-2"/>
          <w:sz w:val="18"/>
        </w:rPr>
        <w:t> </w:t>
      </w:r>
      <w:r>
        <w:rPr>
          <w:sz w:val="18"/>
        </w:rPr>
        <w:t>al.</w:t>
      </w:r>
      <w:r>
        <w:rPr>
          <w:spacing w:val="-1"/>
          <w:sz w:val="18"/>
        </w:rPr>
        <w:t> </w:t>
      </w:r>
      <w:hyperlink w:history="true" w:anchor="_bookmark177">
        <w:r>
          <w:rPr>
            <w:sz w:val="18"/>
          </w:rPr>
          <w:t>(2014).</w:t>
        </w:r>
      </w:hyperlink>
    </w:p>
    <w:p>
      <w:pPr>
        <w:pStyle w:val="ListParagraph"/>
        <w:numPr>
          <w:ilvl w:val="0"/>
          <w:numId w:val="5"/>
        </w:numPr>
        <w:tabs>
          <w:tab w:pos="393" w:val="left" w:leader="none"/>
        </w:tabs>
        <w:spacing w:line="254" w:lineRule="auto" w:before="71" w:after="0"/>
        <w:ind w:left="392" w:right="113" w:hanging="276"/>
        <w:jc w:val="both"/>
        <w:rPr>
          <w:sz w:val="18"/>
        </w:rPr>
      </w:pPr>
      <w:r>
        <w:rPr>
          <w:w w:val="101"/>
          <w:sz w:val="18"/>
        </w:rPr>
        <w:br w:type="column"/>
      </w:r>
      <w:r>
        <w:rPr>
          <w:sz w:val="18"/>
        </w:rPr>
        <w:t>Comparaison des courbes dose-réponses entre les dif-</w:t>
      </w:r>
      <w:r>
        <w:rPr>
          <w:spacing w:val="1"/>
          <w:sz w:val="18"/>
        </w:rPr>
        <w:t> </w:t>
      </w:r>
      <w:r>
        <w:rPr>
          <w:sz w:val="18"/>
        </w:rPr>
        <w:t>férents types de poids déterminé par l’indice de masse</w:t>
      </w:r>
      <w:r>
        <w:rPr>
          <w:spacing w:val="-42"/>
          <w:sz w:val="18"/>
        </w:rPr>
        <w:t> </w:t>
      </w:r>
      <w:r>
        <w:rPr>
          <w:sz w:val="18"/>
        </w:rPr>
        <w:t>corporelle</w:t>
      </w:r>
      <w:r>
        <w:rPr>
          <w:spacing w:val="-2"/>
          <w:sz w:val="18"/>
        </w:rPr>
        <w:t> </w:t>
      </w:r>
      <w:r>
        <w:rPr>
          <w:sz w:val="18"/>
        </w:rPr>
        <w:t>Ekwaru</w:t>
      </w:r>
      <w:r>
        <w:rPr>
          <w:spacing w:val="-2"/>
          <w:sz w:val="18"/>
        </w:rPr>
        <w:t> </w:t>
      </w:r>
      <w:r>
        <w:rPr>
          <w:sz w:val="18"/>
        </w:rPr>
        <w:t>et</w:t>
      </w:r>
      <w:r>
        <w:rPr>
          <w:spacing w:val="-1"/>
          <w:sz w:val="18"/>
        </w:rPr>
        <w:t> </w:t>
      </w:r>
      <w:r>
        <w:rPr>
          <w:sz w:val="18"/>
        </w:rPr>
        <w:t>al.</w:t>
      </w:r>
      <w:r>
        <w:rPr>
          <w:spacing w:val="-2"/>
          <w:sz w:val="18"/>
        </w:rPr>
        <w:t> </w:t>
      </w:r>
      <w:hyperlink w:history="true" w:anchor="_bookmark177">
        <w:r>
          <w:rPr>
            <w:sz w:val="18"/>
          </w:rPr>
          <w:t>(2014).</w:t>
        </w:r>
      </w:hyperlink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6840"/>
          <w:pgMar w:top="1580" w:bottom="280" w:left="1300" w:right="1640"/>
          <w:cols w:num="2" w:equalWidth="0">
            <w:col w:w="4365" w:space="160"/>
            <w:col w:w="4445"/>
          </w:cols>
        </w:sectPr>
      </w:pPr>
    </w:p>
    <w:p>
      <w:pPr>
        <w:spacing w:before="194"/>
        <w:ind w:left="996" w:right="0" w:firstLine="0"/>
        <w:jc w:val="left"/>
        <w:rPr>
          <w:b/>
          <w:sz w:val="20"/>
        </w:rPr>
      </w:pPr>
      <w:r>
        <w:rPr>
          <w:b/>
          <w:w w:val="105"/>
          <w:sz w:val="20"/>
        </w:rPr>
        <w:t>Fi</w:t>
      </w:r>
      <w:r>
        <w:rPr>
          <w:b/>
          <w:smallCaps/>
          <w:w w:val="105"/>
          <w:sz w:val="20"/>
        </w:rPr>
        <w:t>gure</w:t>
      </w:r>
      <w:r>
        <w:rPr>
          <w:b/>
          <w:smallCaps w:val="0"/>
          <w:spacing w:val="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6</w:t>
      </w:r>
      <w:r>
        <w:rPr>
          <w:b/>
          <w:smallCaps w:val="0"/>
          <w:spacing w:val="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–</w:t>
      </w:r>
      <w:r>
        <w:rPr>
          <w:b/>
          <w:smallCaps w:val="0"/>
          <w:spacing w:val="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Courbes</w:t>
      </w:r>
      <w:r>
        <w:rPr>
          <w:b/>
          <w:smallCaps w:val="0"/>
          <w:spacing w:val="3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dose-réponse</w:t>
      </w:r>
      <w:r>
        <w:rPr>
          <w:b/>
          <w:smallCaps w:val="0"/>
          <w:spacing w:val="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la</w:t>
      </w:r>
      <w:r>
        <w:rPr>
          <w:b/>
          <w:smallCaps w:val="0"/>
          <w:spacing w:val="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supplémentation</w:t>
      </w:r>
      <w:r>
        <w:rPr>
          <w:b/>
          <w:smallCaps w:val="0"/>
          <w:spacing w:val="3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en</w:t>
      </w:r>
      <w:r>
        <w:rPr>
          <w:b/>
          <w:smallCaps w:val="0"/>
          <w:spacing w:val="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vitamine</w:t>
      </w:r>
      <w:r>
        <w:rPr>
          <w:b/>
          <w:smallCaps w:val="0"/>
          <w:spacing w:val="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</w:t>
      </w:r>
      <w:r>
        <w:rPr>
          <w:b/>
          <w:smallCaps w:val="0"/>
          <w:spacing w:val="3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orale.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2294319</wp:posOffset>
            </wp:positionH>
            <wp:positionV relativeFrom="paragraph">
              <wp:posOffset>189591</wp:posOffset>
            </wp:positionV>
            <wp:extent cx="2772155" cy="2757582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155" cy="2757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9" w:lineRule="auto" w:before="184"/>
        <w:ind w:left="1134" w:right="143" w:hanging="1017"/>
        <w:jc w:val="both"/>
        <w:rPr>
          <w:sz w:val="20"/>
        </w:rPr>
      </w:pPr>
      <w:bookmarkStart w:name="_bookmark92" w:id="128"/>
      <w:bookmarkEnd w:id="128"/>
      <w:r>
        <w:rPr/>
      </w:r>
      <w:r>
        <w:rPr>
          <w:b/>
          <w:w w:val="105"/>
          <w:sz w:val="20"/>
        </w:rPr>
        <w:t>Fi</w:t>
      </w:r>
      <w:r>
        <w:rPr>
          <w:b/>
          <w:smallCaps/>
          <w:w w:val="105"/>
          <w:sz w:val="20"/>
        </w:rPr>
        <w:t>gure</w:t>
      </w:r>
      <w:r>
        <w:rPr>
          <w:b/>
          <w:smallCaps w:val="0"/>
          <w:w w:val="105"/>
          <w:sz w:val="20"/>
        </w:rPr>
        <w:t> 7 – Courbe de l’augmentation attendue de la 25(OH)D sérique pour chaque supplément</w:t>
      </w:r>
      <w:r>
        <w:rPr>
          <w:b/>
          <w:smallCaps w:val="0"/>
          <w:spacing w:val="1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-6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1,000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UI</w:t>
      </w:r>
      <w:r>
        <w:rPr>
          <w:b/>
          <w:smallCaps w:val="0"/>
          <w:spacing w:val="-6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vitamine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D3</w:t>
      </w:r>
      <w:r>
        <w:rPr>
          <w:b/>
          <w:smallCaps w:val="0"/>
          <w:spacing w:val="-6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par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jour,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en</w:t>
      </w:r>
      <w:r>
        <w:rPr>
          <w:b/>
          <w:smallCaps w:val="0"/>
          <w:spacing w:val="-6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fonction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la</w:t>
      </w:r>
      <w:r>
        <w:rPr>
          <w:b/>
          <w:smallCaps w:val="0"/>
          <w:spacing w:val="-6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valeur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base</w:t>
      </w:r>
      <w:r>
        <w:rPr>
          <w:b/>
          <w:smallCaps w:val="0"/>
          <w:spacing w:val="-6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la</w:t>
      </w:r>
      <w:r>
        <w:rPr>
          <w:b/>
          <w:smallCaps w:val="0"/>
          <w:spacing w:val="-6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25(OH)D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-50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base.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smallCaps w:val="0"/>
          <w:w w:val="105"/>
          <w:sz w:val="20"/>
        </w:rPr>
        <w:t>Garland</w:t>
      </w:r>
      <w:r>
        <w:rPr>
          <w:smallCaps w:val="0"/>
          <w:spacing w:val="-5"/>
          <w:w w:val="105"/>
          <w:sz w:val="20"/>
        </w:rPr>
        <w:t> </w:t>
      </w:r>
      <w:r>
        <w:rPr>
          <w:smallCaps w:val="0"/>
          <w:w w:val="105"/>
          <w:sz w:val="20"/>
        </w:rPr>
        <w:t>et</w:t>
      </w:r>
      <w:r>
        <w:rPr>
          <w:smallCaps w:val="0"/>
          <w:spacing w:val="-4"/>
          <w:w w:val="105"/>
          <w:sz w:val="20"/>
        </w:rPr>
        <w:t> </w:t>
      </w:r>
      <w:r>
        <w:rPr>
          <w:smallCaps w:val="0"/>
          <w:w w:val="105"/>
          <w:sz w:val="20"/>
        </w:rPr>
        <w:t>al.</w:t>
      </w:r>
      <w:r>
        <w:rPr>
          <w:smallCaps w:val="0"/>
          <w:spacing w:val="-5"/>
          <w:w w:val="105"/>
          <w:sz w:val="20"/>
        </w:rPr>
        <w:t> </w:t>
      </w:r>
      <w:hyperlink w:history="true" w:anchor="_bookmark180">
        <w:r>
          <w:rPr>
            <w:smallCaps w:val="0"/>
            <w:w w:val="105"/>
            <w:sz w:val="20"/>
          </w:rPr>
          <w:t>(2011).</w:t>
        </w:r>
      </w:hyperlink>
    </w:p>
    <w:p>
      <w:pPr>
        <w:spacing w:after="0" w:line="249" w:lineRule="auto"/>
        <w:jc w:val="both"/>
        <w:rPr>
          <w:sz w:val="20"/>
        </w:rPr>
        <w:sectPr>
          <w:type w:val="continuous"/>
          <w:pgSz w:w="11910" w:h="16840"/>
          <w:pgMar w:top="1580" w:bottom="2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ind w:left="179"/>
        <w:rPr>
          <w:sz w:val="20"/>
        </w:rPr>
      </w:pPr>
      <w:r>
        <w:rPr>
          <w:sz w:val="20"/>
        </w:rPr>
        <w:drawing>
          <wp:inline distT="0" distB="0" distL="0" distR="0">
            <wp:extent cx="5418582" cy="3898011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582" cy="38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8"/>
        </w:rPr>
      </w:pPr>
    </w:p>
    <w:p>
      <w:pPr>
        <w:spacing w:before="137"/>
        <w:ind w:left="117" w:right="0" w:firstLine="0"/>
        <w:jc w:val="left"/>
        <w:rPr>
          <w:sz w:val="20"/>
        </w:rPr>
      </w:pPr>
      <w:bookmarkStart w:name="_bookmark93" w:id="129"/>
      <w:bookmarkEnd w:id="129"/>
      <w:r>
        <w:rPr/>
      </w:r>
      <w:r>
        <w:rPr>
          <w:b/>
          <w:w w:val="105"/>
          <w:sz w:val="20"/>
        </w:rPr>
        <w:t>Fi</w:t>
      </w:r>
      <w:r>
        <w:rPr>
          <w:b/>
          <w:smallCaps/>
          <w:w w:val="105"/>
          <w:sz w:val="20"/>
        </w:rPr>
        <w:t>gure</w:t>
      </w:r>
      <w:r>
        <w:rPr>
          <w:b/>
          <w:smallCaps w:val="0"/>
          <w:spacing w:val="-13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8</w:t>
      </w:r>
      <w:r>
        <w:rPr>
          <w:b/>
          <w:smallCaps w:val="0"/>
          <w:spacing w:val="-1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–</w:t>
      </w:r>
      <w:r>
        <w:rPr>
          <w:b/>
          <w:smallCaps w:val="0"/>
          <w:spacing w:val="-1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Schéma</w:t>
      </w:r>
      <w:r>
        <w:rPr>
          <w:b/>
          <w:smallCaps w:val="0"/>
          <w:spacing w:val="-1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des</w:t>
      </w:r>
      <w:r>
        <w:rPr>
          <w:b/>
          <w:smallCaps w:val="0"/>
          <w:spacing w:val="-1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phases</w:t>
      </w:r>
      <w:r>
        <w:rPr>
          <w:b/>
          <w:smallCaps w:val="0"/>
          <w:spacing w:val="-1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pharmacocinétiques</w:t>
      </w:r>
      <w:r>
        <w:rPr>
          <w:b/>
          <w:smallCaps w:val="0"/>
          <w:spacing w:val="-1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du</w:t>
      </w:r>
      <w:r>
        <w:rPr>
          <w:b/>
          <w:smallCaps w:val="0"/>
          <w:spacing w:val="-12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cholécalciférol</w:t>
      </w:r>
      <w:r>
        <w:rPr>
          <w:b/>
          <w:smallCaps w:val="0"/>
          <w:spacing w:val="-12"/>
          <w:w w:val="105"/>
          <w:sz w:val="20"/>
        </w:rPr>
        <w:t> </w:t>
      </w:r>
      <w:r>
        <w:rPr>
          <w:smallCaps w:val="0"/>
          <w:w w:val="105"/>
          <w:sz w:val="20"/>
        </w:rPr>
        <w:t>(Schoenmakers</w:t>
      </w:r>
      <w:r>
        <w:rPr>
          <w:smallCaps w:val="0"/>
          <w:spacing w:val="-12"/>
          <w:w w:val="105"/>
          <w:sz w:val="20"/>
        </w:rPr>
        <w:t> </w:t>
      </w:r>
      <w:r>
        <w:rPr>
          <w:smallCaps w:val="0"/>
          <w:w w:val="105"/>
          <w:sz w:val="20"/>
        </w:rPr>
        <w:t>et</w:t>
      </w:r>
      <w:r>
        <w:rPr>
          <w:smallCaps w:val="0"/>
          <w:spacing w:val="-12"/>
          <w:w w:val="105"/>
          <w:sz w:val="20"/>
        </w:rPr>
        <w:t> </w:t>
      </w:r>
      <w:r>
        <w:rPr>
          <w:smallCaps w:val="0"/>
          <w:w w:val="105"/>
          <w:sz w:val="20"/>
        </w:rPr>
        <w:t>Jones</w:t>
      </w:r>
      <w:r>
        <w:rPr>
          <w:smallCaps w:val="0"/>
          <w:spacing w:val="-12"/>
          <w:w w:val="105"/>
          <w:sz w:val="20"/>
        </w:rPr>
        <w:t> </w:t>
      </w:r>
      <w:hyperlink w:history="true" w:anchor="_bookmark214">
        <w:r>
          <w:rPr>
            <w:smallCaps w:val="0"/>
            <w:w w:val="105"/>
            <w:sz w:val="20"/>
          </w:rPr>
          <w:t>2018)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before="140"/>
        <w:ind w:left="117"/>
        <w:jc w:val="both"/>
      </w:pPr>
      <w:r>
        <w:rPr>
          <w:w w:val="95"/>
        </w:rPr>
        <w:t>négatif</w:t>
      </w:r>
      <w:r>
        <w:rPr>
          <w:spacing w:val="23"/>
          <w:w w:val="95"/>
        </w:rPr>
        <w:t> </w:t>
      </w:r>
      <w:r>
        <w:rPr>
          <w:w w:val="95"/>
        </w:rPr>
        <w:t>sur</w:t>
      </w:r>
      <w:r>
        <w:rPr>
          <w:spacing w:val="23"/>
          <w:w w:val="95"/>
        </w:rPr>
        <w:t> </w:t>
      </w:r>
      <w:r>
        <w:rPr>
          <w:w w:val="95"/>
        </w:rPr>
        <w:t>la</w:t>
      </w:r>
      <w:r>
        <w:rPr>
          <w:spacing w:val="24"/>
          <w:w w:val="95"/>
        </w:rPr>
        <w:t> </w:t>
      </w:r>
      <w:hyperlink w:history="true" w:anchor="_bookmark42">
        <w:r>
          <w:rPr>
            <w:w w:val="95"/>
          </w:rPr>
          <w:t>PTH</w:t>
        </w:r>
        <w:r>
          <w:rPr>
            <w:spacing w:val="23"/>
            <w:w w:val="95"/>
          </w:rPr>
          <w:t> </w:t>
        </w:r>
      </w:hyperlink>
      <w:r>
        <w:rPr>
          <w:w w:val="95"/>
        </w:rPr>
        <w:t>(Marcinowska-Suchowierska</w:t>
      </w:r>
      <w:r>
        <w:rPr>
          <w:spacing w:val="23"/>
          <w:w w:val="95"/>
        </w:rPr>
        <w:t> </w:t>
      </w:r>
      <w:r>
        <w:rPr>
          <w:w w:val="95"/>
        </w:rPr>
        <w:t>et</w:t>
      </w:r>
      <w:r>
        <w:rPr>
          <w:spacing w:val="24"/>
          <w:w w:val="95"/>
        </w:rPr>
        <w:t> </w:t>
      </w:r>
      <w:r>
        <w:rPr>
          <w:w w:val="95"/>
        </w:rPr>
        <w:t>al.</w:t>
      </w:r>
      <w:r>
        <w:rPr>
          <w:spacing w:val="23"/>
          <w:w w:val="95"/>
        </w:rPr>
        <w:t> </w:t>
      </w:r>
      <w:hyperlink w:history="true" w:anchor="_bookmark201">
        <w:r>
          <w:rPr>
            <w:w w:val="95"/>
          </w:rPr>
          <w:t>2018</w:t>
        </w:r>
        <w:r>
          <w:rPr>
            <w:spacing w:val="-14"/>
            <w:w w:val="95"/>
          </w:rPr>
          <w:t> </w:t>
        </w:r>
      </w:hyperlink>
      <w:r>
        <w:rPr>
          <w:w w:val="95"/>
        </w:rPr>
        <w:t>;</w:t>
      </w:r>
      <w:r>
        <w:rPr>
          <w:spacing w:val="23"/>
          <w:w w:val="95"/>
        </w:rPr>
        <w:t> </w:t>
      </w:r>
      <w:r>
        <w:rPr>
          <w:w w:val="95"/>
        </w:rPr>
        <w:t>Dusso,</w:t>
      </w:r>
      <w:r>
        <w:rPr>
          <w:spacing w:val="24"/>
          <w:w w:val="95"/>
        </w:rPr>
        <w:t> </w:t>
      </w:r>
      <w:r>
        <w:rPr>
          <w:w w:val="95"/>
        </w:rPr>
        <w:t>Brown</w:t>
      </w:r>
      <w:r>
        <w:rPr>
          <w:spacing w:val="23"/>
          <w:w w:val="95"/>
        </w:rPr>
        <w:t> </w:t>
      </w:r>
      <w:r>
        <w:rPr>
          <w:w w:val="95"/>
        </w:rPr>
        <w:t>et</w:t>
      </w:r>
      <w:r>
        <w:rPr>
          <w:spacing w:val="23"/>
          <w:w w:val="95"/>
        </w:rPr>
        <w:t> </w:t>
      </w:r>
      <w:r>
        <w:rPr>
          <w:w w:val="95"/>
        </w:rPr>
        <w:t>Slatopolsky</w:t>
      </w:r>
      <w:r>
        <w:rPr>
          <w:spacing w:val="24"/>
          <w:w w:val="95"/>
        </w:rPr>
        <w:t> </w:t>
      </w:r>
      <w:hyperlink w:history="true" w:anchor="_bookmark176">
        <w:r>
          <w:rPr>
            <w:w w:val="95"/>
          </w:rPr>
          <w:t>2005).</w:t>
        </w:r>
      </w:hyperlink>
    </w:p>
    <w:p>
      <w:pPr>
        <w:spacing w:line="386" w:lineRule="auto" w:before="153"/>
        <w:ind w:left="110" w:right="106" w:firstLine="224"/>
        <w:jc w:val="both"/>
        <w:rPr>
          <w:sz w:val="22"/>
        </w:rPr>
      </w:pPr>
      <w:r>
        <w:rPr>
          <w:w w:val="105"/>
          <w:sz w:val="22"/>
        </w:rPr>
        <w:t>La toxicité associée à la vitamine D et de ses métabolites résulte principalement de l’hyper-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calcémie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et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l’hyperphosphatémie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engendrée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lors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d’une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haute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concentration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vitamine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</w:t>
      </w:r>
      <w:r>
        <w:rPr>
          <w:spacing w:val="-55"/>
          <w:w w:val="105"/>
          <w:sz w:val="22"/>
        </w:rPr>
        <w:t> </w:t>
      </w:r>
      <w:r>
        <w:rPr>
          <w:sz w:val="22"/>
        </w:rPr>
        <w:t>et de ses métabolites (DeLuca, Prahl et Plum </w:t>
      </w:r>
      <w:hyperlink w:history="true" w:anchor="_bookmark174">
        <w:r>
          <w:rPr>
            <w:sz w:val="22"/>
          </w:rPr>
          <w:t>2011 </w:t>
        </w:r>
      </w:hyperlink>
      <w:r>
        <w:rPr>
          <w:sz w:val="22"/>
        </w:rPr>
        <w:t>; Janoušek et al. </w:t>
      </w:r>
      <w:hyperlink w:history="true" w:anchor="_bookmark193">
        <w:r>
          <w:rPr>
            <w:sz w:val="22"/>
          </w:rPr>
          <w:t>2022 </w:t>
        </w:r>
      </w:hyperlink>
      <w:r>
        <w:rPr>
          <w:sz w:val="22"/>
        </w:rPr>
        <w:t>; Jones </w:t>
      </w:r>
      <w:hyperlink w:history="true" w:anchor="_bookmark194">
        <w:r>
          <w:rPr>
            <w:sz w:val="22"/>
          </w:rPr>
          <w:t>2008 </w:t>
        </w:r>
      </w:hyperlink>
      <w:r>
        <w:rPr>
          <w:sz w:val="22"/>
        </w:rPr>
        <w:t>; Institute of</w:t>
      </w:r>
      <w:r>
        <w:rPr>
          <w:spacing w:val="1"/>
          <w:sz w:val="22"/>
        </w:rPr>
        <w:t> </w:t>
      </w:r>
      <w:r>
        <w:rPr>
          <w:w w:val="105"/>
          <w:sz w:val="22"/>
        </w:rPr>
        <w:t>Medicine</w:t>
      </w:r>
      <w:r>
        <w:rPr>
          <w:spacing w:val="-13"/>
          <w:w w:val="105"/>
          <w:sz w:val="22"/>
        </w:rPr>
        <w:t> </w:t>
      </w:r>
      <w:hyperlink w:history="true" w:anchor="_bookmark192">
        <w:r>
          <w:rPr>
            <w:w w:val="105"/>
            <w:sz w:val="22"/>
          </w:rPr>
          <w:t>2011).</w:t>
        </w:r>
        <w:r>
          <w:rPr>
            <w:spacing w:val="-11"/>
            <w:w w:val="105"/>
            <w:sz w:val="22"/>
          </w:rPr>
          <w:t> </w:t>
        </w:r>
      </w:hyperlink>
      <w:r>
        <w:rPr>
          <w:w w:val="105"/>
          <w:sz w:val="22"/>
        </w:rPr>
        <w:t>Les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premiers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symptômes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toxicité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vitamine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comprennent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donc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des</w:t>
      </w:r>
      <w:r>
        <w:rPr>
          <w:spacing w:val="-55"/>
          <w:w w:val="105"/>
          <w:sz w:val="22"/>
        </w:rPr>
        <w:t> </w:t>
      </w:r>
      <w:r>
        <w:rPr>
          <w:sz w:val="22"/>
        </w:rPr>
        <w:t>mécanismes</w:t>
      </w:r>
      <w:r>
        <w:rPr>
          <w:spacing w:val="16"/>
          <w:sz w:val="22"/>
        </w:rPr>
        <w:t> </w:t>
      </w:r>
      <w:r>
        <w:rPr>
          <w:sz w:val="22"/>
        </w:rPr>
        <w:t>causés</w:t>
      </w:r>
      <w:r>
        <w:rPr>
          <w:spacing w:val="16"/>
          <w:sz w:val="22"/>
        </w:rPr>
        <w:t> </w:t>
      </w:r>
      <w:r>
        <w:rPr>
          <w:sz w:val="22"/>
        </w:rPr>
        <w:t>par</w:t>
      </w:r>
      <w:r>
        <w:rPr>
          <w:spacing w:val="16"/>
          <w:sz w:val="22"/>
        </w:rPr>
        <w:t> </w:t>
      </w:r>
      <w:r>
        <w:rPr>
          <w:sz w:val="22"/>
        </w:rPr>
        <w:t>cette</w:t>
      </w:r>
      <w:r>
        <w:rPr>
          <w:spacing w:val="16"/>
          <w:sz w:val="22"/>
        </w:rPr>
        <w:t> </w:t>
      </w:r>
      <w:r>
        <w:rPr>
          <w:sz w:val="22"/>
        </w:rPr>
        <w:t>hypercalcémie,</w:t>
      </w:r>
      <w:r>
        <w:rPr>
          <w:spacing w:val="16"/>
          <w:sz w:val="22"/>
        </w:rPr>
        <w:t> </w:t>
      </w:r>
      <w:r>
        <w:rPr>
          <w:sz w:val="22"/>
        </w:rPr>
        <w:t>affectant</w:t>
      </w:r>
      <w:r>
        <w:rPr>
          <w:spacing w:val="16"/>
          <w:sz w:val="22"/>
        </w:rPr>
        <w:t> </w:t>
      </w:r>
      <w:r>
        <w:rPr>
          <w:sz w:val="22"/>
        </w:rPr>
        <w:t>divers</w:t>
      </w:r>
      <w:r>
        <w:rPr>
          <w:spacing w:val="16"/>
          <w:sz w:val="22"/>
        </w:rPr>
        <w:t> </w:t>
      </w:r>
      <w:r>
        <w:rPr>
          <w:sz w:val="22"/>
        </w:rPr>
        <w:t>organes</w:t>
      </w:r>
      <w:r>
        <w:rPr>
          <w:spacing w:val="16"/>
          <w:sz w:val="22"/>
        </w:rPr>
        <w:t> </w:t>
      </w:r>
      <w:r>
        <w:rPr>
          <w:sz w:val="22"/>
        </w:rPr>
        <w:t>(Figure</w:t>
      </w:r>
      <w:r>
        <w:rPr>
          <w:spacing w:val="16"/>
          <w:sz w:val="22"/>
        </w:rPr>
        <w:t> </w:t>
      </w:r>
      <w:hyperlink w:history="true" w:anchor="_bookmark94">
        <w:r>
          <w:rPr>
            <w:sz w:val="22"/>
          </w:rPr>
          <w:t>9).</w:t>
        </w:r>
        <w:r>
          <w:rPr>
            <w:spacing w:val="16"/>
            <w:sz w:val="22"/>
          </w:rPr>
          <w:t> </w:t>
        </w:r>
      </w:hyperlink>
      <w:r>
        <w:rPr>
          <w:sz w:val="22"/>
        </w:rPr>
        <w:t>L’augmentation</w:t>
      </w:r>
      <w:r>
        <w:rPr>
          <w:spacing w:val="1"/>
          <w:sz w:val="22"/>
        </w:rPr>
        <w:t> </w:t>
      </w:r>
      <w:r>
        <w:rPr>
          <w:sz w:val="22"/>
        </w:rPr>
        <w:t>de cholécalciférol est corrélée à une augmentation de calcidiol qui peut être amenée à causer une</w:t>
      </w:r>
      <w:r>
        <w:rPr>
          <w:spacing w:val="1"/>
          <w:sz w:val="22"/>
        </w:rPr>
        <w:t> </w:t>
      </w:r>
      <w:r>
        <w:rPr>
          <w:sz w:val="22"/>
        </w:rPr>
        <w:t>augmentation de l’absorption du calcium dans l’intestin ainsi qu’à une résorption osseuse (Jones</w:t>
      </w:r>
      <w:r>
        <w:rPr>
          <w:spacing w:val="1"/>
          <w:sz w:val="22"/>
        </w:rPr>
        <w:t> </w:t>
      </w:r>
      <w:hyperlink w:history="true" w:anchor="_bookmark194">
        <w:r>
          <w:rPr>
            <w:w w:val="95"/>
            <w:sz w:val="22"/>
          </w:rPr>
          <w:t>2008</w:t>
        </w:r>
        <w:r>
          <w:rPr>
            <w:spacing w:val="-12"/>
            <w:w w:val="95"/>
            <w:sz w:val="22"/>
          </w:rPr>
          <w:t> </w:t>
        </w:r>
      </w:hyperlink>
      <w:r>
        <w:rPr>
          <w:w w:val="95"/>
          <w:sz w:val="22"/>
        </w:rPr>
        <w:t>;</w:t>
      </w:r>
      <w:r>
        <w:rPr>
          <w:spacing w:val="30"/>
          <w:w w:val="95"/>
          <w:sz w:val="22"/>
        </w:rPr>
        <w:t> </w:t>
      </w:r>
      <w:r>
        <w:rPr>
          <w:w w:val="95"/>
          <w:sz w:val="22"/>
        </w:rPr>
        <w:t>Institute</w:t>
      </w:r>
      <w:r>
        <w:rPr>
          <w:spacing w:val="29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30"/>
          <w:w w:val="95"/>
          <w:sz w:val="22"/>
        </w:rPr>
        <w:t> </w:t>
      </w:r>
      <w:r>
        <w:rPr>
          <w:w w:val="95"/>
          <w:sz w:val="22"/>
        </w:rPr>
        <w:t>Medicine</w:t>
      </w:r>
      <w:r>
        <w:rPr>
          <w:spacing w:val="29"/>
          <w:w w:val="95"/>
          <w:sz w:val="22"/>
        </w:rPr>
        <w:t> </w:t>
      </w:r>
      <w:hyperlink w:history="true" w:anchor="_bookmark192">
        <w:r>
          <w:rPr>
            <w:w w:val="95"/>
            <w:sz w:val="22"/>
          </w:rPr>
          <w:t>2011).</w:t>
        </w:r>
        <w:r>
          <w:rPr>
            <w:spacing w:val="30"/>
            <w:w w:val="95"/>
            <w:sz w:val="22"/>
          </w:rPr>
          <w:t> </w:t>
        </w:r>
      </w:hyperlink>
      <w:r>
        <w:rPr>
          <w:w w:val="95"/>
          <w:sz w:val="22"/>
        </w:rPr>
        <w:t>Shepard</w:t>
      </w:r>
      <w:r>
        <w:rPr>
          <w:spacing w:val="29"/>
          <w:w w:val="95"/>
          <w:sz w:val="22"/>
        </w:rPr>
        <w:t> </w:t>
      </w:r>
      <w:r>
        <w:rPr>
          <w:w w:val="95"/>
          <w:sz w:val="22"/>
        </w:rPr>
        <w:t>et</w:t>
      </w:r>
      <w:r>
        <w:rPr>
          <w:spacing w:val="30"/>
          <w:w w:val="95"/>
          <w:sz w:val="22"/>
        </w:rPr>
        <w:t> </w:t>
      </w:r>
      <w:r>
        <w:rPr>
          <w:w w:val="95"/>
          <w:sz w:val="22"/>
        </w:rPr>
        <w:t>Deluca</w:t>
      </w:r>
      <w:r>
        <w:rPr>
          <w:spacing w:val="29"/>
          <w:w w:val="95"/>
          <w:sz w:val="22"/>
        </w:rPr>
        <w:t> </w:t>
      </w:r>
      <w:hyperlink w:history="true" w:anchor="_bookmark215">
        <w:r>
          <w:rPr>
            <w:w w:val="95"/>
            <w:sz w:val="22"/>
          </w:rPr>
          <w:t>(1980)</w:t>
        </w:r>
        <w:r>
          <w:rPr>
            <w:spacing w:val="30"/>
            <w:w w:val="95"/>
            <w:sz w:val="22"/>
          </w:rPr>
          <w:t> </w:t>
        </w:r>
      </w:hyperlink>
      <w:r>
        <w:rPr>
          <w:w w:val="95"/>
          <w:sz w:val="22"/>
        </w:rPr>
        <w:t>mentionnent</w:t>
      </w:r>
      <w:r>
        <w:rPr>
          <w:spacing w:val="30"/>
          <w:w w:val="95"/>
          <w:sz w:val="22"/>
        </w:rPr>
        <w:t> </w:t>
      </w:r>
      <w:r>
        <w:rPr>
          <w:w w:val="95"/>
          <w:sz w:val="22"/>
        </w:rPr>
        <w:t>que</w:t>
      </w:r>
      <w:r>
        <w:rPr>
          <w:spacing w:val="29"/>
          <w:w w:val="95"/>
          <w:sz w:val="22"/>
        </w:rPr>
        <w:t> </w:t>
      </w:r>
      <w:r>
        <w:rPr>
          <w:w w:val="95"/>
          <w:sz w:val="22"/>
        </w:rPr>
        <w:t>l’hypercalcémie</w:t>
      </w:r>
      <w:r>
        <w:rPr>
          <w:spacing w:val="30"/>
          <w:w w:val="95"/>
          <w:sz w:val="22"/>
        </w:rPr>
        <w:t> </w:t>
      </w:r>
      <w:r>
        <w:rPr>
          <w:w w:val="95"/>
          <w:sz w:val="22"/>
        </w:rPr>
        <w:t>due</w:t>
      </w:r>
      <w:r>
        <w:rPr>
          <w:spacing w:val="1"/>
          <w:w w:val="95"/>
          <w:sz w:val="22"/>
        </w:rPr>
        <w:t> </w:t>
      </w:r>
      <w:r>
        <w:rPr>
          <w:w w:val="105"/>
          <w:sz w:val="22"/>
        </w:rPr>
        <w:t>à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une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hypervitaminose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provient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probablement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cette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résorption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osseuse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plutôt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l’ab-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sorption intestinale accrue du calcium. (</w:t>
      </w:r>
      <w:r>
        <w:rPr>
          <w:b/>
          <w:w w:val="105"/>
          <w:sz w:val="22"/>
        </w:rPr>
        <w:t>Référence compliquée à vérifier </w:t>
      </w:r>
      <w:r>
        <w:rPr>
          <w:w w:val="105"/>
          <w:sz w:val="22"/>
        </w:rPr>
        <w:t>: Shepard et Deluca</w:t>
      </w:r>
      <w:r>
        <w:rPr>
          <w:spacing w:val="-55"/>
          <w:w w:val="105"/>
          <w:sz w:val="22"/>
        </w:rPr>
        <w:t> </w:t>
      </w:r>
      <w:hyperlink w:history="true" w:anchor="_bookmark215">
        <w:r>
          <w:rPr>
            <w:sz w:val="22"/>
          </w:rPr>
          <w:t>(1980) </w:t>
        </w:r>
      </w:hyperlink>
      <w:r>
        <w:rPr>
          <w:sz w:val="22"/>
        </w:rPr>
        <w:t>mentionnent ce passage : </w:t>
      </w:r>
      <w:r>
        <w:rPr>
          <w:i/>
          <w:sz w:val="22"/>
        </w:rPr>
        <w:t>Lindquist (Lindquist et al. </w:t>
      </w:r>
      <w:hyperlink w:history="true" w:anchor="_bookmark199">
        <w:r>
          <w:rPr>
            <w:i/>
            <w:sz w:val="22"/>
          </w:rPr>
          <w:t>1952) </w:t>
        </w:r>
      </w:hyperlink>
      <w:r>
        <w:rPr>
          <w:i/>
          <w:sz w:val="22"/>
        </w:rPr>
        <w:t>a montré que la mobilisation du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calcium osseux augmente avec la dose logarithmique, même pour des quantités massives de vitamine D,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alors que la réponse calcique intestinale devient saturée pour des doses très faibles de vitamine D.</w:t>
      </w:r>
      <w:r>
        <w:rPr>
          <w:w w:val="95"/>
          <w:sz w:val="22"/>
        </w:rPr>
        <w:t>) Des</w:t>
      </w:r>
      <w:r>
        <w:rPr>
          <w:spacing w:val="-50"/>
          <w:w w:val="95"/>
          <w:sz w:val="22"/>
        </w:rPr>
        <w:t> </w:t>
      </w:r>
      <w:r>
        <w:rPr>
          <w:sz w:val="22"/>
        </w:rPr>
        <w:t>expériences animales ont établi que le calcidiol peut atteindre des concentrations allant jusqu’à 2,5</w:t>
      </w:r>
      <w:r>
        <w:rPr>
          <w:spacing w:val="1"/>
          <w:sz w:val="22"/>
        </w:rPr>
        <w:t> </w:t>
      </w:r>
      <w:r>
        <w:rPr>
          <w:w w:val="105"/>
          <w:sz w:val="22"/>
        </w:rPr>
        <w:t>mol/L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où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l’hypercalcémie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est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observée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(Jones</w:t>
      </w:r>
      <w:r>
        <w:rPr>
          <w:spacing w:val="-7"/>
          <w:w w:val="105"/>
          <w:sz w:val="22"/>
        </w:rPr>
        <w:t> </w:t>
      </w:r>
      <w:hyperlink w:history="true" w:anchor="_bookmark194">
        <w:r>
          <w:rPr>
            <w:w w:val="105"/>
            <w:sz w:val="22"/>
          </w:rPr>
          <w:t>2008).</w:t>
        </w:r>
      </w:hyperlink>
    </w:p>
    <w:p>
      <w:pPr>
        <w:pStyle w:val="BodyText"/>
        <w:spacing w:line="386" w:lineRule="auto"/>
        <w:ind w:left="117" w:right="143" w:firstLine="218"/>
        <w:jc w:val="both"/>
      </w:pPr>
      <w:r>
        <w:rPr/>
        <w:t>Les manifestations cliniques de la toxicité associée à la vitamine D concernent notamment des</w:t>
      </w:r>
      <w:r>
        <w:rPr>
          <w:spacing w:val="1"/>
        </w:rPr>
        <w:t> </w:t>
      </w:r>
      <w:r>
        <w:rPr/>
        <w:t>troubles gastro-intestinaux, des troubles du système cardiovasculaire ainsi que des troubles du</w:t>
      </w:r>
      <w:r>
        <w:rPr>
          <w:spacing w:val="1"/>
        </w:rPr>
        <w:t> </w:t>
      </w:r>
      <w:r>
        <w:rPr/>
        <w:t>système musculo-squelettique. Le système rénal est également impacté, et un trouble neurologique</w:t>
      </w:r>
      <w:r>
        <w:rPr>
          <w:spacing w:val="-52"/>
        </w:rPr>
        <w:t> </w:t>
      </w:r>
      <w:r>
        <w:rPr>
          <w:w w:val="95"/>
        </w:rPr>
        <w:t>est</w:t>
      </w:r>
      <w:r>
        <w:rPr>
          <w:spacing w:val="10"/>
          <w:w w:val="95"/>
        </w:rPr>
        <w:t> </w:t>
      </w:r>
      <w:r>
        <w:rPr>
          <w:w w:val="95"/>
        </w:rPr>
        <w:t>également</w:t>
      </w:r>
      <w:r>
        <w:rPr>
          <w:spacing w:val="10"/>
          <w:w w:val="95"/>
        </w:rPr>
        <w:t> </w:t>
      </w:r>
      <w:r>
        <w:rPr>
          <w:w w:val="95"/>
        </w:rPr>
        <w:t>possible</w:t>
      </w:r>
      <w:r>
        <w:rPr>
          <w:spacing w:val="11"/>
          <w:w w:val="95"/>
        </w:rPr>
        <w:t> </w:t>
      </w:r>
      <w:r>
        <w:rPr>
          <w:w w:val="95"/>
        </w:rPr>
        <w:t>(</w:t>
      </w:r>
      <w:r>
        <w:rPr>
          <w:b/>
          <w:w w:val="95"/>
        </w:rPr>
        <w:t>Figure</w:t>
      </w:r>
      <w:r>
        <w:rPr>
          <w:b/>
          <w:spacing w:val="10"/>
          <w:w w:val="95"/>
        </w:rPr>
        <w:t> </w:t>
      </w:r>
      <w:hyperlink w:history="true" w:anchor="_bookmark94">
        <w:r>
          <w:rPr>
            <w:b/>
            <w:w w:val="95"/>
          </w:rPr>
          <w:t>9</w:t>
        </w:r>
      </w:hyperlink>
      <w:r>
        <w:rPr>
          <w:w w:val="95"/>
        </w:rPr>
        <w:t>)</w:t>
      </w:r>
      <w:r>
        <w:rPr>
          <w:spacing w:val="11"/>
          <w:w w:val="95"/>
        </w:rPr>
        <w:t> </w:t>
      </w:r>
      <w:r>
        <w:rPr>
          <w:w w:val="95"/>
        </w:rPr>
        <w:t>(Alshahrani</w:t>
      </w:r>
      <w:r>
        <w:rPr>
          <w:spacing w:val="10"/>
          <w:w w:val="95"/>
        </w:rPr>
        <w:t> </w:t>
      </w:r>
      <w:r>
        <w:rPr>
          <w:w w:val="95"/>
        </w:rPr>
        <w:t>et</w:t>
      </w:r>
      <w:r>
        <w:rPr>
          <w:spacing w:val="11"/>
          <w:w w:val="95"/>
        </w:rPr>
        <w:t> </w:t>
      </w:r>
      <w:r>
        <w:rPr>
          <w:w w:val="95"/>
        </w:rPr>
        <w:t>Aljohani</w:t>
      </w:r>
      <w:r>
        <w:rPr>
          <w:spacing w:val="10"/>
          <w:w w:val="95"/>
        </w:rPr>
        <w:t> </w:t>
      </w:r>
      <w:hyperlink w:history="true" w:anchor="_bookmark146">
        <w:r>
          <w:rPr>
            <w:w w:val="95"/>
          </w:rPr>
          <w:t>2013</w:t>
        </w:r>
        <w:r>
          <w:rPr>
            <w:spacing w:val="-21"/>
            <w:w w:val="95"/>
          </w:rPr>
          <w:t> </w:t>
        </w:r>
      </w:hyperlink>
      <w:r>
        <w:rPr>
          <w:w w:val="95"/>
        </w:rPr>
        <w:t>;</w:t>
      </w:r>
      <w:r>
        <w:rPr>
          <w:spacing w:val="11"/>
          <w:w w:val="95"/>
        </w:rPr>
        <w:t> </w:t>
      </w:r>
      <w:r>
        <w:rPr>
          <w:w w:val="95"/>
        </w:rPr>
        <w:t>Janoušek</w:t>
      </w:r>
      <w:r>
        <w:rPr>
          <w:spacing w:val="10"/>
          <w:w w:val="95"/>
        </w:rPr>
        <w:t> </w:t>
      </w:r>
      <w:r>
        <w:rPr>
          <w:w w:val="95"/>
        </w:rPr>
        <w:t>et</w:t>
      </w:r>
      <w:r>
        <w:rPr>
          <w:spacing w:val="11"/>
          <w:w w:val="95"/>
        </w:rPr>
        <w:t> </w:t>
      </w:r>
      <w:r>
        <w:rPr>
          <w:w w:val="95"/>
        </w:rPr>
        <w:t>al.</w:t>
      </w:r>
      <w:r>
        <w:rPr>
          <w:spacing w:val="10"/>
          <w:w w:val="95"/>
        </w:rPr>
        <w:t> </w:t>
      </w:r>
      <w:hyperlink w:history="true" w:anchor="_bookmark193">
        <w:r>
          <w:rPr>
            <w:w w:val="95"/>
          </w:rPr>
          <w:t>2022).</w:t>
        </w:r>
      </w:hyperlink>
    </w:p>
    <w:p>
      <w:pPr>
        <w:pStyle w:val="BodyText"/>
        <w:spacing w:line="386" w:lineRule="auto"/>
        <w:ind w:left="117" w:right="118" w:firstLine="218"/>
        <w:jc w:val="both"/>
      </w:pPr>
      <w:r>
        <w:rPr/>
        <w:t>Le</w:t>
      </w:r>
      <w:r>
        <w:rPr>
          <w:spacing w:val="-12"/>
        </w:rPr>
        <w:t> </w:t>
      </w:r>
      <w:r>
        <w:rPr/>
        <w:t>mécanisme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2"/>
        </w:rPr>
        <w:t> </w:t>
      </w:r>
      <w:r>
        <w:rPr/>
        <w:t>toxicité</w:t>
      </w:r>
      <w:r>
        <w:rPr>
          <w:spacing w:val="-11"/>
        </w:rPr>
        <w:t> </w:t>
      </w:r>
      <w:r>
        <w:rPr/>
        <w:t>due</w:t>
      </w:r>
      <w:r>
        <w:rPr>
          <w:spacing w:val="-11"/>
        </w:rPr>
        <w:t> </w:t>
      </w:r>
      <w:r>
        <w:rPr/>
        <w:t>à</w:t>
      </w:r>
      <w:r>
        <w:rPr>
          <w:spacing w:val="-10"/>
        </w:rPr>
        <w:t> </w:t>
      </w:r>
      <w:r>
        <w:rPr/>
        <w:t>la</w:t>
      </w:r>
      <w:r>
        <w:rPr>
          <w:spacing w:val="-12"/>
        </w:rPr>
        <w:t> </w:t>
      </w:r>
      <w:r>
        <w:rPr/>
        <w:t>vitamine</w:t>
      </w:r>
      <w:r>
        <w:rPr>
          <w:spacing w:val="-11"/>
        </w:rPr>
        <w:t> </w:t>
      </w:r>
      <w:r>
        <w:rPr/>
        <w:t>D</w:t>
      </w:r>
      <w:r>
        <w:rPr>
          <w:spacing w:val="-10"/>
        </w:rPr>
        <w:t> </w:t>
      </w:r>
      <w:r>
        <w:rPr/>
        <w:t>n’est</w:t>
      </w:r>
      <w:r>
        <w:rPr>
          <w:spacing w:val="-12"/>
        </w:rPr>
        <w:t> </w:t>
      </w:r>
      <w:r>
        <w:rPr/>
        <w:t>pas</w:t>
      </w:r>
      <w:r>
        <w:rPr>
          <w:spacing w:val="-11"/>
        </w:rPr>
        <w:t> </w:t>
      </w:r>
      <w:r>
        <w:rPr/>
        <w:t>encore</w:t>
      </w:r>
      <w:r>
        <w:rPr>
          <w:spacing w:val="-11"/>
        </w:rPr>
        <w:t> </w:t>
      </w:r>
      <w:r>
        <w:rPr/>
        <w:t>totalement</w:t>
      </w:r>
      <w:r>
        <w:rPr>
          <w:spacing w:val="-10"/>
        </w:rPr>
        <w:t> </w:t>
      </w:r>
      <w:r>
        <w:rPr/>
        <w:t>élucidé,</w:t>
      </w:r>
      <w:r>
        <w:rPr>
          <w:spacing w:val="-12"/>
        </w:rPr>
        <w:t> </w:t>
      </w:r>
      <w:r>
        <w:rPr/>
        <w:t>mais</w:t>
      </w:r>
      <w:r>
        <w:rPr>
          <w:spacing w:val="-11"/>
        </w:rPr>
        <w:t> </w:t>
      </w:r>
      <w:r>
        <w:rPr/>
        <w:t>il</w:t>
      </w:r>
      <w:r>
        <w:rPr>
          <w:spacing w:val="-11"/>
        </w:rPr>
        <w:t> </w:t>
      </w:r>
      <w:r>
        <w:rPr/>
        <w:t>existe</w:t>
      </w:r>
      <w:r>
        <w:rPr>
          <w:spacing w:val="-53"/>
        </w:rPr>
        <w:t> </w:t>
      </w:r>
      <w:r>
        <w:rPr/>
        <w:t>plusieurs</w:t>
      </w:r>
      <w:r>
        <w:rPr>
          <w:spacing w:val="-9"/>
        </w:rPr>
        <w:t> </w:t>
      </w:r>
      <w:r>
        <w:rPr/>
        <w:t>hypothèses</w:t>
      </w:r>
      <w:r>
        <w:rPr>
          <w:spacing w:val="-9"/>
        </w:rPr>
        <w:t> </w:t>
      </w:r>
      <w:r>
        <w:rPr/>
        <w:t>selon</w:t>
      </w:r>
      <w:r>
        <w:rPr>
          <w:spacing w:val="-9"/>
        </w:rPr>
        <w:t> </w:t>
      </w:r>
      <w:r>
        <w:rPr/>
        <w:t>Jones</w:t>
      </w:r>
      <w:r>
        <w:rPr>
          <w:spacing w:val="-9"/>
        </w:rPr>
        <w:t> </w:t>
      </w:r>
      <w:hyperlink w:history="true" w:anchor="_bookmark194">
        <w:r>
          <w:rPr/>
          <w:t>(2008)</w:t>
        </w:r>
        <w:r>
          <w:rPr>
            <w:spacing w:val="-9"/>
          </w:rPr>
          <w:t> </w:t>
        </w:r>
      </w:hyperlink>
      <w:r>
        <w:rPr/>
        <w:t>s’appuyant</w:t>
      </w:r>
      <w:r>
        <w:rPr>
          <w:spacing w:val="-9"/>
        </w:rPr>
        <w:t> </w:t>
      </w:r>
      <w:r>
        <w:rPr/>
        <w:t>sur</w:t>
      </w:r>
      <w:r>
        <w:rPr>
          <w:spacing w:val="-9"/>
        </w:rPr>
        <w:t> </w:t>
      </w:r>
      <w:r>
        <w:rPr/>
        <w:t>le</w:t>
      </w:r>
      <w:r>
        <w:rPr>
          <w:spacing w:val="-9"/>
        </w:rPr>
        <w:t> </w:t>
      </w:r>
      <w:r>
        <w:rPr/>
        <w:t>raisonnement</w:t>
      </w:r>
      <w:r>
        <w:rPr>
          <w:spacing w:val="-8"/>
        </w:rPr>
        <w:t> </w:t>
      </w:r>
      <w:r>
        <w:rPr/>
        <w:t>lié</w:t>
      </w:r>
      <w:r>
        <w:rPr>
          <w:spacing w:val="-9"/>
        </w:rPr>
        <w:t> </w:t>
      </w:r>
      <w:r>
        <w:rPr/>
        <w:t>à</w:t>
      </w:r>
      <w:r>
        <w:rPr>
          <w:spacing w:val="-9"/>
        </w:rPr>
        <w:t> </w:t>
      </w:r>
      <w:r>
        <w:rPr/>
        <w:t>l’activation</w:t>
      </w:r>
      <w:r>
        <w:rPr>
          <w:spacing w:val="-9"/>
        </w:rPr>
        <w:t> </w:t>
      </w:r>
      <w:r>
        <w:rPr/>
        <w:t>du</w:t>
      </w:r>
      <w:r>
        <w:rPr>
          <w:spacing w:val="-9"/>
        </w:rPr>
        <w:t> </w:t>
      </w:r>
      <w:hyperlink w:history="true" w:anchor="_bookmark52">
        <w:r>
          <w:rPr/>
          <w:t>VDR</w:t>
        </w:r>
        <w:r>
          <w:rPr>
            <w:spacing w:val="-9"/>
          </w:rPr>
          <w:t> </w:t>
        </w:r>
      </w:hyperlink>
      <w:r>
        <w:rPr/>
        <w:t>et</w:t>
      </w:r>
      <w:r>
        <w:rPr>
          <w:spacing w:val="-52"/>
        </w:rPr>
        <w:t> </w:t>
      </w:r>
      <w:r>
        <w:rPr>
          <w:w w:val="95"/>
        </w:rPr>
        <w:t>de</w:t>
      </w:r>
      <w:r>
        <w:rPr>
          <w:spacing w:val="5"/>
          <w:w w:val="95"/>
        </w:rPr>
        <w:t> </w:t>
      </w:r>
      <w:r>
        <w:rPr>
          <w:w w:val="95"/>
        </w:rPr>
        <w:t>son</w:t>
      </w:r>
      <w:r>
        <w:rPr>
          <w:spacing w:val="6"/>
          <w:w w:val="95"/>
        </w:rPr>
        <w:t> </w:t>
      </w:r>
      <w:r>
        <w:rPr>
          <w:w w:val="95"/>
        </w:rPr>
        <w:t>action</w:t>
      </w:r>
      <w:r>
        <w:rPr>
          <w:spacing w:val="5"/>
          <w:w w:val="95"/>
        </w:rPr>
        <w:t> </w:t>
      </w:r>
      <w:r>
        <w:rPr>
          <w:w w:val="95"/>
        </w:rPr>
        <w:t>dans</w:t>
      </w:r>
      <w:r>
        <w:rPr>
          <w:spacing w:val="6"/>
          <w:w w:val="95"/>
        </w:rPr>
        <w:t> </w:t>
      </w:r>
      <w:r>
        <w:rPr>
          <w:w w:val="95"/>
        </w:rPr>
        <w:t>les</w:t>
      </w:r>
      <w:r>
        <w:rPr>
          <w:spacing w:val="6"/>
          <w:w w:val="95"/>
        </w:rPr>
        <w:t> </w:t>
      </w:r>
      <w:r>
        <w:rPr>
          <w:w w:val="95"/>
        </w:rPr>
        <w:t>cellules</w:t>
      </w:r>
      <w:r>
        <w:rPr>
          <w:spacing w:val="5"/>
          <w:w w:val="95"/>
        </w:rPr>
        <w:t> </w:t>
      </w:r>
      <w:r>
        <w:rPr>
          <w:w w:val="95"/>
        </w:rPr>
        <w:t>cibles</w:t>
      </w:r>
      <w:r>
        <w:rPr>
          <w:spacing w:val="6"/>
          <w:w w:val="95"/>
        </w:rPr>
        <w:t> </w:t>
      </w:r>
      <w:r>
        <w:rPr>
          <w:w w:val="95"/>
        </w:rPr>
        <w:t>(Alshahrani</w:t>
      </w:r>
      <w:r>
        <w:rPr>
          <w:spacing w:val="6"/>
          <w:w w:val="95"/>
        </w:rPr>
        <w:t> </w:t>
      </w:r>
      <w:r>
        <w:rPr>
          <w:w w:val="95"/>
        </w:rPr>
        <w:t>et</w:t>
      </w:r>
      <w:r>
        <w:rPr>
          <w:spacing w:val="5"/>
          <w:w w:val="95"/>
        </w:rPr>
        <w:t> </w:t>
      </w:r>
      <w:r>
        <w:rPr>
          <w:w w:val="95"/>
        </w:rPr>
        <w:t>Aljohani</w:t>
      </w:r>
      <w:r>
        <w:rPr>
          <w:spacing w:val="6"/>
          <w:w w:val="95"/>
        </w:rPr>
        <w:t> </w:t>
      </w:r>
      <w:hyperlink w:history="true" w:anchor="_bookmark146">
        <w:r>
          <w:rPr>
            <w:w w:val="95"/>
          </w:rPr>
          <w:t>2013</w:t>
        </w:r>
        <w:r>
          <w:rPr>
            <w:spacing w:val="-21"/>
            <w:w w:val="95"/>
          </w:rPr>
          <w:t> </w:t>
        </w:r>
      </w:hyperlink>
      <w:r>
        <w:rPr>
          <w:w w:val="95"/>
        </w:rPr>
        <w:t>;</w:t>
      </w:r>
      <w:r>
        <w:rPr>
          <w:spacing w:val="6"/>
          <w:w w:val="95"/>
        </w:rPr>
        <w:t> </w:t>
      </w:r>
      <w:r>
        <w:rPr>
          <w:w w:val="95"/>
        </w:rPr>
        <w:t>Janoušek</w:t>
      </w:r>
      <w:r>
        <w:rPr>
          <w:spacing w:val="6"/>
          <w:w w:val="95"/>
        </w:rPr>
        <w:t> </w:t>
      </w:r>
      <w:r>
        <w:rPr>
          <w:w w:val="95"/>
        </w:rPr>
        <w:t>et</w:t>
      </w:r>
      <w:r>
        <w:rPr>
          <w:spacing w:val="5"/>
          <w:w w:val="95"/>
        </w:rPr>
        <w:t> </w:t>
      </w:r>
      <w:r>
        <w:rPr>
          <w:w w:val="95"/>
        </w:rPr>
        <w:t>al.</w:t>
      </w:r>
      <w:r>
        <w:rPr>
          <w:spacing w:val="6"/>
          <w:w w:val="95"/>
        </w:rPr>
        <w:t> </w:t>
      </w:r>
      <w:hyperlink w:history="true" w:anchor="_bookmark193">
        <w:r>
          <w:rPr>
            <w:w w:val="95"/>
          </w:rPr>
          <w:t>2022)</w:t>
        </w:r>
        <w:r>
          <w:rPr>
            <w:spacing w:val="6"/>
            <w:w w:val="95"/>
          </w:rPr>
          <w:t> </w:t>
        </w:r>
      </w:hyperlink>
      <w:r>
        <w:rPr>
          <w:w w:val="95"/>
        </w:rPr>
        <w:t>(</w:t>
      </w:r>
      <w:r>
        <w:rPr>
          <w:b/>
          <w:w w:val="95"/>
        </w:rPr>
        <w:t>Figure</w:t>
      </w:r>
      <w:r>
        <w:rPr>
          <w:b/>
          <w:spacing w:val="5"/>
          <w:w w:val="95"/>
        </w:rPr>
        <w:t> </w:t>
      </w:r>
      <w:hyperlink w:history="true" w:anchor="_bookmark95">
        <w:r>
          <w:rPr>
            <w:b/>
            <w:w w:val="95"/>
          </w:rPr>
          <w:t>10</w:t>
        </w:r>
      </w:hyperlink>
      <w:r>
        <w:rPr>
          <w:w w:val="95"/>
        </w:rPr>
        <w:t>)</w:t>
      </w:r>
      <w:r>
        <w:rPr>
          <w:spacing w:val="6"/>
          <w:w w:val="95"/>
        </w:rPr>
        <w:t> </w:t>
      </w:r>
      <w:r>
        <w:rPr>
          <w:w w:val="95"/>
        </w:rPr>
        <w:t>:</w:t>
      </w:r>
    </w:p>
    <w:p>
      <w:pPr>
        <w:pStyle w:val="ListParagraph"/>
        <w:numPr>
          <w:ilvl w:val="1"/>
          <w:numId w:val="5"/>
        </w:numPr>
        <w:tabs>
          <w:tab w:pos="607" w:val="left" w:leader="none"/>
        </w:tabs>
        <w:spacing w:line="386" w:lineRule="auto" w:before="95" w:after="0"/>
        <w:ind w:left="606" w:right="143" w:hanging="259"/>
        <w:jc w:val="both"/>
        <w:rPr>
          <w:sz w:val="22"/>
        </w:rPr>
      </w:pPr>
      <w:r>
        <w:rPr>
          <w:w w:val="95"/>
          <w:sz w:val="22"/>
        </w:rPr>
        <w:t>La prise de vitamine D augmente les concentrations plasmatiques de calcitriol, ce qui augmente</w:t>
      </w:r>
      <w:r>
        <w:rPr>
          <w:spacing w:val="1"/>
          <w:w w:val="95"/>
          <w:sz w:val="22"/>
        </w:rPr>
        <w:t> </w:t>
      </w:r>
      <w:r>
        <w:rPr>
          <w:sz w:val="22"/>
        </w:rPr>
        <w:t>les concentrations cellulaires de calcitriol. L’étude de DeLuca, Prahl et Plum </w:t>
      </w:r>
      <w:hyperlink w:history="true" w:anchor="_bookmark174">
        <w:r>
          <w:rPr>
            <w:sz w:val="22"/>
          </w:rPr>
          <w:t>(2011) </w:t>
        </w:r>
      </w:hyperlink>
      <w:r>
        <w:rPr>
          <w:sz w:val="22"/>
        </w:rPr>
        <w:t>montre</w:t>
      </w:r>
      <w:r>
        <w:rPr>
          <w:spacing w:val="1"/>
          <w:sz w:val="22"/>
        </w:rPr>
        <w:t> </w:t>
      </w:r>
      <w:r>
        <w:rPr>
          <w:w w:val="95"/>
          <w:sz w:val="22"/>
        </w:rPr>
        <w:t>cependant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que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la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toxicité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de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la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vitamine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D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ne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passe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pas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par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le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calcitriol.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En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effet,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DeLuca,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Prahl</w:t>
      </w:r>
      <w:r>
        <w:rPr>
          <w:spacing w:val="-50"/>
          <w:w w:val="95"/>
          <w:sz w:val="22"/>
        </w:rPr>
        <w:t> </w:t>
      </w:r>
      <w:r>
        <w:rPr>
          <w:w w:val="95"/>
          <w:sz w:val="22"/>
        </w:rPr>
        <w:t>et Plum </w:t>
      </w:r>
      <w:hyperlink w:history="true" w:anchor="_bookmark174">
        <w:r>
          <w:rPr>
            <w:w w:val="95"/>
            <w:sz w:val="22"/>
          </w:rPr>
          <w:t>(2011) </w:t>
        </w:r>
      </w:hyperlink>
      <w:r>
        <w:rPr>
          <w:w w:val="95"/>
          <w:sz w:val="22"/>
        </w:rPr>
        <w:t>ont montré dans une expérience où des souris </w:t>
      </w:r>
      <w:hyperlink w:history="true" w:anchor="_bookmark18">
        <w:r>
          <w:rPr>
            <w:w w:val="95"/>
            <w:sz w:val="22"/>
          </w:rPr>
          <w:t>CYP27B1 </w:t>
        </w:r>
      </w:hyperlink>
      <w:r>
        <w:rPr>
          <w:w w:val="95"/>
          <w:sz w:val="22"/>
        </w:rPr>
        <w:t>KO constatent la même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toxicité que le type sauvage possédant l’enzyme </w:t>
      </w:r>
      <w:hyperlink w:history="true" w:anchor="_bookmark18">
        <w:r>
          <w:rPr>
            <w:w w:val="95"/>
            <w:sz w:val="22"/>
          </w:rPr>
          <w:t>CYP27B1</w:t>
        </w:r>
      </w:hyperlink>
      <w:r>
        <w:rPr>
          <w:w w:val="95"/>
          <w:sz w:val="22"/>
        </w:rPr>
        <w:t>. Les auteurs confirment ainsi que le</w:t>
      </w:r>
      <w:r>
        <w:rPr>
          <w:spacing w:val="1"/>
          <w:w w:val="95"/>
          <w:sz w:val="22"/>
        </w:rPr>
        <w:t> </w:t>
      </w:r>
      <w:r>
        <w:rPr>
          <w:sz w:val="22"/>
        </w:rPr>
        <w:t>calcitriol</w:t>
      </w:r>
      <w:r>
        <w:rPr>
          <w:spacing w:val="-13"/>
          <w:sz w:val="22"/>
        </w:rPr>
        <w:t> </w:t>
      </w:r>
      <w:r>
        <w:rPr>
          <w:sz w:val="22"/>
        </w:rPr>
        <w:t>n’est</w:t>
      </w:r>
      <w:r>
        <w:rPr>
          <w:spacing w:val="-13"/>
          <w:sz w:val="22"/>
        </w:rPr>
        <w:t> </w:t>
      </w:r>
      <w:r>
        <w:rPr>
          <w:sz w:val="22"/>
        </w:rPr>
        <w:t>pas</w:t>
      </w:r>
      <w:r>
        <w:rPr>
          <w:spacing w:val="-13"/>
          <w:sz w:val="22"/>
        </w:rPr>
        <w:t> </w:t>
      </w:r>
      <w:r>
        <w:rPr>
          <w:sz w:val="22"/>
        </w:rPr>
        <w:t>le</w:t>
      </w:r>
      <w:r>
        <w:rPr>
          <w:spacing w:val="-13"/>
          <w:sz w:val="22"/>
        </w:rPr>
        <w:t> </w:t>
      </w:r>
      <w:r>
        <w:rPr>
          <w:sz w:val="22"/>
        </w:rPr>
        <w:t>métabolite</w:t>
      </w:r>
      <w:r>
        <w:rPr>
          <w:spacing w:val="-13"/>
          <w:sz w:val="22"/>
        </w:rPr>
        <w:t> </w:t>
      </w:r>
      <w:r>
        <w:rPr>
          <w:sz w:val="22"/>
        </w:rPr>
        <w:t>toxique</w:t>
      </w:r>
      <w:r>
        <w:rPr>
          <w:spacing w:val="-13"/>
          <w:sz w:val="22"/>
        </w:rPr>
        <w:t> </w:t>
      </w:r>
      <w:r>
        <w:rPr>
          <w:sz w:val="22"/>
        </w:rPr>
        <w:t>dans</w:t>
      </w:r>
      <w:r>
        <w:rPr>
          <w:spacing w:val="-13"/>
          <w:sz w:val="22"/>
        </w:rPr>
        <w:t> </w:t>
      </w:r>
      <w:r>
        <w:rPr>
          <w:sz w:val="22"/>
        </w:rPr>
        <w:t>leur</w:t>
      </w:r>
      <w:r>
        <w:rPr>
          <w:spacing w:val="-12"/>
          <w:sz w:val="22"/>
        </w:rPr>
        <w:t> </w:t>
      </w:r>
      <w:r>
        <w:rPr>
          <w:sz w:val="22"/>
        </w:rPr>
        <w:t>étude.</w:t>
      </w:r>
      <w:r>
        <w:rPr>
          <w:spacing w:val="-13"/>
          <w:sz w:val="22"/>
        </w:rPr>
        <w:t> </w:t>
      </w:r>
      <w:r>
        <w:rPr>
          <w:sz w:val="22"/>
        </w:rPr>
        <w:t>Similairement,</w:t>
      </w:r>
      <w:r>
        <w:rPr>
          <w:spacing w:val="-13"/>
          <w:sz w:val="22"/>
        </w:rPr>
        <w:t> </w:t>
      </w:r>
      <w:r>
        <w:rPr>
          <w:sz w:val="22"/>
        </w:rPr>
        <w:t>les</w:t>
      </w:r>
      <w:r>
        <w:rPr>
          <w:spacing w:val="-13"/>
          <w:sz w:val="22"/>
        </w:rPr>
        <w:t> </w:t>
      </w:r>
      <w:r>
        <w:rPr>
          <w:sz w:val="22"/>
        </w:rPr>
        <w:t>travaux</w:t>
      </w:r>
      <w:r>
        <w:rPr>
          <w:spacing w:val="-13"/>
          <w:sz w:val="22"/>
        </w:rPr>
        <w:t> </w:t>
      </w:r>
      <w:r>
        <w:rPr>
          <w:sz w:val="22"/>
        </w:rPr>
        <w:t>de</w:t>
      </w:r>
      <w:r>
        <w:rPr>
          <w:spacing w:val="-13"/>
          <w:sz w:val="22"/>
        </w:rPr>
        <w:t> </w:t>
      </w:r>
      <w:r>
        <w:rPr>
          <w:sz w:val="22"/>
        </w:rPr>
        <w:t>Shepard</w:t>
      </w:r>
      <w:r>
        <w:rPr>
          <w:spacing w:val="-52"/>
          <w:sz w:val="22"/>
        </w:rPr>
        <w:t> </w:t>
      </w:r>
      <w:r>
        <w:rPr>
          <w:sz w:val="22"/>
        </w:rPr>
        <w:t>et Deluca </w:t>
      </w:r>
      <w:hyperlink w:history="true" w:anchor="_bookmark215">
        <w:r>
          <w:rPr>
            <w:sz w:val="22"/>
          </w:rPr>
          <w:t>(1980) </w:t>
        </w:r>
      </w:hyperlink>
      <w:r>
        <w:rPr>
          <w:sz w:val="22"/>
        </w:rPr>
        <w:t>montrent que le calcitriol diminue lorsque les doses de cholécalciférol sont</w:t>
      </w:r>
      <w:r>
        <w:rPr>
          <w:spacing w:val="1"/>
          <w:sz w:val="22"/>
        </w:rPr>
        <w:t> </w:t>
      </w:r>
      <w:r>
        <w:rPr>
          <w:sz w:val="22"/>
        </w:rPr>
        <w:t>trop élevées, par le biais du rétrocontrôle exercé par le calcium et le phosphate plasmatique</w:t>
      </w:r>
      <w:r>
        <w:rPr>
          <w:spacing w:val="1"/>
          <w:sz w:val="22"/>
        </w:rPr>
        <w:t> </w:t>
      </w:r>
      <w:r>
        <w:rPr>
          <w:sz w:val="22"/>
        </w:rPr>
        <w:t>ainsi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hyperlink w:history="true" w:anchor="_bookmark42">
        <w:r>
          <w:rPr>
            <w:sz w:val="22"/>
          </w:rPr>
          <w:t>PTH.</w:t>
        </w:r>
      </w:hyperlink>
    </w:p>
    <w:p>
      <w:pPr>
        <w:spacing w:after="0" w:line="386" w:lineRule="auto"/>
        <w:jc w:val="both"/>
        <w:rPr>
          <w:sz w:val="22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117" w:right="-15"/>
        <w:rPr>
          <w:sz w:val="20"/>
        </w:rPr>
      </w:pPr>
      <w:r>
        <w:rPr>
          <w:sz w:val="20"/>
        </w:rPr>
        <w:drawing>
          <wp:inline distT="0" distB="0" distL="0" distR="0">
            <wp:extent cx="5600700" cy="488061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7"/>
        <w:ind w:left="771" w:right="0" w:firstLine="0"/>
        <w:jc w:val="left"/>
        <w:rPr>
          <w:sz w:val="20"/>
        </w:rPr>
      </w:pPr>
      <w:bookmarkStart w:name="_bookmark94" w:id="130"/>
      <w:bookmarkEnd w:id="130"/>
      <w:r>
        <w:rPr/>
      </w:r>
      <w:r>
        <w:rPr>
          <w:b/>
          <w:w w:val="105"/>
          <w:sz w:val="20"/>
        </w:rPr>
        <w:t>Fi</w:t>
      </w:r>
      <w:r>
        <w:rPr>
          <w:b/>
          <w:smallCaps/>
          <w:w w:val="105"/>
          <w:sz w:val="20"/>
        </w:rPr>
        <w:t>gure</w:t>
      </w:r>
      <w:r>
        <w:rPr>
          <w:b/>
          <w:smallCaps w:val="0"/>
          <w:spacing w:val="-9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9</w:t>
      </w:r>
      <w:r>
        <w:rPr>
          <w:b/>
          <w:smallCaps w:val="0"/>
          <w:spacing w:val="-9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–</w:t>
      </w:r>
      <w:r>
        <w:rPr>
          <w:b/>
          <w:smallCaps w:val="0"/>
          <w:spacing w:val="-8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Symptômes</w:t>
      </w:r>
      <w:r>
        <w:rPr>
          <w:b/>
          <w:smallCaps w:val="0"/>
          <w:spacing w:val="-9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associés</w:t>
      </w:r>
      <w:r>
        <w:rPr>
          <w:b/>
          <w:smallCaps w:val="0"/>
          <w:spacing w:val="-9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lors</w:t>
      </w:r>
      <w:r>
        <w:rPr>
          <w:b/>
          <w:smallCaps w:val="0"/>
          <w:spacing w:val="-8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d’une</w:t>
      </w:r>
      <w:r>
        <w:rPr>
          <w:b/>
          <w:smallCaps w:val="0"/>
          <w:spacing w:val="-9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hypervitaminose</w:t>
      </w:r>
      <w:r>
        <w:rPr>
          <w:b/>
          <w:smallCaps w:val="0"/>
          <w:spacing w:val="-8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</w:t>
      </w:r>
      <w:r>
        <w:rPr>
          <w:b/>
          <w:smallCaps w:val="0"/>
          <w:spacing w:val="-9"/>
          <w:w w:val="105"/>
          <w:sz w:val="20"/>
        </w:rPr>
        <w:t> </w:t>
      </w:r>
      <w:r>
        <w:rPr>
          <w:smallCaps w:val="0"/>
          <w:w w:val="105"/>
          <w:sz w:val="20"/>
        </w:rPr>
        <w:t>(Janoušek</w:t>
      </w:r>
      <w:r>
        <w:rPr>
          <w:smallCaps w:val="0"/>
          <w:spacing w:val="-9"/>
          <w:w w:val="105"/>
          <w:sz w:val="20"/>
        </w:rPr>
        <w:t> </w:t>
      </w:r>
      <w:r>
        <w:rPr>
          <w:smallCaps w:val="0"/>
          <w:w w:val="105"/>
          <w:sz w:val="20"/>
        </w:rPr>
        <w:t>et</w:t>
      </w:r>
      <w:r>
        <w:rPr>
          <w:smallCaps w:val="0"/>
          <w:spacing w:val="-8"/>
          <w:w w:val="105"/>
          <w:sz w:val="20"/>
        </w:rPr>
        <w:t> </w:t>
      </w:r>
      <w:r>
        <w:rPr>
          <w:smallCaps w:val="0"/>
          <w:w w:val="105"/>
          <w:sz w:val="20"/>
        </w:rPr>
        <w:t>al.</w:t>
      </w:r>
      <w:r>
        <w:rPr>
          <w:smallCaps w:val="0"/>
          <w:spacing w:val="-9"/>
          <w:w w:val="105"/>
          <w:sz w:val="20"/>
        </w:rPr>
        <w:t> </w:t>
      </w:r>
      <w:hyperlink w:history="true" w:anchor="_bookmark193">
        <w:r>
          <w:rPr>
            <w:smallCaps w:val="0"/>
            <w:w w:val="105"/>
            <w:sz w:val="20"/>
          </w:rPr>
          <w:t>2022).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ListParagraph"/>
        <w:numPr>
          <w:ilvl w:val="1"/>
          <w:numId w:val="5"/>
        </w:numPr>
        <w:tabs>
          <w:tab w:pos="607" w:val="left" w:leader="none"/>
        </w:tabs>
        <w:spacing w:line="386" w:lineRule="auto" w:before="140" w:after="0"/>
        <w:ind w:left="606" w:right="143" w:hanging="259"/>
        <w:jc w:val="both"/>
        <w:rPr>
          <w:sz w:val="22"/>
        </w:rPr>
      </w:pPr>
      <w:r>
        <w:rPr>
          <w:sz w:val="22"/>
        </w:rPr>
        <w:t>La prise de vitamine D augmente les concentrations plasmatiques de calcidiol mol/L qui</w:t>
      </w:r>
      <w:r>
        <w:rPr>
          <w:spacing w:val="1"/>
          <w:sz w:val="22"/>
        </w:rPr>
        <w:t> </w:t>
      </w:r>
      <w:r>
        <w:rPr>
          <w:sz w:val="22"/>
        </w:rPr>
        <w:t>dépassent</w:t>
      </w:r>
      <w:r>
        <w:rPr>
          <w:spacing w:val="28"/>
          <w:sz w:val="22"/>
        </w:rPr>
        <w:t> </w:t>
      </w:r>
      <w:r>
        <w:rPr>
          <w:sz w:val="22"/>
        </w:rPr>
        <w:t>la</w:t>
      </w:r>
      <w:r>
        <w:rPr>
          <w:spacing w:val="28"/>
          <w:sz w:val="22"/>
        </w:rPr>
        <w:t> </w:t>
      </w:r>
      <w:r>
        <w:rPr>
          <w:sz w:val="22"/>
        </w:rPr>
        <w:t>capacité</w:t>
      </w:r>
      <w:r>
        <w:rPr>
          <w:spacing w:val="28"/>
          <w:sz w:val="22"/>
        </w:rPr>
        <w:t> </w:t>
      </w:r>
      <w:r>
        <w:rPr>
          <w:sz w:val="22"/>
        </w:rPr>
        <w:t>de</w:t>
      </w:r>
      <w:r>
        <w:rPr>
          <w:spacing w:val="28"/>
          <w:sz w:val="22"/>
        </w:rPr>
        <w:t> </w:t>
      </w:r>
      <w:r>
        <w:rPr>
          <w:sz w:val="22"/>
        </w:rPr>
        <w:t>liaison</w:t>
      </w:r>
      <w:r>
        <w:rPr>
          <w:spacing w:val="28"/>
          <w:sz w:val="22"/>
        </w:rPr>
        <w:t> </w:t>
      </w:r>
      <w:r>
        <w:rPr>
          <w:sz w:val="22"/>
        </w:rPr>
        <w:t>de</w:t>
      </w:r>
      <w:r>
        <w:rPr>
          <w:spacing w:val="28"/>
          <w:sz w:val="22"/>
        </w:rPr>
        <w:t> </w:t>
      </w:r>
      <w:r>
        <w:rPr>
          <w:sz w:val="22"/>
        </w:rPr>
        <w:t>la</w:t>
      </w:r>
      <w:r>
        <w:rPr>
          <w:spacing w:val="28"/>
          <w:sz w:val="22"/>
        </w:rPr>
        <w:t> </w:t>
      </w:r>
      <w:hyperlink w:history="true" w:anchor="_bookmark17">
        <w:r>
          <w:rPr>
            <w:sz w:val="22"/>
          </w:rPr>
          <w:t>DBP</w:t>
        </w:r>
        <w:r>
          <w:rPr>
            <w:spacing w:val="28"/>
            <w:sz w:val="22"/>
          </w:rPr>
          <w:t> </w:t>
        </w:r>
      </w:hyperlink>
      <w:r>
        <w:rPr>
          <w:sz w:val="22"/>
        </w:rPr>
        <w:t>et</w:t>
      </w:r>
      <w:r>
        <w:rPr>
          <w:spacing w:val="29"/>
          <w:sz w:val="22"/>
        </w:rPr>
        <w:t> </w:t>
      </w:r>
      <w:r>
        <w:rPr>
          <w:sz w:val="22"/>
        </w:rPr>
        <w:t>le</w:t>
      </w:r>
      <w:r>
        <w:rPr>
          <w:spacing w:val="28"/>
          <w:sz w:val="22"/>
        </w:rPr>
        <w:t> </w:t>
      </w:r>
      <w:r>
        <w:rPr>
          <w:sz w:val="22"/>
        </w:rPr>
        <w:t>calcidiol</w:t>
      </w:r>
      <w:r>
        <w:rPr>
          <w:spacing w:val="28"/>
          <w:sz w:val="22"/>
        </w:rPr>
        <w:t> </w:t>
      </w:r>
      <w:r>
        <w:rPr>
          <w:sz w:val="22"/>
        </w:rPr>
        <w:t>libre</w:t>
      </w:r>
      <w:r>
        <w:rPr>
          <w:spacing w:val="28"/>
          <w:sz w:val="22"/>
        </w:rPr>
        <w:t> </w:t>
      </w:r>
      <w:r>
        <w:rPr>
          <w:sz w:val="22"/>
        </w:rPr>
        <w:t>pénètre</w:t>
      </w:r>
      <w:r>
        <w:rPr>
          <w:spacing w:val="28"/>
          <w:sz w:val="22"/>
        </w:rPr>
        <w:t> </w:t>
      </w:r>
      <w:r>
        <w:rPr>
          <w:sz w:val="22"/>
        </w:rPr>
        <w:t>dans</w:t>
      </w:r>
      <w:r>
        <w:rPr>
          <w:spacing w:val="28"/>
          <w:sz w:val="22"/>
        </w:rPr>
        <w:t> </w:t>
      </w:r>
      <w:r>
        <w:rPr>
          <w:sz w:val="22"/>
        </w:rPr>
        <w:t>la</w:t>
      </w:r>
      <w:r>
        <w:rPr>
          <w:spacing w:val="28"/>
          <w:sz w:val="22"/>
        </w:rPr>
        <w:t> </w:t>
      </w:r>
      <w:r>
        <w:rPr>
          <w:sz w:val="22"/>
        </w:rPr>
        <w:t>cellule,</w:t>
      </w:r>
      <w:r>
        <w:rPr>
          <w:spacing w:val="28"/>
          <w:sz w:val="22"/>
        </w:rPr>
        <w:t> </w:t>
      </w:r>
      <w:r>
        <w:rPr>
          <w:sz w:val="22"/>
        </w:rPr>
        <w:t>où</w:t>
      </w:r>
      <w:r>
        <w:rPr>
          <w:spacing w:val="-52"/>
          <w:sz w:val="22"/>
        </w:rPr>
        <w:t> </w:t>
      </w:r>
      <w:r>
        <w:rPr>
          <w:sz w:val="22"/>
        </w:rPr>
        <w:t>elle aurait des effets directs sur l’expression des gènes. Lors d’une hypervitaminose D, les</w:t>
      </w:r>
      <w:r>
        <w:rPr>
          <w:spacing w:val="1"/>
          <w:sz w:val="22"/>
        </w:rPr>
        <w:t> </w:t>
      </w:r>
      <w:r>
        <w:rPr>
          <w:sz w:val="22"/>
        </w:rPr>
        <w:t>métabolites de la vitamine D saturent le </w:t>
      </w:r>
      <w:hyperlink w:history="true" w:anchor="_bookmark17">
        <w:r>
          <w:rPr>
            <w:sz w:val="22"/>
          </w:rPr>
          <w:t>DBP </w:t>
        </w:r>
      </w:hyperlink>
      <w:r>
        <w:rPr>
          <w:sz w:val="22"/>
        </w:rPr>
        <w:t>dans le sang et la part de concentration libre du</w:t>
      </w:r>
      <w:r>
        <w:rPr>
          <w:spacing w:val="-52"/>
          <w:sz w:val="22"/>
        </w:rPr>
        <w:t> </w:t>
      </w:r>
      <w:r>
        <w:rPr>
          <w:sz w:val="22"/>
        </w:rPr>
        <w:t>calcidiol augmente significativement (Jones </w:t>
      </w:r>
      <w:hyperlink w:history="true" w:anchor="_bookmark194">
        <w:r>
          <w:rPr>
            <w:sz w:val="22"/>
          </w:rPr>
          <w:t>2008). </w:t>
        </w:r>
      </w:hyperlink>
      <w:r>
        <w:rPr>
          <w:sz w:val="22"/>
        </w:rPr>
        <w:t>DeLuca, Prahl et Plum </w:t>
      </w:r>
      <w:hyperlink w:history="true" w:anchor="_bookmark174">
        <w:r>
          <w:rPr>
            <w:sz w:val="22"/>
          </w:rPr>
          <w:t>(2011) </w:t>
        </w:r>
      </w:hyperlink>
      <w:r>
        <w:rPr>
          <w:sz w:val="22"/>
        </w:rPr>
        <w:t>supportent</w:t>
      </w:r>
      <w:r>
        <w:rPr>
          <w:spacing w:val="-52"/>
          <w:sz w:val="22"/>
        </w:rPr>
        <w:t> </w:t>
      </w:r>
      <w:r>
        <w:rPr>
          <w:sz w:val="22"/>
        </w:rPr>
        <w:t>l’idée</w:t>
      </w:r>
      <w:r>
        <w:rPr>
          <w:spacing w:val="23"/>
          <w:sz w:val="22"/>
        </w:rPr>
        <w:t> </w:t>
      </w:r>
      <w:r>
        <w:rPr>
          <w:sz w:val="22"/>
        </w:rPr>
        <w:t>que</w:t>
      </w:r>
      <w:r>
        <w:rPr>
          <w:spacing w:val="24"/>
          <w:sz w:val="22"/>
        </w:rPr>
        <w:t> </w:t>
      </w:r>
      <w:r>
        <w:rPr>
          <w:sz w:val="22"/>
        </w:rPr>
        <w:t>de</w:t>
      </w:r>
      <w:r>
        <w:rPr>
          <w:spacing w:val="23"/>
          <w:sz w:val="22"/>
        </w:rPr>
        <w:t> </w:t>
      </w:r>
      <w:r>
        <w:rPr>
          <w:sz w:val="22"/>
        </w:rPr>
        <w:t>la</w:t>
      </w:r>
      <w:r>
        <w:rPr>
          <w:spacing w:val="24"/>
          <w:sz w:val="22"/>
        </w:rPr>
        <w:t> </w:t>
      </w:r>
      <w:r>
        <w:rPr>
          <w:sz w:val="22"/>
        </w:rPr>
        <w:t>toxicité</w:t>
      </w:r>
      <w:r>
        <w:rPr>
          <w:spacing w:val="24"/>
          <w:sz w:val="22"/>
        </w:rPr>
        <w:t> </w:t>
      </w:r>
      <w:r>
        <w:rPr>
          <w:sz w:val="22"/>
        </w:rPr>
        <w:t>d’une</w:t>
      </w:r>
      <w:r>
        <w:rPr>
          <w:spacing w:val="23"/>
          <w:sz w:val="22"/>
        </w:rPr>
        <w:t> </w:t>
      </w:r>
      <w:r>
        <w:rPr>
          <w:sz w:val="22"/>
        </w:rPr>
        <w:t>hypervitaminose</w:t>
      </w:r>
      <w:r>
        <w:rPr>
          <w:spacing w:val="24"/>
          <w:sz w:val="22"/>
        </w:rPr>
        <w:t> </w:t>
      </w:r>
      <w:r>
        <w:rPr>
          <w:sz w:val="22"/>
        </w:rPr>
        <w:t>D</w:t>
      </w:r>
      <w:r>
        <w:rPr>
          <w:spacing w:val="24"/>
          <w:sz w:val="22"/>
        </w:rPr>
        <w:t> </w:t>
      </w:r>
      <w:r>
        <w:rPr>
          <w:sz w:val="22"/>
        </w:rPr>
        <w:t>serait</w:t>
      </w:r>
      <w:r>
        <w:rPr>
          <w:spacing w:val="23"/>
          <w:sz w:val="22"/>
        </w:rPr>
        <w:t> </w:t>
      </w:r>
      <w:r>
        <w:rPr>
          <w:sz w:val="22"/>
        </w:rPr>
        <w:t>due</w:t>
      </w:r>
      <w:r>
        <w:rPr>
          <w:spacing w:val="24"/>
          <w:sz w:val="22"/>
        </w:rPr>
        <w:t> </w:t>
      </w:r>
      <w:r>
        <w:rPr>
          <w:sz w:val="22"/>
        </w:rPr>
        <w:t>au</w:t>
      </w:r>
      <w:r>
        <w:rPr>
          <w:spacing w:val="24"/>
          <w:sz w:val="22"/>
        </w:rPr>
        <w:t> </w:t>
      </w:r>
      <w:r>
        <w:rPr>
          <w:sz w:val="22"/>
        </w:rPr>
        <w:t>calcidiol.</w:t>
      </w:r>
      <w:r>
        <w:rPr>
          <w:spacing w:val="23"/>
          <w:sz w:val="22"/>
        </w:rPr>
        <w:t> </w:t>
      </w:r>
      <w:r>
        <w:rPr>
          <w:sz w:val="22"/>
        </w:rPr>
        <w:t>En</w:t>
      </w:r>
      <w:r>
        <w:rPr>
          <w:spacing w:val="24"/>
          <w:sz w:val="22"/>
        </w:rPr>
        <w:t> </w:t>
      </w:r>
      <w:r>
        <w:rPr>
          <w:sz w:val="22"/>
        </w:rPr>
        <w:t>effet,</w:t>
      </w:r>
      <w:r>
        <w:rPr>
          <w:spacing w:val="24"/>
          <w:sz w:val="22"/>
        </w:rPr>
        <w:t> </w:t>
      </w:r>
      <w:r>
        <w:rPr>
          <w:sz w:val="22"/>
        </w:rPr>
        <w:t>l’étude</w:t>
      </w:r>
      <w:r>
        <w:rPr>
          <w:spacing w:val="-53"/>
          <w:sz w:val="22"/>
        </w:rPr>
        <w:t> </w:t>
      </w:r>
      <w:r>
        <w:rPr>
          <w:sz w:val="22"/>
        </w:rPr>
        <w:t>de Shepard et Deluca </w:t>
      </w:r>
      <w:hyperlink w:history="true" w:anchor="_bookmark215">
        <w:r>
          <w:rPr>
            <w:sz w:val="22"/>
          </w:rPr>
          <w:t>(1980) </w:t>
        </w:r>
      </w:hyperlink>
      <w:r>
        <w:rPr>
          <w:sz w:val="22"/>
        </w:rPr>
        <w:t>montre que lorsque les doses d’administration de vitamine D</w:t>
      </w:r>
      <w:r>
        <w:rPr>
          <w:spacing w:val="1"/>
          <w:sz w:val="22"/>
        </w:rPr>
        <w:t> </w:t>
      </w:r>
      <w:r>
        <w:rPr>
          <w:sz w:val="22"/>
        </w:rPr>
        <w:t>augmentent chez le rat, augmentent la concentration en calcidiol tandis que la concentration</w:t>
      </w:r>
      <w:r>
        <w:rPr>
          <w:spacing w:val="1"/>
          <w:sz w:val="22"/>
        </w:rPr>
        <w:t> </w:t>
      </w:r>
      <w:r>
        <w:rPr>
          <w:w w:val="95"/>
          <w:sz w:val="22"/>
        </w:rPr>
        <w:t>en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calcitriol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décroît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inversement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avec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la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dose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administrée.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La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concentration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en</w:t>
      </w:r>
      <w:r>
        <w:rPr>
          <w:spacing w:val="19"/>
          <w:w w:val="95"/>
          <w:sz w:val="22"/>
        </w:rPr>
        <w:t> </w:t>
      </w:r>
      <w:r>
        <w:rPr>
          <w:w w:val="95"/>
          <w:sz w:val="22"/>
        </w:rPr>
        <w:t>calcidiol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semble</w:t>
      </w:r>
      <w:r>
        <w:rPr>
          <w:spacing w:val="-50"/>
          <w:w w:val="95"/>
          <w:sz w:val="22"/>
        </w:rPr>
        <w:t> </w:t>
      </w:r>
      <w:r>
        <w:rPr>
          <w:sz w:val="22"/>
        </w:rPr>
        <w:t>ne pas être régulée contrairement au calcitriol et pourrait être responsable de la toxicité due à</w:t>
      </w:r>
      <w:r>
        <w:rPr>
          <w:spacing w:val="-52"/>
          <w:sz w:val="22"/>
        </w:rPr>
        <w:t> </w:t>
      </w:r>
      <w:r>
        <w:rPr>
          <w:w w:val="95"/>
          <w:sz w:val="22"/>
        </w:rPr>
        <w:t>une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hypervitaminose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D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(DeLuca,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Prahl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et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Plum</w:t>
      </w:r>
      <w:r>
        <w:rPr>
          <w:spacing w:val="10"/>
          <w:w w:val="95"/>
          <w:sz w:val="22"/>
        </w:rPr>
        <w:t> </w:t>
      </w:r>
      <w:hyperlink w:history="true" w:anchor="_bookmark174">
        <w:r>
          <w:rPr>
            <w:w w:val="95"/>
            <w:sz w:val="22"/>
          </w:rPr>
          <w:t>2011</w:t>
        </w:r>
        <w:r>
          <w:rPr>
            <w:spacing w:val="-22"/>
            <w:w w:val="95"/>
            <w:sz w:val="22"/>
          </w:rPr>
          <w:t> </w:t>
        </w:r>
      </w:hyperlink>
      <w:r>
        <w:rPr>
          <w:w w:val="95"/>
          <w:sz w:val="22"/>
        </w:rPr>
        <w:t>;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Shepard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et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Deluca</w:t>
      </w:r>
      <w:r>
        <w:rPr>
          <w:spacing w:val="9"/>
          <w:w w:val="95"/>
          <w:sz w:val="22"/>
        </w:rPr>
        <w:t> </w:t>
      </w:r>
      <w:hyperlink w:history="true" w:anchor="_bookmark215">
        <w:r>
          <w:rPr>
            <w:w w:val="95"/>
            <w:sz w:val="22"/>
          </w:rPr>
          <w:t>1980).</w:t>
        </w:r>
      </w:hyperlink>
    </w:p>
    <w:p>
      <w:pPr>
        <w:pStyle w:val="ListParagraph"/>
        <w:numPr>
          <w:ilvl w:val="1"/>
          <w:numId w:val="5"/>
        </w:numPr>
        <w:tabs>
          <w:tab w:pos="607" w:val="left" w:leader="none"/>
        </w:tabs>
        <w:spacing w:line="386" w:lineRule="auto" w:before="45" w:after="0"/>
        <w:ind w:left="606" w:right="110" w:hanging="259"/>
        <w:jc w:val="both"/>
        <w:rPr>
          <w:sz w:val="22"/>
        </w:rPr>
      </w:pPr>
      <w:r>
        <w:rPr>
          <w:sz w:val="22"/>
        </w:rPr>
        <w:t>La</w:t>
      </w:r>
      <w:r>
        <w:rPr>
          <w:spacing w:val="-14"/>
          <w:sz w:val="22"/>
        </w:rPr>
        <w:t> </w:t>
      </w:r>
      <w:r>
        <w:rPr>
          <w:sz w:val="22"/>
        </w:rPr>
        <w:t>prise</w:t>
      </w:r>
      <w:r>
        <w:rPr>
          <w:spacing w:val="-13"/>
          <w:sz w:val="22"/>
        </w:rPr>
        <w:t> </w:t>
      </w:r>
      <w:r>
        <w:rPr>
          <w:sz w:val="22"/>
        </w:rPr>
        <w:t>de</w:t>
      </w:r>
      <w:r>
        <w:rPr>
          <w:spacing w:val="-13"/>
          <w:sz w:val="22"/>
        </w:rPr>
        <w:t> </w:t>
      </w:r>
      <w:r>
        <w:rPr>
          <w:sz w:val="22"/>
        </w:rPr>
        <w:t>vitamine</w:t>
      </w:r>
      <w:r>
        <w:rPr>
          <w:spacing w:val="-13"/>
          <w:sz w:val="22"/>
        </w:rPr>
        <w:t> </w:t>
      </w:r>
      <w:r>
        <w:rPr>
          <w:sz w:val="22"/>
        </w:rPr>
        <w:t>D</w:t>
      </w:r>
      <w:r>
        <w:rPr>
          <w:spacing w:val="-13"/>
          <w:sz w:val="22"/>
        </w:rPr>
        <w:t> </w:t>
      </w:r>
      <w:r>
        <w:rPr>
          <w:sz w:val="22"/>
        </w:rPr>
        <w:t>augmente</w:t>
      </w:r>
      <w:r>
        <w:rPr>
          <w:spacing w:val="-13"/>
          <w:sz w:val="22"/>
        </w:rPr>
        <w:t> </w:t>
      </w:r>
      <w:r>
        <w:rPr>
          <w:sz w:val="22"/>
        </w:rPr>
        <w:t>les</w:t>
      </w:r>
      <w:r>
        <w:rPr>
          <w:spacing w:val="-14"/>
          <w:sz w:val="22"/>
        </w:rPr>
        <w:t> </w:t>
      </w:r>
      <w:r>
        <w:rPr>
          <w:sz w:val="22"/>
        </w:rPr>
        <w:t>concentrations</w:t>
      </w:r>
      <w:r>
        <w:rPr>
          <w:spacing w:val="-13"/>
          <w:sz w:val="22"/>
        </w:rPr>
        <w:t> </w:t>
      </w:r>
      <w:r>
        <w:rPr>
          <w:sz w:val="22"/>
        </w:rPr>
        <w:t>de</w:t>
      </w:r>
      <w:r>
        <w:rPr>
          <w:spacing w:val="-13"/>
          <w:sz w:val="22"/>
        </w:rPr>
        <w:t> </w:t>
      </w:r>
      <w:r>
        <w:rPr>
          <w:sz w:val="22"/>
        </w:rPr>
        <w:t>nombreux</w:t>
      </w:r>
      <w:r>
        <w:rPr>
          <w:spacing w:val="-13"/>
          <w:sz w:val="22"/>
        </w:rPr>
        <w:t> </w:t>
      </w:r>
      <w:r>
        <w:rPr>
          <w:sz w:val="22"/>
        </w:rPr>
        <w:t>métabolites</w:t>
      </w:r>
      <w:r>
        <w:rPr>
          <w:spacing w:val="-13"/>
          <w:sz w:val="22"/>
        </w:rPr>
        <w:t> </w:t>
      </w:r>
      <w:r>
        <w:rPr>
          <w:sz w:val="22"/>
        </w:rPr>
        <w:t>de</w:t>
      </w:r>
      <w:r>
        <w:rPr>
          <w:spacing w:val="-13"/>
          <w:sz w:val="22"/>
        </w:rPr>
        <w:t> </w:t>
      </w:r>
      <w:r>
        <w:rPr>
          <w:sz w:val="22"/>
        </w:rPr>
        <w:t>la</w:t>
      </w:r>
      <w:r>
        <w:rPr>
          <w:spacing w:val="-14"/>
          <w:sz w:val="22"/>
        </w:rPr>
        <w:t> </w:t>
      </w:r>
      <w:r>
        <w:rPr>
          <w:sz w:val="22"/>
        </w:rPr>
        <w:t>vitamine</w:t>
      </w:r>
      <w:r>
        <w:rPr>
          <w:spacing w:val="-13"/>
          <w:sz w:val="22"/>
        </w:rPr>
        <w:t> </w:t>
      </w:r>
      <w:r>
        <w:rPr>
          <w:sz w:val="22"/>
        </w:rPr>
        <w:t>D,</w:t>
      </w:r>
      <w:r>
        <w:rPr>
          <w:spacing w:val="-52"/>
          <w:sz w:val="22"/>
        </w:rPr>
        <w:t> </w:t>
      </w:r>
      <w:r>
        <w:rPr>
          <w:w w:val="95"/>
          <w:sz w:val="22"/>
        </w:rPr>
        <w:t>dont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la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vitamine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D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elle-même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et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le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calcidiol.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Ces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concentrations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dépassent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la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capacité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de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liaison</w:t>
      </w:r>
      <w:r>
        <w:rPr>
          <w:spacing w:val="1"/>
          <w:w w:val="95"/>
          <w:sz w:val="22"/>
        </w:rPr>
        <w:t> </w:t>
      </w:r>
      <w:r>
        <w:rPr>
          <w:sz w:val="22"/>
        </w:rPr>
        <w:t>de la DBP et provoquent la libération du calcitriol libre, qui pénètre dans les cellules cibles.</w:t>
      </w:r>
      <w:r>
        <w:rPr>
          <w:spacing w:val="1"/>
          <w:sz w:val="22"/>
        </w:rPr>
        <w:t> </w:t>
      </w:r>
      <w:r>
        <w:rPr>
          <w:sz w:val="22"/>
        </w:rPr>
        <w:t>L’étude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Pettifor</w:t>
      </w:r>
      <w:r>
        <w:rPr>
          <w:spacing w:val="-4"/>
          <w:sz w:val="22"/>
        </w:rPr>
        <w:t> </w:t>
      </w:r>
      <w:r>
        <w:rPr>
          <w:sz w:val="22"/>
        </w:rPr>
        <w:t>et</w:t>
      </w:r>
      <w:r>
        <w:rPr>
          <w:spacing w:val="-5"/>
          <w:sz w:val="22"/>
        </w:rPr>
        <w:t> </w:t>
      </w:r>
      <w:r>
        <w:rPr>
          <w:sz w:val="22"/>
        </w:rPr>
        <w:t>al.</w:t>
      </w:r>
      <w:r>
        <w:rPr>
          <w:spacing w:val="-4"/>
          <w:sz w:val="22"/>
        </w:rPr>
        <w:t> </w:t>
      </w:r>
      <w:hyperlink w:history="true" w:anchor="_bookmark209">
        <w:r>
          <w:rPr>
            <w:sz w:val="22"/>
          </w:rPr>
          <w:t>(1995)</w:t>
        </w:r>
        <w:r>
          <w:rPr>
            <w:spacing w:val="-5"/>
            <w:sz w:val="22"/>
          </w:rPr>
          <w:t> </w:t>
        </w:r>
      </w:hyperlink>
      <w:r>
        <w:rPr>
          <w:sz w:val="22"/>
        </w:rPr>
        <w:t>ayant</w:t>
      </w:r>
      <w:r>
        <w:rPr>
          <w:spacing w:val="-5"/>
          <w:sz w:val="22"/>
        </w:rPr>
        <w:t> </w:t>
      </w:r>
      <w:r>
        <w:rPr>
          <w:sz w:val="22"/>
        </w:rPr>
        <w:t>pour</w:t>
      </w:r>
      <w:r>
        <w:rPr>
          <w:spacing w:val="-4"/>
          <w:sz w:val="22"/>
        </w:rPr>
        <w:t> </w:t>
      </w:r>
      <w:r>
        <w:rPr>
          <w:sz w:val="22"/>
        </w:rPr>
        <w:t>but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déterminer</w:t>
      </w:r>
      <w:r>
        <w:rPr>
          <w:spacing w:val="-5"/>
          <w:sz w:val="22"/>
        </w:rPr>
        <w:t> </w:t>
      </w:r>
      <w:r>
        <w:rPr>
          <w:sz w:val="22"/>
        </w:rPr>
        <w:t>le</w:t>
      </w:r>
      <w:r>
        <w:rPr>
          <w:spacing w:val="-5"/>
          <w:sz w:val="22"/>
        </w:rPr>
        <w:t> </w:t>
      </w:r>
      <w:r>
        <w:rPr>
          <w:sz w:val="22"/>
        </w:rPr>
        <w:t>niveau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calcitriol</w:t>
      </w:r>
      <w:r>
        <w:rPr>
          <w:spacing w:val="-4"/>
          <w:sz w:val="22"/>
        </w:rPr>
        <w:t> </w:t>
      </w:r>
      <w:r>
        <w:rPr>
          <w:sz w:val="22"/>
        </w:rPr>
        <w:t>lors</w:t>
      </w:r>
      <w:r>
        <w:rPr>
          <w:spacing w:val="-5"/>
          <w:sz w:val="22"/>
        </w:rPr>
        <w:t> </w:t>
      </w:r>
      <w:r>
        <w:rPr>
          <w:sz w:val="22"/>
        </w:rPr>
        <w:t>d’une</w:t>
      </w:r>
      <w:r>
        <w:rPr>
          <w:spacing w:val="-52"/>
          <w:sz w:val="22"/>
        </w:rPr>
        <w:t> </w:t>
      </w:r>
      <w:r>
        <w:rPr>
          <w:sz w:val="22"/>
        </w:rPr>
        <w:t>hypervitaminose</w:t>
      </w:r>
      <w:r>
        <w:rPr>
          <w:spacing w:val="-6"/>
          <w:sz w:val="22"/>
        </w:rPr>
        <w:t> </w:t>
      </w:r>
      <w:r>
        <w:rPr>
          <w:sz w:val="22"/>
        </w:rPr>
        <w:t>D,</w:t>
      </w:r>
      <w:r>
        <w:rPr>
          <w:spacing w:val="-5"/>
          <w:sz w:val="22"/>
        </w:rPr>
        <w:t> </w:t>
      </w:r>
      <w:r>
        <w:rPr>
          <w:sz w:val="22"/>
        </w:rPr>
        <w:t>montre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malgré</w:t>
      </w:r>
      <w:r>
        <w:rPr>
          <w:spacing w:val="-5"/>
          <w:sz w:val="22"/>
        </w:rPr>
        <w:t> </w:t>
      </w:r>
      <w:r>
        <w:rPr>
          <w:sz w:val="22"/>
        </w:rPr>
        <w:t>le</w:t>
      </w:r>
      <w:r>
        <w:rPr>
          <w:spacing w:val="-6"/>
          <w:sz w:val="22"/>
        </w:rPr>
        <w:t> </w:t>
      </w:r>
      <w:r>
        <w:rPr>
          <w:sz w:val="22"/>
        </w:rPr>
        <w:t>niveau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calcitriol</w:t>
      </w:r>
      <w:r>
        <w:rPr>
          <w:spacing w:val="-5"/>
          <w:sz w:val="22"/>
        </w:rPr>
        <w:t> </w:t>
      </w:r>
      <w:r>
        <w:rPr>
          <w:sz w:val="22"/>
        </w:rPr>
        <w:t>bas</w:t>
      </w:r>
      <w:r>
        <w:rPr>
          <w:spacing w:val="-5"/>
          <w:sz w:val="22"/>
        </w:rPr>
        <w:t> </w:t>
      </w:r>
      <w:r>
        <w:rPr>
          <w:sz w:val="22"/>
        </w:rPr>
        <w:t>observé,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concentration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3"/>
          <w:sz w:val="22"/>
        </w:rPr>
        <w:t> </w:t>
      </w:r>
      <w:r>
        <w:rPr>
          <w:sz w:val="22"/>
        </w:rPr>
        <w:t>calcitriol libre sont anormalement élevés, et cela est également corrélé avec la concentration</w:t>
      </w:r>
      <w:r>
        <w:rPr>
          <w:spacing w:val="1"/>
          <w:sz w:val="22"/>
        </w:rPr>
        <w:t> </w:t>
      </w:r>
      <w:r>
        <w:rPr>
          <w:w w:val="95"/>
          <w:sz w:val="22"/>
        </w:rPr>
        <w:t>de calcidiol. Les auteurs suggèrent que le calcitriol est déplacé de la </w:t>
      </w:r>
      <w:hyperlink w:history="true" w:anchor="_bookmark17">
        <w:r>
          <w:rPr>
            <w:w w:val="95"/>
            <w:sz w:val="22"/>
          </w:rPr>
          <w:t>DBP </w:t>
        </w:r>
      </w:hyperlink>
      <w:r>
        <w:rPr>
          <w:w w:val="95"/>
          <w:sz w:val="22"/>
        </w:rPr>
        <w:t>par les concentrations</w:t>
      </w:r>
      <w:r>
        <w:rPr>
          <w:spacing w:val="1"/>
          <w:w w:val="95"/>
          <w:sz w:val="22"/>
        </w:rPr>
        <w:t> </w:t>
      </w:r>
      <w:r>
        <w:rPr>
          <w:sz w:val="22"/>
        </w:rPr>
        <w:t>micromolaires</w:t>
      </w:r>
      <w:r>
        <w:rPr>
          <w:spacing w:val="30"/>
          <w:sz w:val="22"/>
        </w:rPr>
        <w:t> </w:t>
      </w:r>
      <w:r>
        <w:rPr>
          <w:sz w:val="22"/>
        </w:rPr>
        <w:t>de</w:t>
      </w:r>
      <w:r>
        <w:rPr>
          <w:spacing w:val="31"/>
          <w:sz w:val="22"/>
        </w:rPr>
        <w:t> </w:t>
      </w:r>
      <w:r>
        <w:rPr>
          <w:sz w:val="22"/>
        </w:rPr>
        <w:t>calcidiol</w:t>
      </w:r>
      <w:r>
        <w:rPr>
          <w:spacing w:val="31"/>
          <w:sz w:val="22"/>
        </w:rPr>
        <w:t> </w:t>
      </w:r>
      <w:r>
        <w:rPr>
          <w:sz w:val="22"/>
        </w:rPr>
        <w:t>et</w:t>
      </w:r>
      <w:r>
        <w:rPr>
          <w:spacing w:val="31"/>
          <w:sz w:val="22"/>
        </w:rPr>
        <w:t> </w:t>
      </w:r>
      <w:r>
        <w:rPr>
          <w:sz w:val="22"/>
        </w:rPr>
        <w:t>d’autres</w:t>
      </w:r>
      <w:r>
        <w:rPr>
          <w:spacing w:val="31"/>
          <w:sz w:val="22"/>
        </w:rPr>
        <w:t> </w:t>
      </w:r>
      <w:r>
        <w:rPr>
          <w:sz w:val="22"/>
        </w:rPr>
        <w:t>métabolites</w:t>
      </w:r>
      <w:r>
        <w:rPr>
          <w:spacing w:val="31"/>
          <w:sz w:val="22"/>
        </w:rPr>
        <w:t> </w:t>
      </w:r>
      <w:r>
        <w:rPr>
          <w:sz w:val="22"/>
        </w:rPr>
        <w:t>non</w:t>
      </w:r>
      <w:r>
        <w:rPr>
          <w:spacing w:val="31"/>
          <w:sz w:val="22"/>
        </w:rPr>
        <w:t> </w:t>
      </w:r>
      <w:r>
        <w:rPr>
          <w:sz w:val="22"/>
        </w:rPr>
        <w:t>mesurés</w:t>
      </w:r>
      <w:r>
        <w:rPr>
          <w:spacing w:val="31"/>
          <w:sz w:val="22"/>
        </w:rPr>
        <w:t> </w:t>
      </w:r>
      <w:r>
        <w:rPr>
          <w:sz w:val="22"/>
        </w:rPr>
        <w:t>de</w:t>
      </w:r>
      <w:r>
        <w:rPr>
          <w:spacing w:val="31"/>
          <w:sz w:val="22"/>
        </w:rPr>
        <w:t> </w:t>
      </w:r>
      <w:r>
        <w:rPr>
          <w:sz w:val="22"/>
        </w:rPr>
        <w:t>la</w:t>
      </w:r>
      <w:r>
        <w:rPr>
          <w:spacing w:val="30"/>
          <w:sz w:val="22"/>
        </w:rPr>
        <w:t> </w:t>
      </w:r>
      <w:r>
        <w:rPr>
          <w:sz w:val="22"/>
        </w:rPr>
        <w:t>vitamine</w:t>
      </w:r>
      <w:r>
        <w:rPr>
          <w:spacing w:val="31"/>
          <w:sz w:val="22"/>
        </w:rPr>
        <w:t> </w:t>
      </w:r>
      <w:r>
        <w:rPr>
          <w:sz w:val="22"/>
        </w:rPr>
        <w:t>D</w:t>
      </w:r>
      <w:r>
        <w:rPr>
          <w:spacing w:val="31"/>
          <w:sz w:val="22"/>
        </w:rPr>
        <w:t> </w:t>
      </w:r>
      <w:r>
        <w:rPr>
          <w:sz w:val="22"/>
        </w:rPr>
        <w:t>tels</w:t>
      </w:r>
      <w:r>
        <w:rPr>
          <w:spacing w:val="31"/>
          <w:sz w:val="22"/>
        </w:rPr>
        <w:t> </w:t>
      </w:r>
      <w:r>
        <w:rPr>
          <w:sz w:val="22"/>
        </w:rPr>
        <w:t>que</w:t>
      </w:r>
      <w:r>
        <w:rPr>
          <w:spacing w:val="-53"/>
          <w:sz w:val="22"/>
        </w:rPr>
        <w:t> </w:t>
      </w:r>
      <w:r>
        <w:rPr>
          <w:sz w:val="22"/>
        </w:rPr>
        <w:t>la 25-OHD-26,23 lactone, la 24,25-(OH)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D et la 25,26(OH)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D. Jones </w:t>
      </w:r>
      <w:hyperlink w:history="true" w:anchor="_bookmark194">
        <w:r>
          <w:rPr>
            <w:sz w:val="22"/>
            <w:vertAlign w:val="baseline"/>
          </w:rPr>
          <w:t>(2008) </w:t>
        </w:r>
      </w:hyperlink>
      <w:r>
        <w:rPr>
          <w:sz w:val="22"/>
          <w:vertAlign w:val="baseline"/>
        </w:rPr>
        <w:t>note que malgré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les résultats de cette étude, il existe un manque de données additionnelles concernant cette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hypothèse et que cette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théorie reste non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prouvée.</w:t>
      </w:r>
    </w:p>
    <w:p>
      <w:pPr>
        <w:pStyle w:val="BodyText"/>
        <w:spacing w:line="386" w:lineRule="auto" w:before="72"/>
        <w:ind w:left="117" w:right="143" w:firstLine="218"/>
        <w:jc w:val="both"/>
      </w:pPr>
      <w:r>
        <w:rPr/>
        <w:t>Ainsi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toxicité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vitamine</w:t>
      </w:r>
      <w:r>
        <w:rPr>
          <w:spacing w:val="-9"/>
        </w:rPr>
        <w:t> </w:t>
      </w:r>
      <w:r>
        <w:rPr/>
        <w:t>D</w:t>
      </w:r>
      <w:r>
        <w:rPr>
          <w:spacing w:val="-9"/>
        </w:rPr>
        <w:t> </w:t>
      </w:r>
      <w:r>
        <w:rPr/>
        <w:t>ne</w:t>
      </w:r>
      <w:r>
        <w:rPr>
          <w:spacing w:val="-10"/>
        </w:rPr>
        <w:t> </w:t>
      </w:r>
      <w:r>
        <w:rPr/>
        <w:t>semble</w:t>
      </w:r>
      <w:r>
        <w:rPr>
          <w:spacing w:val="-9"/>
        </w:rPr>
        <w:t> </w:t>
      </w:r>
      <w:r>
        <w:rPr/>
        <w:t>pas</w:t>
      </w:r>
      <w:r>
        <w:rPr>
          <w:spacing w:val="-9"/>
        </w:rPr>
        <w:t> </w:t>
      </w:r>
      <w:r>
        <w:rPr/>
        <w:t>passer</w:t>
      </w:r>
      <w:r>
        <w:rPr>
          <w:spacing w:val="-9"/>
        </w:rPr>
        <w:t> </w:t>
      </w:r>
      <w:r>
        <w:rPr/>
        <w:t>par</w:t>
      </w:r>
      <w:r>
        <w:rPr>
          <w:spacing w:val="-10"/>
        </w:rPr>
        <w:t> </w:t>
      </w:r>
      <w:r>
        <w:rPr/>
        <w:t>le</w:t>
      </w:r>
      <w:r>
        <w:rPr>
          <w:spacing w:val="-9"/>
        </w:rPr>
        <w:t> </w:t>
      </w:r>
      <w:r>
        <w:rPr/>
        <w:t>calcitriol</w:t>
      </w:r>
      <w:r>
        <w:rPr>
          <w:spacing w:val="-9"/>
        </w:rPr>
        <w:t> </w:t>
      </w:r>
      <w:r>
        <w:rPr/>
        <w:t>mais</w:t>
      </w:r>
      <w:r>
        <w:rPr>
          <w:spacing w:val="-9"/>
        </w:rPr>
        <w:t> </w:t>
      </w:r>
      <w:r>
        <w:rPr/>
        <w:t>par</w:t>
      </w:r>
      <w:r>
        <w:rPr>
          <w:spacing w:val="-10"/>
        </w:rPr>
        <w:t> </w:t>
      </w:r>
      <w:r>
        <w:rPr/>
        <w:t>une</w:t>
      </w:r>
      <w:r>
        <w:rPr>
          <w:spacing w:val="-9"/>
        </w:rPr>
        <w:t> </w:t>
      </w:r>
      <w:r>
        <w:rPr/>
        <w:t>augmentation</w:t>
      </w:r>
      <w:r>
        <w:rPr>
          <w:spacing w:val="-53"/>
        </w:rPr>
        <w:t> </w:t>
      </w:r>
      <w:r>
        <w:rPr>
          <w:w w:val="95"/>
        </w:rPr>
        <w:t>de calcidiol plasmatique. Lors d’une hypervitaminose D, l’hypercalcémie issue de l’augmentation de</w:t>
      </w:r>
      <w:r>
        <w:rPr>
          <w:spacing w:val="1"/>
          <w:w w:val="95"/>
        </w:rPr>
        <w:t> </w:t>
      </w:r>
      <w:r>
        <w:rPr/>
        <w:t>calcidiol plasmatique est due à une résorption osseuse accrue. L’augmentation de calcium mène à</w:t>
      </w:r>
      <w:r>
        <w:rPr>
          <w:spacing w:val="1"/>
        </w:rPr>
        <w:t> </w:t>
      </w:r>
      <w:r>
        <w:rPr/>
        <w:t>une diminution de la production de </w:t>
      </w:r>
      <w:hyperlink w:history="true" w:anchor="_bookmark42">
        <w:r>
          <w:rPr/>
          <w:t>PTH</w:t>
        </w:r>
      </w:hyperlink>
      <w:r>
        <w:rPr/>
        <w:t>, et éventuellement, la diminution de la fonction rénale</w:t>
      </w:r>
      <w:r>
        <w:rPr>
          <w:spacing w:val="1"/>
        </w:rPr>
        <w:t> </w:t>
      </w:r>
      <w:r>
        <w:rPr/>
        <w:t>mène</w:t>
      </w:r>
      <w:r>
        <w:rPr>
          <w:spacing w:val="16"/>
        </w:rPr>
        <w:t> </w:t>
      </w:r>
      <w:r>
        <w:rPr/>
        <w:t>à</w:t>
      </w:r>
      <w:r>
        <w:rPr>
          <w:spacing w:val="17"/>
        </w:rPr>
        <w:t> </w:t>
      </w:r>
      <w:r>
        <w:rPr/>
        <w:t>une</w:t>
      </w:r>
      <w:r>
        <w:rPr>
          <w:spacing w:val="17"/>
        </w:rPr>
        <w:t> </w:t>
      </w:r>
      <w:r>
        <w:rPr/>
        <w:t>réponse</w:t>
      </w:r>
      <w:r>
        <w:rPr>
          <w:spacing w:val="16"/>
        </w:rPr>
        <w:t> </w:t>
      </w:r>
      <w:r>
        <w:rPr/>
        <w:t>calciurique</w:t>
      </w:r>
      <w:r>
        <w:rPr>
          <w:spacing w:val="17"/>
        </w:rPr>
        <w:t> </w:t>
      </w:r>
      <w:r>
        <w:rPr/>
        <w:t>altérée</w:t>
      </w:r>
      <w:r>
        <w:rPr>
          <w:spacing w:val="17"/>
        </w:rPr>
        <w:t> </w:t>
      </w:r>
      <w:r>
        <w:rPr/>
        <w:t>ainsi</w:t>
      </w:r>
      <w:r>
        <w:rPr>
          <w:spacing w:val="16"/>
        </w:rPr>
        <w:t> </w:t>
      </w:r>
      <w:r>
        <w:rPr/>
        <w:t>qu’une</w:t>
      </w:r>
      <w:r>
        <w:rPr>
          <w:spacing w:val="17"/>
        </w:rPr>
        <w:t> </w:t>
      </w:r>
      <w:r>
        <w:rPr/>
        <w:t>perturbation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l’homéostasie</w:t>
      </w:r>
      <w:r>
        <w:rPr>
          <w:spacing w:val="17"/>
        </w:rPr>
        <w:t> </w:t>
      </w:r>
      <w:r>
        <w:rPr/>
        <w:t>du</w:t>
      </w:r>
      <w:r>
        <w:rPr>
          <w:spacing w:val="17"/>
        </w:rPr>
        <w:t> </w:t>
      </w:r>
      <w:r>
        <w:rPr/>
        <w:t>calcium</w:t>
      </w:r>
      <w:r>
        <w:rPr>
          <w:spacing w:val="17"/>
        </w:rPr>
        <w:t> </w:t>
      </w:r>
      <w:r>
        <w:rPr/>
        <w:t>et</w:t>
      </w:r>
      <w:r>
        <w:rPr>
          <w:spacing w:val="-53"/>
        </w:rPr>
        <w:t> </w:t>
      </w:r>
      <w:r>
        <w:rPr/>
        <w:t>du phosphate. Lorsque la fonction rénale baisse par la suite, le processus d’absorption des tubules</w:t>
      </w:r>
      <w:r>
        <w:rPr>
          <w:spacing w:val="1"/>
        </w:rPr>
        <w:t> </w:t>
      </w:r>
      <w:r>
        <w:rPr/>
        <w:t>rénaux est grandement perturbé ainsi que le débit de filtration glomérulaire. L’hypercalcémie peut</w:t>
      </w:r>
      <w:r>
        <w:rPr>
          <w:spacing w:val="1"/>
        </w:rPr>
        <w:t> </w:t>
      </w:r>
      <w:r>
        <w:rPr>
          <w:w w:val="95"/>
        </w:rPr>
        <w:t>également conduire à une calcification des tissus mous, et des vaisseaux sanguins. L’ensemble de ces</w:t>
      </w:r>
      <w:r>
        <w:rPr>
          <w:spacing w:val="1"/>
          <w:w w:val="95"/>
        </w:rPr>
        <w:t> </w:t>
      </w:r>
      <w:r>
        <w:rPr/>
        <w:t>conséquences</w:t>
      </w:r>
      <w:r>
        <w:rPr>
          <w:spacing w:val="-9"/>
        </w:rPr>
        <w:t> </w:t>
      </w:r>
      <w:r>
        <w:rPr/>
        <w:t>cardiovasculaires</w:t>
      </w:r>
      <w:r>
        <w:rPr>
          <w:spacing w:val="-8"/>
        </w:rPr>
        <w:t> </w:t>
      </w:r>
      <w:r>
        <w:rPr/>
        <w:t>et</w:t>
      </w:r>
      <w:r>
        <w:rPr>
          <w:spacing w:val="-8"/>
        </w:rPr>
        <w:t> </w:t>
      </w:r>
      <w:r>
        <w:rPr/>
        <w:t>rénaux</w:t>
      </w:r>
      <w:r>
        <w:rPr>
          <w:spacing w:val="-8"/>
        </w:rPr>
        <w:t> </w:t>
      </w:r>
      <w:r>
        <w:rPr/>
        <w:t>causant</w:t>
      </w:r>
      <w:r>
        <w:rPr>
          <w:spacing w:val="-8"/>
        </w:rPr>
        <w:t> </w:t>
      </w:r>
      <w:r>
        <w:rPr/>
        <w:t>une</w:t>
      </w:r>
      <w:r>
        <w:rPr>
          <w:spacing w:val="-8"/>
        </w:rPr>
        <w:t> </w:t>
      </w:r>
      <w:r>
        <w:rPr/>
        <w:t>défaillance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ces</w:t>
      </w:r>
      <w:r>
        <w:rPr>
          <w:spacing w:val="-8"/>
        </w:rPr>
        <w:t> </w:t>
      </w:r>
      <w:r>
        <w:rPr/>
        <w:t>systèmes</w:t>
      </w:r>
      <w:r>
        <w:rPr>
          <w:spacing w:val="-8"/>
        </w:rPr>
        <w:t> </w:t>
      </w:r>
      <w:r>
        <w:rPr/>
        <w:t>est</w:t>
      </w:r>
      <w:r>
        <w:rPr>
          <w:spacing w:val="-8"/>
        </w:rPr>
        <w:t> </w:t>
      </w:r>
      <w:r>
        <w:rPr/>
        <w:t>probablement</w:t>
      </w:r>
      <w:r>
        <w:rPr>
          <w:spacing w:val="-53"/>
        </w:rPr>
        <w:t> </w:t>
      </w:r>
      <w:r>
        <w:rPr/>
        <w:t>la</w:t>
      </w:r>
      <w:r>
        <w:rPr>
          <w:spacing w:val="-4"/>
        </w:rPr>
        <w:t> </w:t>
      </w:r>
      <w:r>
        <w:rPr/>
        <w:t>cause</w:t>
      </w:r>
      <w:r>
        <w:rPr>
          <w:spacing w:val="-3"/>
        </w:rPr>
        <w:t> </w:t>
      </w:r>
      <w:r>
        <w:rPr/>
        <w:t>d’une</w:t>
      </w:r>
      <w:r>
        <w:rPr>
          <w:spacing w:val="-4"/>
        </w:rPr>
        <w:t> </w:t>
      </w:r>
      <w:r>
        <w:rPr/>
        <w:t>mort</w:t>
      </w:r>
      <w:r>
        <w:rPr>
          <w:spacing w:val="-3"/>
        </w:rPr>
        <w:t> </w:t>
      </w:r>
      <w:r>
        <w:rPr/>
        <w:t>par</w:t>
      </w:r>
      <w:r>
        <w:rPr>
          <w:spacing w:val="-4"/>
        </w:rPr>
        <w:t> </w:t>
      </w:r>
      <w:r>
        <w:rPr/>
        <w:t>intoxication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vitamine</w:t>
      </w:r>
      <w:r>
        <w:rPr>
          <w:spacing w:val="-3"/>
        </w:rPr>
        <w:t> </w:t>
      </w:r>
      <w:r>
        <w:rPr/>
        <w:t>D.</w:t>
      </w:r>
      <w:r>
        <w:rPr>
          <w:spacing w:val="-5"/>
        </w:rPr>
        <w:t> </w:t>
      </w:r>
      <w:r>
        <w:rPr/>
        <w:t>Il</w:t>
      </w:r>
      <w:r>
        <w:rPr>
          <w:spacing w:val="-3"/>
        </w:rPr>
        <w:t> </w:t>
      </w:r>
      <w:r>
        <w:rPr/>
        <w:t>est</w:t>
      </w:r>
      <w:r>
        <w:rPr>
          <w:spacing w:val="-4"/>
        </w:rPr>
        <w:t> </w:t>
      </w:r>
      <w:r>
        <w:rPr/>
        <w:t>intéressant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noter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l’hypothèse</w:t>
      </w:r>
      <w:r>
        <w:rPr>
          <w:spacing w:val="-3"/>
        </w:rPr>
        <w:t> </w:t>
      </w:r>
      <w:r>
        <w:rPr/>
        <w:t>selon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486400" cy="3813048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9"/>
        </w:rPr>
      </w:pPr>
    </w:p>
    <w:p>
      <w:pPr>
        <w:spacing w:line="249" w:lineRule="auto" w:before="116"/>
        <w:ind w:left="1236" w:right="0" w:hanging="1120"/>
        <w:jc w:val="left"/>
        <w:rPr>
          <w:sz w:val="20"/>
        </w:rPr>
      </w:pPr>
      <w:bookmarkStart w:name="_bookmark95" w:id="131"/>
      <w:bookmarkEnd w:id="131"/>
      <w:r>
        <w:rPr/>
      </w:r>
      <w:r>
        <w:rPr>
          <w:b/>
          <w:w w:val="105"/>
          <w:sz w:val="20"/>
        </w:rPr>
        <w:t>Fi</w:t>
      </w:r>
      <w:r>
        <w:rPr>
          <w:b/>
          <w:smallCaps/>
          <w:w w:val="105"/>
          <w:sz w:val="20"/>
        </w:rPr>
        <w:t>gure</w:t>
      </w:r>
      <w:r>
        <w:rPr>
          <w:b/>
          <w:smallCaps w:val="0"/>
          <w:spacing w:val="4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10</w:t>
      </w:r>
      <w:r>
        <w:rPr>
          <w:b/>
          <w:smallCaps w:val="0"/>
          <w:spacing w:val="4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–</w:t>
      </w:r>
      <w:r>
        <w:rPr>
          <w:b/>
          <w:smallCaps w:val="0"/>
          <w:spacing w:val="4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Trois</w:t>
      </w:r>
      <w:r>
        <w:rPr>
          <w:b/>
          <w:smallCaps w:val="0"/>
          <w:spacing w:val="4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théories</w:t>
      </w:r>
      <w:r>
        <w:rPr>
          <w:b/>
          <w:smallCaps w:val="0"/>
          <w:spacing w:val="4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proposées</w:t>
      </w:r>
      <w:r>
        <w:rPr>
          <w:b/>
          <w:smallCaps w:val="0"/>
          <w:spacing w:val="4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par</w:t>
      </w:r>
      <w:r>
        <w:rPr>
          <w:b/>
          <w:smallCaps w:val="0"/>
          <w:spacing w:val="4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Jones</w:t>
      </w:r>
      <w:r>
        <w:rPr>
          <w:b/>
          <w:smallCaps w:val="0"/>
          <w:spacing w:val="4"/>
          <w:w w:val="105"/>
          <w:sz w:val="20"/>
        </w:rPr>
        <w:t> </w:t>
      </w:r>
      <w:hyperlink w:history="true" w:anchor="_bookmark194">
        <w:r>
          <w:rPr>
            <w:b/>
            <w:smallCaps w:val="0"/>
            <w:w w:val="105"/>
            <w:sz w:val="20"/>
          </w:rPr>
          <w:t>(2008)</w:t>
        </w:r>
        <w:r>
          <w:rPr>
            <w:b/>
            <w:smallCaps w:val="0"/>
            <w:spacing w:val="4"/>
            <w:w w:val="105"/>
            <w:sz w:val="20"/>
          </w:rPr>
          <w:t> </w:t>
        </w:r>
      </w:hyperlink>
      <w:r>
        <w:rPr>
          <w:b/>
          <w:smallCaps w:val="0"/>
          <w:w w:val="105"/>
          <w:sz w:val="20"/>
        </w:rPr>
        <w:t>pour</w:t>
      </w:r>
      <w:r>
        <w:rPr>
          <w:b/>
          <w:smallCaps w:val="0"/>
          <w:spacing w:val="4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expliquer</w:t>
      </w:r>
      <w:r>
        <w:rPr>
          <w:b/>
          <w:smallCaps w:val="0"/>
          <w:spacing w:val="4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les</w:t>
      </w:r>
      <w:r>
        <w:rPr>
          <w:b/>
          <w:smallCaps w:val="0"/>
          <w:spacing w:val="4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mécanismes</w:t>
      </w:r>
      <w:r>
        <w:rPr>
          <w:b/>
          <w:smallCaps w:val="0"/>
          <w:spacing w:val="4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4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toxicité</w:t>
      </w:r>
      <w:r>
        <w:rPr>
          <w:b/>
          <w:smallCaps w:val="0"/>
          <w:spacing w:val="-49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de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la</w:t>
      </w:r>
      <w:r>
        <w:rPr>
          <w:b/>
          <w:smallCaps w:val="0"/>
          <w:spacing w:val="-4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vitamine</w:t>
      </w:r>
      <w:r>
        <w:rPr>
          <w:b/>
          <w:smallCaps w:val="0"/>
          <w:spacing w:val="-5"/>
          <w:w w:val="105"/>
          <w:sz w:val="20"/>
        </w:rPr>
        <w:t> </w:t>
      </w:r>
      <w:r>
        <w:rPr>
          <w:b/>
          <w:smallCaps w:val="0"/>
          <w:w w:val="105"/>
          <w:sz w:val="20"/>
        </w:rPr>
        <w:t>D</w:t>
      </w:r>
      <w:r>
        <w:rPr>
          <w:b/>
          <w:smallCaps w:val="0"/>
          <w:spacing w:val="-4"/>
          <w:w w:val="105"/>
          <w:sz w:val="20"/>
        </w:rPr>
        <w:t> </w:t>
      </w:r>
      <w:r>
        <w:rPr>
          <w:smallCaps w:val="0"/>
          <w:w w:val="105"/>
          <w:sz w:val="20"/>
        </w:rPr>
        <w:t>(Janoušek</w:t>
      </w:r>
      <w:r>
        <w:rPr>
          <w:smallCaps w:val="0"/>
          <w:spacing w:val="-5"/>
          <w:w w:val="105"/>
          <w:sz w:val="20"/>
        </w:rPr>
        <w:t> </w:t>
      </w:r>
      <w:r>
        <w:rPr>
          <w:smallCaps w:val="0"/>
          <w:w w:val="105"/>
          <w:sz w:val="20"/>
        </w:rPr>
        <w:t>et</w:t>
      </w:r>
      <w:r>
        <w:rPr>
          <w:smallCaps w:val="0"/>
          <w:spacing w:val="-4"/>
          <w:w w:val="105"/>
          <w:sz w:val="20"/>
        </w:rPr>
        <w:t> </w:t>
      </w:r>
      <w:r>
        <w:rPr>
          <w:smallCaps w:val="0"/>
          <w:w w:val="105"/>
          <w:sz w:val="20"/>
        </w:rPr>
        <w:t>al.</w:t>
      </w:r>
      <w:r>
        <w:rPr>
          <w:smallCaps w:val="0"/>
          <w:spacing w:val="-5"/>
          <w:w w:val="105"/>
          <w:sz w:val="20"/>
        </w:rPr>
        <w:t> </w:t>
      </w:r>
      <w:hyperlink w:history="true" w:anchor="_bookmark193">
        <w:r>
          <w:rPr>
            <w:smallCaps w:val="0"/>
            <w:w w:val="105"/>
            <w:sz w:val="20"/>
          </w:rPr>
          <w:t>2022).</w:t>
        </w:r>
      </w:hyperlink>
    </w:p>
    <w:p>
      <w:pPr>
        <w:spacing w:after="0" w:line="249" w:lineRule="auto"/>
        <w:jc w:val="left"/>
        <w:rPr>
          <w:sz w:val="20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7" w:right="143"/>
        <w:jc w:val="both"/>
      </w:pPr>
      <w:r>
        <w:rPr/>
        <w:t>laquelle</w:t>
      </w:r>
      <w:r>
        <w:rPr>
          <w:spacing w:val="-9"/>
        </w:rPr>
        <w:t> </w:t>
      </w:r>
      <w:r>
        <w:rPr/>
        <w:t>un</w:t>
      </w:r>
      <w:r>
        <w:rPr>
          <w:spacing w:val="-8"/>
        </w:rPr>
        <w:t> </w:t>
      </w:r>
      <w:r>
        <w:rPr/>
        <w:t>apport</w:t>
      </w:r>
      <w:r>
        <w:rPr>
          <w:spacing w:val="-9"/>
        </w:rPr>
        <w:t> </w:t>
      </w:r>
      <w:r>
        <w:rPr/>
        <w:t>excessif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vitamine</w:t>
      </w:r>
      <w:r>
        <w:rPr>
          <w:spacing w:val="-8"/>
        </w:rPr>
        <w:t> </w:t>
      </w:r>
      <w:r>
        <w:rPr/>
        <w:t>D</w:t>
      </w:r>
      <w:r>
        <w:rPr>
          <w:spacing w:val="-9"/>
        </w:rPr>
        <w:t> </w:t>
      </w:r>
      <w:r>
        <w:rPr/>
        <w:t>pourrait</w:t>
      </w:r>
      <w:r>
        <w:rPr>
          <w:spacing w:val="-8"/>
        </w:rPr>
        <w:t> </w:t>
      </w:r>
      <w:r>
        <w:rPr/>
        <w:t>être</w:t>
      </w:r>
      <w:r>
        <w:rPr>
          <w:spacing w:val="-9"/>
        </w:rPr>
        <w:t> </w:t>
      </w:r>
      <w:r>
        <w:rPr/>
        <w:t>associé</w:t>
      </w:r>
      <w:r>
        <w:rPr>
          <w:spacing w:val="-8"/>
        </w:rPr>
        <w:t> </w:t>
      </w:r>
      <w:r>
        <w:rPr/>
        <w:t>à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formation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calculs</w:t>
      </w:r>
      <w:r>
        <w:rPr>
          <w:spacing w:val="-9"/>
        </w:rPr>
        <w:t> </w:t>
      </w:r>
      <w:r>
        <w:rPr/>
        <w:t>rénaux</w:t>
      </w:r>
      <w:r>
        <w:rPr>
          <w:spacing w:val="-8"/>
        </w:rPr>
        <w:t> </w:t>
      </w:r>
      <w:r>
        <w:rPr/>
        <w:t>n’est</w:t>
      </w:r>
      <w:r>
        <w:rPr>
          <w:spacing w:val="-53"/>
        </w:rPr>
        <w:t> </w:t>
      </w:r>
      <w:r>
        <w:rPr/>
        <w:t>pas</w:t>
      </w:r>
      <w:r>
        <w:rPr>
          <w:spacing w:val="-1"/>
        </w:rPr>
        <w:t> </w:t>
      </w:r>
      <w:r>
        <w:rPr/>
        <w:t>appuyée</w:t>
      </w:r>
      <w:r>
        <w:rPr>
          <w:spacing w:val="-1"/>
        </w:rPr>
        <w:t> </w:t>
      </w:r>
      <w:r>
        <w:rPr/>
        <w:t>par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données</w:t>
      </w:r>
      <w:r>
        <w:rPr>
          <w:spacing w:val="-1"/>
        </w:rPr>
        <w:t> </w:t>
      </w:r>
      <w:r>
        <w:rPr/>
        <w:t>disponibles</w:t>
      </w:r>
      <w:r>
        <w:rPr>
          <w:spacing w:val="-1"/>
        </w:rPr>
        <w:t> </w:t>
      </w:r>
      <w:r>
        <w:rPr/>
        <w:t>(Institute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Medicine</w:t>
      </w:r>
      <w:r>
        <w:rPr>
          <w:spacing w:val="-1"/>
        </w:rPr>
        <w:t> </w:t>
      </w:r>
      <w:hyperlink w:history="true" w:anchor="_bookmark192">
        <w:r>
          <w:rPr/>
          <w:t>2011).</w:t>
        </w:r>
      </w:hyperlink>
    </w:p>
    <w:p>
      <w:pPr>
        <w:pStyle w:val="BodyText"/>
        <w:spacing w:line="386" w:lineRule="auto"/>
        <w:ind w:left="117" w:right="106" w:firstLine="218"/>
        <w:jc w:val="both"/>
      </w:pPr>
      <w:r>
        <w:rPr>
          <w:w w:val="95"/>
        </w:rPr>
        <w:t>La</w:t>
      </w:r>
      <w:r>
        <w:rPr>
          <w:spacing w:val="9"/>
          <w:w w:val="95"/>
        </w:rPr>
        <w:t> </w:t>
      </w:r>
      <w:r>
        <w:rPr>
          <w:w w:val="95"/>
        </w:rPr>
        <w:t>toxicité</w:t>
      </w:r>
      <w:r>
        <w:rPr>
          <w:spacing w:val="9"/>
          <w:w w:val="95"/>
        </w:rPr>
        <w:t> </w:t>
      </w:r>
      <w:r>
        <w:rPr>
          <w:w w:val="95"/>
        </w:rPr>
        <w:t>de</w:t>
      </w:r>
      <w:r>
        <w:rPr>
          <w:spacing w:val="10"/>
          <w:w w:val="95"/>
        </w:rPr>
        <w:t> </w:t>
      </w:r>
      <w:r>
        <w:rPr>
          <w:w w:val="95"/>
        </w:rPr>
        <w:t>la</w:t>
      </w:r>
      <w:r>
        <w:rPr>
          <w:spacing w:val="9"/>
          <w:w w:val="95"/>
        </w:rPr>
        <w:t> </w:t>
      </w:r>
      <w:r>
        <w:rPr>
          <w:w w:val="95"/>
        </w:rPr>
        <w:t>vitamine</w:t>
      </w:r>
      <w:r>
        <w:rPr>
          <w:spacing w:val="10"/>
          <w:w w:val="95"/>
        </w:rPr>
        <w:t> </w:t>
      </w:r>
      <w:r>
        <w:rPr>
          <w:w w:val="95"/>
        </w:rPr>
        <w:t>D</w:t>
      </w:r>
      <w:r>
        <w:rPr>
          <w:spacing w:val="10"/>
          <w:w w:val="95"/>
        </w:rPr>
        <w:t> </w:t>
      </w:r>
      <w:r>
        <w:rPr>
          <w:w w:val="95"/>
        </w:rPr>
        <w:t>est</w:t>
      </w:r>
      <w:r>
        <w:rPr>
          <w:spacing w:val="10"/>
          <w:w w:val="95"/>
        </w:rPr>
        <w:t> </w:t>
      </w:r>
      <w:r>
        <w:rPr>
          <w:w w:val="95"/>
        </w:rPr>
        <w:t>habituellement</w:t>
      </w:r>
      <w:r>
        <w:rPr>
          <w:spacing w:val="10"/>
          <w:w w:val="95"/>
        </w:rPr>
        <w:t> </w:t>
      </w:r>
      <w:r>
        <w:rPr>
          <w:w w:val="95"/>
        </w:rPr>
        <w:t>due</w:t>
      </w:r>
      <w:r>
        <w:rPr>
          <w:spacing w:val="10"/>
          <w:w w:val="95"/>
        </w:rPr>
        <w:t> </w:t>
      </w:r>
      <w:r>
        <w:rPr>
          <w:w w:val="95"/>
        </w:rPr>
        <w:t>à</w:t>
      </w:r>
      <w:r>
        <w:rPr>
          <w:spacing w:val="9"/>
          <w:w w:val="95"/>
        </w:rPr>
        <w:t> </w:t>
      </w:r>
      <w:r>
        <w:rPr>
          <w:w w:val="95"/>
        </w:rPr>
        <w:t>une</w:t>
      </w:r>
      <w:r>
        <w:rPr>
          <w:spacing w:val="10"/>
          <w:w w:val="95"/>
        </w:rPr>
        <w:t> </w:t>
      </w:r>
      <w:r>
        <w:rPr>
          <w:w w:val="95"/>
        </w:rPr>
        <w:t>cause</w:t>
      </w:r>
      <w:r>
        <w:rPr>
          <w:spacing w:val="10"/>
          <w:w w:val="95"/>
        </w:rPr>
        <w:t> </w:t>
      </w:r>
      <w:r>
        <w:rPr>
          <w:w w:val="95"/>
        </w:rPr>
        <w:t>iatrogène</w:t>
      </w:r>
      <w:r>
        <w:rPr>
          <w:spacing w:val="8"/>
          <w:w w:val="95"/>
        </w:rPr>
        <w:t> </w:t>
      </w:r>
      <w:r>
        <w:rPr>
          <w:w w:val="95"/>
        </w:rPr>
        <w:t>ou</w:t>
      </w:r>
      <w:r>
        <w:rPr>
          <w:spacing w:val="10"/>
          <w:w w:val="95"/>
        </w:rPr>
        <w:t> </w:t>
      </w:r>
      <w:r>
        <w:rPr>
          <w:w w:val="95"/>
        </w:rPr>
        <w:t>un</w:t>
      </w:r>
      <w:r>
        <w:rPr>
          <w:spacing w:val="10"/>
          <w:w w:val="95"/>
        </w:rPr>
        <w:t> </w:t>
      </w:r>
      <w:r>
        <w:rPr>
          <w:w w:val="95"/>
        </w:rPr>
        <w:t>excès</w:t>
      </w:r>
      <w:r>
        <w:rPr>
          <w:spacing w:val="10"/>
          <w:w w:val="95"/>
        </w:rPr>
        <w:t> </w:t>
      </w:r>
      <w:r>
        <w:rPr>
          <w:w w:val="95"/>
        </w:rPr>
        <w:t>de</w:t>
      </w:r>
      <w:r>
        <w:rPr>
          <w:spacing w:val="10"/>
          <w:w w:val="95"/>
        </w:rPr>
        <w:t> </w:t>
      </w:r>
      <w:r>
        <w:rPr>
          <w:w w:val="95"/>
        </w:rPr>
        <w:t>surdosage</w:t>
      </w:r>
      <w:r>
        <w:rPr>
          <w:spacing w:val="1"/>
          <w:w w:val="95"/>
        </w:rPr>
        <w:t> </w:t>
      </w:r>
      <w:r>
        <w:rPr>
          <w:w w:val="95"/>
        </w:rPr>
        <w:t>de vitamine D, pouvant être lié à un accident, à des mauvaises pratiques médicales ou à un malentendu</w:t>
      </w:r>
      <w:r>
        <w:rPr>
          <w:spacing w:val="1"/>
          <w:w w:val="95"/>
        </w:rPr>
        <w:t> </w:t>
      </w:r>
      <w:r>
        <w:rPr>
          <w:w w:val="105"/>
        </w:rPr>
        <w:t>sur des recommandations médicales (Lim et Thadhani </w:t>
      </w:r>
      <w:hyperlink w:history="true" w:anchor="_bookmark198">
        <w:r>
          <w:rPr>
            <w:w w:val="105"/>
          </w:rPr>
          <w:t>2020). </w:t>
        </w:r>
      </w:hyperlink>
      <w:r>
        <w:rPr>
          <w:w w:val="105"/>
        </w:rPr>
        <w:t>Elle peut aussi survenir par une</w:t>
      </w:r>
      <w:r>
        <w:rPr>
          <w:spacing w:val="1"/>
          <w:w w:val="105"/>
        </w:rPr>
        <w:t> </w:t>
      </w:r>
      <w:r>
        <w:rPr>
          <w:w w:val="105"/>
        </w:rPr>
        <w:t>production</w:t>
      </w:r>
      <w:r>
        <w:rPr>
          <w:spacing w:val="-7"/>
          <w:w w:val="105"/>
        </w:rPr>
        <w:t> </w:t>
      </w:r>
      <w:r>
        <w:rPr>
          <w:w w:val="105"/>
        </w:rPr>
        <w:t>endogène</w:t>
      </w:r>
      <w:r>
        <w:rPr>
          <w:spacing w:val="-7"/>
          <w:w w:val="105"/>
        </w:rPr>
        <w:t> </w:t>
      </w:r>
      <w:r>
        <w:rPr>
          <w:w w:val="105"/>
        </w:rPr>
        <w:t>anormale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calcitriol</w:t>
      </w:r>
      <w:r>
        <w:rPr>
          <w:spacing w:val="-6"/>
          <w:w w:val="105"/>
        </w:rPr>
        <w:t> </w:t>
      </w:r>
      <w:r>
        <w:rPr>
          <w:w w:val="105"/>
        </w:rPr>
        <w:t>chez</w:t>
      </w:r>
      <w:r>
        <w:rPr>
          <w:spacing w:val="-7"/>
          <w:w w:val="105"/>
        </w:rPr>
        <w:t> </w:t>
      </w:r>
      <w:r>
        <w:rPr>
          <w:w w:val="105"/>
        </w:rPr>
        <w:t>les</w:t>
      </w:r>
      <w:r>
        <w:rPr>
          <w:spacing w:val="-7"/>
          <w:w w:val="105"/>
        </w:rPr>
        <w:t> </w:t>
      </w:r>
      <w:r>
        <w:rPr>
          <w:w w:val="105"/>
        </w:rPr>
        <w:t>patients</w:t>
      </w:r>
      <w:r>
        <w:rPr>
          <w:spacing w:val="-7"/>
          <w:w w:val="105"/>
        </w:rPr>
        <w:t> </w:t>
      </w:r>
      <w:r>
        <w:rPr>
          <w:w w:val="105"/>
        </w:rPr>
        <w:t>à</w:t>
      </w:r>
      <w:r>
        <w:rPr>
          <w:spacing w:val="-7"/>
          <w:w w:val="105"/>
        </w:rPr>
        <w:t> </w:t>
      </w:r>
      <w:r>
        <w:rPr>
          <w:w w:val="105"/>
        </w:rPr>
        <w:t>désordre</w:t>
      </w:r>
      <w:r>
        <w:rPr>
          <w:spacing w:val="-6"/>
          <w:w w:val="105"/>
        </w:rPr>
        <w:t> </w:t>
      </w:r>
      <w:r>
        <w:rPr>
          <w:w w:val="105"/>
        </w:rPr>
        <w:t>granulomateux</w:t>
      </w:r>
      <w:r>
        <w:rPr>
          <w:spacing w:val="-7"/>
          <w:w w:val="105"/>
        </w:rPr>
        <w:t> </w:t>
      </w:r>
      <w:r>
        <w:rPr>
          <w:w w:val="105"/>
        </w:rPr>
        <w:t>comme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sarcoïdose,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granulomatose,</w:t>
      </w:r>
      <w:r>
        <w:rPr>
          <w:spacing w:val="-4"/>
          <w:w w:val="105"/>
        </w:rPr>
        <w:t> </w:t>
      </w:r>
      <w:r>
        <w:rPr>
          <w:w w:val="105"/>
        </w:rPr>
        <w:t>les</w:t>
      </w:r>
      <w:r>
        <w:rPr>
          <w:spacing w:val="-5"/>
          <w:w w:val="105"/>
        </w:rPr>
        <w:t> </w:t>
      </w:r>
      <w:r>
        <w:rPr>
          <w:w w:val="105"/>
        </w:rPr>
        <w:t>maladies</w:t>
      </w:r>
      <w:r>
        <w:rPr>
          <w:spacing w:val="-5"/>
          <w:w w:val="105"/>
        </w:rPr>
        <w:t> </w:t>
      </w:r>
      <w:r>
        <w:rPr>
          <w:w w:val="105"/>
        </w:rPr>
        <w:t>fongiques,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léprose</w:t>
      </w:r>
      <w:r>
        <w:rPr>
          <w:spacing w:val="-5"/>
          <w:w w:val="105"/>
        </w:rPr>
        <w:t> </w:t>
      </w:r>
      <w:r>
        <w:rPr>
          <w:w w:val="105"/>
        </w:rPr>
        <w:t>et</w:t>
      </w:r>
      <w:r>
        <w:rPr>
          <w:spacing w:val="-4"/>
          <w:w w:val="105"/>
        </w:rPr>
        <w:t> </w:t>
      </w:r>
      <w:r>
        <w:rPr>
          <w:w w:val="105"/>
        </w:rPr>
        <w:t>bérylliose</w:t>
      </w:r>
      <w:r>
        <w:rPr>
          <w:spacing w:val="-5"/>
          <w:w w:val="105"/>
        </w:rPr>
        <w:t> </w:t>
      </w:r>
      <w:r>
        <w:rPr>
          <w:w w:val="105"/>
        </w:rPr>
        <w:t>(Marcinowska-</w:t>
      </w:r>
      <w:r>
        <w:rPr>
          <w:spacing w:val="-56"/>
          <w:w w:val="105"/>
        </w:rPr>
        <w:t> </w:t>
      </w:r>
      <w:r>
        <w:rPr>
          <w:w w:val="105"/>
        </w:rPr>
        <w:t>Suchowierska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5"/>
          <w:w w:val="105"/>
        </w:rPr>
        <w:t> </w:t>
      </w:r>
      <w:r>
        <w:rPr>
          <w:w w:val="105"/>
        </w:rPr>
        <w:t>al.</w:t>
      </w:r>
      <w:r>
        <w:rPr>
          <w:spacing w:val="-5"/>
          <w:w w:val="105"/>
        </w:rPr>
        <w:t> </w:t>
      </w:r>
      <w:hyperlink w:history="true" w:anchor="_bookmark201">
        <w:r>
          <w:rPr>
            <w:w w:val="105"/>
          </w:rPr>
          <w:t>2018).</w:t>
        </w:r>
      </w:hyperlink>
    </w:p>
    <w:p>
      <w:pPr>
        <w:pStyle w:val="BodyText"/>
        <w:spacing w:line="386" w:lineRule="auto"/>
        <w:ind w:left="117" w:right="143" w:firstLine="218"/>
        <w:jc w:val="both"/>
      </w:pPr>
      <w:r>
        <w:rPr/>
        <w:t>La toxicité de la vitamine D est donc souvent due à un apport exogène, puisque les apports</w:t>
      </w:r>
      <w:r>
        <w:rPr>
          <w:spacing w:val="1"/>
        </w:rPr>
        <w:t> </w:t>
      </w:r>
      <w:r>
        <w:rPr/>
        <w:t>endogènes</w:t>
      </w:r>
      <w:r>
        <w:rPr>
          <w:spacing w:val="27"/>
        </w:rPr>
        <w:t> </w:t>
      </w:r>
      <w:r>
        <w:rPr/>
        <w:t>ne</w:t>
      </w:r>
      <w:r>
        <w:rPr>
          <w:spacing w:val="27"/>
        </w:rPr>
        <w:t> </w:t>
      </w:r>
      <w:r>
        <w:rPr/>
        <w:t>permettent</w:t>
      </w:r>
      <w:r>
        <w:rPr>
          <w:spacing w:val="28"/>
        </w:rPr>
        <w:t> </w:t>
      </w:r>
      <w:r>
        <w:rPr/>
        <w:t>pas</w:t>
      </w:r>
      <w:r>
        <w:rPr>
          <w:spacing w:val="27"/>
        </w:rPr>
        <w:t> </w:t>
      </w:r>
      <w:r>
        <w:rPr/>
        <w:t>une</w:t>
      </w:r>
      <w:r>
        <w:rPr>
          <w:spacing w:val="28"/>
        </w:rPr>
        <w:t> </w:t>
      </w:r>
      <w:r>
        <w:rPr/>
        <w:t>concentration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vitamine</w:t>
      </w:r>
      <w:r>
        <w:rPr>
          <w:spacing w:val="28"/>
        </w:rPr>
        <w:t> </w:t>
      </w:r>
      <w:r>
        <w:rPr/>
        <w:t>D</w:t>
      </w:r>
      <w:r>
        <w:rPr>
          <w:spacing w:val="27"/>
        </w:rPr>
        <w:t> </w:t>
      </w:r>
      <w:r>
        <w:rPr/>
        <w:t>aussi</w:t>
      </w:r>
      <w:r>
        <w:rPr>
          <w:spacing w:val="28"/>
        </w:rPr>
        <w:t> </w:t>
      </w:r>
      <w:r>
        <w:rPr/>
        <w:t>élevé.</w:t>
      </w:r>
      <w:r>
        <w:rPr>
          <w:spacing w:val="27"/>
        </w:rPr>
        <w:t> </w:t>
      </w:r>
      <w:r>
        <w:rPr/>
        <w:t>Cependant,</w:t>
      </w:r>
      <w:r>
        <w:rPr>
          <w:spacing w:val="27"/>
        </w:rPr>
        <w:t> </w:t>
      </w:r>
      <w:r>
        <w:rPr/>
        <w:t>il</w:t>
      </w:r>
      <w:r>
        <w:rPr>
          <w:spacing w:val="28"/>
        </w:rPr>
        <w:t> </w:t>
      </w:r>
      <w:r>
        <w:rPr/>
        <w:t>existe</w:t>
      </w:r>
      <w:r>
        <w:rPr>
          <w:spacing w:val="-53"/>
        </w:rPr>
        <w:t> </w:t>
      </w:r>
      <w:r>
        <w:rPr/>
        <w:t>une toxicité endogène rapportée dans la littérature à partir d’une production excessive de 25(OH)D</w:t>
      </w:r>
      <w:r>
        <w:rPr>
          <w:spacing w:val="-52"/>
        </w:rPr>
        <w:t> </w:t>
      </w:r>
      <w:r>
        <w:rPr/>
        <w:t>et de 1,25(OH)</w:t>
      </w:r>
      <w:r>
        <w:rPr>
          <w:vertAlign w:val="subscript"/>
        </w:rPr>
        <w:t>2</w:t>
      </w:r>
      <w:r>
        <w:rPr>
          <w:vertAlign w:val="baseline"/>
        </w:rPr>
        <w:t>D dans des troubles congénitaux, tels que le syndrome de Williams-Beuren, qui</w:t>
      </w:r>
      <w:r>
        <w:rPr>
          <w:spacing w:val="1"/>
          <w:vertAlign w:val="baseline"/>
        </w:rPr>
        <w:t> </w:t>
      </w:r>
      <w:r>
        <w:rPr>
          <w:vertAlign w:val="baseline"/>
        </w:rPr>
        <w:t>s’accompagne d’une déficience en 24-hydroxylase, et donc ne permet pas la métabolisation de</w:t>
      </w:r>
      <w:r>
        <w:rPr>
          <w:spacing w:val="1"/>
          <w:vertAlign w:val="baseline"/>
        </w:rPr>
        <w:t> </w:t>
      </w:r>
      <w:r>
        <w:rPr>
          <w:vertAlign w:val="baseline"/>
        </w:rPr>
        <w:t>25(OH)D</w:t>
      </w:r>
      <w:r>
        <w:rPr>
          <w:vertAlign w:val="subscript"/>
        </w:rPr>
        <w:t>3</w:t>
      </w:r>
      <w:r>
        <w:rPr>
          <w:vertAlign w:val="baseline"/>
        </w:rPr>
        <w:t> and 1,25(OH)</w:t>
      </w:r>
      <w:r>
        <w:rPr>
          <w:vertAlign w:val="subscript"/>
        </w:rPr>
        <w:t>2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vertAlign w:val="baseline"/>
        </w:rPr>
        <w:t> en métabolites inactifs (Marcinowska-Suchowierska et al. </w:t>
      </w:r>
      <w:hyperlink w:history="true" w:anchor="_bookmark201">
        <w:r>
          <w:rPr>
            <w:vertAlign w:val="baseline"/>
          </w:rPr>
          <w:t>2018). </w:t>
        </w:r>
      </w:hyperlink>
      <w:r>
        <w:rPr>
          <w:vertAlign w:val="baseline"/>
        </w:rPr>
        <w:t>Ce</w:t>
      </w:r>
      <w:r>
        <w:rPr>
          <w:spacing w:val="1"/>
          <w:vertAlign w:val="baseline"/>
        </w:rPr>
        <w:t> </w:t>
      </w:r>
      <w:r>
        <w:rPr>
          <w:vertAlign w:val="baseline"/>
        </w:rPr>
        <w:t>syndrome cause</w:t>
      </w:r>
      <w:r>
        <w:rPr>
          <w:spacing w:val="1"/>
          <w:vertAlign w:val="baseline"/>
        </w:rPr>
        <w:t> </w:t>
      </w:r>
      <w:r>
        <w:rPr>
          <w:vertAlign w:val="baseline"/>
        </w:rPr>
        <w:t>ainsi</w:t>
      </w:r>
      <w:r>
        <w:rPr>
          <w:spacing w:val="1"/>
          <w:vertAlign w:val="baseline"/>
        </w:rPr>
        <w:t> </w:t>
      </w:r>
      <w:r>
        <w:rPr>
          <w:vertAlign w:val="baseline"/>
        </w:rPr>
        <w:t>une hypercalcémie,</w:t>
      </w:r>
      <w:r>
        <w:rPr>
          <w:spacing w:val="1"/>
          <w:vertAlign w:val="baseline"/>
        </w:rPr>
        <w:t> </w:t>
      </w:r>
      <w:r>
        <w:rPr>
          <w:vertAlign w:val="baseline"/>
        </w:rPr>
        <w:t>néphrolithiase,</w:t>
      </w:r>
      <w:r>
        <w:rPr>
          <w:spacing w:val="1"/>
          <w:vertAlign w:val="baseline"/>
        </w:rPr>
        <w:t> </w:t>
      </w:r>
      <w:r>
        <w:rPr>
          <w:vertAlign w:val="baseline"/>
        </w:rPr>
        <w:t>et néphrocalcinose</w:t>
      </w:r>
      <w:r>
        <w:rPr>
          <w:spacing w:val="1"/>
          <w:vertAlign w:val="baseline"/>
        </w:rPr>
        <w:t> </w:t>
      </w:r>
      <w:r>
        <w:rPr>
          <w:vertAlign w:val="baseline"/>
        </w:rPr>
        <w:t>(Azer</w:t>
      </w:r>
      <w:r>
        <w:rPr>
          <w:spacing w:val="1"/>
          <w:vertAlign w:val="baseline"/>
        </w:rPr>
        <w:t> </w:t>
      </w:r>
      <w:r>
        <w:rPr>
          <w:vertAlign w:val="baseline"/>
        </w:rPr>
        <w:t>et al.</w:t>
      </w:r>
      <w:r>
        <w:rPr>
          <w:spacing w:val="1"/>
          <w:vertAlign w:val="baseline"/>
        </w:rPr>
        <w:t> </w:t>
      </w:r>
      <w:hyperlink w:history="true" w:anchor="_bookmark153">
        <w:r>
          <w:rPr>
            <w:vertAlign w:val="baseline"/>
          </w:rPr>
          <w:t>2021).</w:t>
        </w:r>
      </w:hyperlink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257" w:after="0"/>
        <w:ind w:left="723" w:right="0" w:hanging="607"/>
        <w:jc w:val="left"/>
      </w:pPr>
      <w:bookmarkStart w:name="Seuil de toxicité actuel" w:id="132"/>
      <w:bookmarkEnd w:id="132"/>
      <w:r>
        <w:rPr>
          <w:b w:val="0"/>
        </w:rPr>
      </w:r>
      <w:bookmarkStart w:name="_bookmark96" w:id="133"/>
      <w:bookmarkEnd w:id="133"/>
      <w:r>
        <w:rPr>
          <w:b w:val="0"/>
        </w:rPr>
      </w:r>
      <w:bookmarkStart w:name="_bookmark96" w:id="134"/>
      <w:bookmarkEnd w:id="134"/>
      <w:r>
        <w:rPr/>
        <w:t>Seuil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toxicité</w:t>
      </w:r>
      <w:r>
        <w:rPr>
          <w:spacing w:val="-7"/>
        </w:rPr>
        <w:t> </w:t>
      </w:r>
      <w:r>
        <w:rPr/>
        <w:t>actuel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line="386" w:lineRule="auto"/>
        <w:ind w:left="109" w:right="110" w:firstLine="225"/>
        <w:jc w:val="both"/>
      </w:pPr>
      <w:r>
        <w:rPr>
          <w:w w:val="95"/>
        </w:rPr>
        <w:t>L’</w:t>
      </w:r>
      <w:hyperlink w:history="true" w:anchor="_bookmark33">
        <w:r>
          <w:rPr>
            <w:w w:val="95"/>
          </w:rPr>
          <w:t>IOM </w:t>
        </w:r>
      </w:hyperlink>
      <w:r>
        <w:rPr>
          <w:w w:val="95"/>
        </w:rPr>
        <w:t>a déterminé la limite supérieure de sécurité </w:t>
      </w:r>
      <w:bookmarkStart w:name="_bookmark97" w:id="135"/>
      <w:bookmarkEnd w:id="135"/>
      <w:r>
        <w:rPr>
          <w:w w:val="95"/>
        </w:rPr>
        <w:t>(up</w:t>
      </w:r>
      <w:r>
        <w:rPr>
          <w:w w:val="95"/>
        </w:rPr>
        <w:t>per limit (</w:t>
      </w:r>
      <w:hyperlink w:history="true" w:anchor="_bookmark51">
        <w:r>
          <w:rPr>
            <w:w w:val="95"/>
          </w:rPr>
          <w:t>UL</w:t>
        </w:r>
      </w:hyperlink>
      <w:r>
        <w:rPr>
          <w:w w:val="95"/>
        </w:rPr>
        <w:t>)) à 4000 UI/j de cholécalciférol.</w:t>
      </w:r>
      <w:r>
        <w:rPr>
          <w:spacing w:val="1"/>
          <w:w w:val="95"/>
        </w:rPr>
        <w:t> </w:t>
      </w:r>
      <w:r>
        <w:rPr/>
        <w:t>Ainsi,</w:t>
      </w:r>
      <w:r>
        <w:rPr>
          <w:spacing w:val="10"/>
        </w:rPr>
        <w:t> </w:t>
      </w:r>
      <w:r>
        <w:rPr/>
        <w:t>au-delà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cette</w:t>
      </w:r>
      <w:r>
        <w:rPr>
          <w:spacing w:val="10"/>
        </w:rPr>
        <w:t> </w:t>
      </w:r>
      <w:r>
        <w:rPr/>
        <w:t>limite,</w:t>
      </w:r>
      <w:r>
        <w:rPr>
          <w:spacing w:val="10"/>
        </w:rPr>
        <w:t> </w:t>
      </w:r>
      <w:r>
        <w:rPr/>
        <w:t>les</w:t>
      </w:r>
      <w:r>
        <w:rPr>
          <w:spacing w:val="10"/>
        </w:rPr>
        <w:t> </w:t>
      </w:r>
      <w:r>
        <w:rPr/>
        <w:t>auteurs</w:t>
      </w:r>
      <w:r>
        <w:rPr>
          <w:spacing w:val="10"/>
        </w:rPr>
        <w:t> </w:t>
      </w:r>
      <w:r>
        <w:rPr/>
        <w:t>considèrent</w:t>
      </w:r>
      <w:r>
        <w:rPr>
          <w:spacing w:val="11"/>
        </w:rPr>
        <w:t> </w:t>
      </w:r>
      <w:r>
        <w:rPr/>
        <w:t>que</w:t>
      </w:r>
      <w:r>
        <w:rPr>
          <w:spacing w:val="10"/>
        </w:rPr>
        <w:t> </w:t>
      </w:r>
      <w:r>
        <w:rPr/>
        <w:t>le</w:t>
      </w:r>
      <w:r>
        <w:rPr>
          <w:spacing w:val="10"/>
        </w:rPr>
        <w:t> </w:t>
      </w:r>
      <w:r>
        <w:rPr/>
        <w:t>risque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toxicité</w:t>
      </w:r>
      <w:r>
        <w:rPr>
          <w:spacing w:val="10"/>
        </w:rPr>
        <w:t> </w:t>
      </w:r>
      <w:r>
        <w:rPr/>
        <w:t>augmente.</w:t>
      </w:r>
      <w:r>
        <w:rPr>
          <w:spacing w:val="10"/>
        </w:rPr>
        <w:t> </w:t>
      </w:r>
      <w:r>
        <w:rPr/>
        <w:t>Ce</w:t>
      </w:r>
      <w:r>
        <w:rPr>
          <w:spacing w:val="10"/>
        </w:rPr>
        <w:t> </w:t>
      </w:r>
      <w:r>
        <w:rPr/>
        <w:t>seuil</w:t>
      </w:r>
      <w:r>
        <w:rPr>
          <w:spacing w:val="1"/>
        </w:rPr>
        <w:t> </w:t>
      </w:r>
      <w:r>
        <w:rPr/>
        <w:t>a</w:t>
      </w:r>
      <w:r>
        <w:rPr>
          <w:spacing w:val="27"/>
        </w:rPr>
        <w:t> </w:t>
      </w:r>
      <w:r>
        <w:rPr/>
        <w:t>été</w:t>
      </w:r>
      <w:r>
        <w:rPr>
          <w:spacing w:val="28"/>
        </w:rPr>
        <w:t> </w:t>
      </w:r>
      <w:r>
        <w:rPr/>
        <w:t>déterminé</w:t>
      </w:r>
      <w:r>
        <w:rPr>
          <w:spacing w:val="27"/>
        </w:rPr>
        <w:t> </w:t>
      </w:r>
      <w:r>
        <w:rPr/>
        <w:t>en</w:t>
      </w:r>
      <w:r>
        <w:rPr>
          <w:spacing w:val="28"/>
        </w:rPr>
        <w:t> </w:t>
      </w:r>
      <w:r>
        <w:rPr/>
        <w:t>partant</w:t>
      </w:r>
      <w:r>
        <w:rPr>
          <w:spacing w:val="28"/>
        </w:rPr>
        <w:t> </w:t>
      </w:r>
      <w:r>
        <w:rPr/>
        <w:t>du</w:t>
      </w:r>
      <w:r>
        <w:rPr>
          <w:spacing w:val="27"/>
        </w:rPr>
        <w:t> </w:t>
      </w:r>
      <w:r>
        <w:rPr/>
        <w:t>point</w:t>
      </w:r>
      <w:r>
        <w:rPr>
          <w:spacing w:val="28"/>
        </w:rPr>
        <w:t> </w:t>
      </w:r>
      <w:r>
        <w:rPr/>
        <w:t>d’observation</w:t>
      </w:r>
      <w:r>
        <w:rPr>
          <w:spacing w:val="28"/>
        </w:rPr>
        <w:t> </w:t>
      </w:r>
      <w:r>
        <w:rPr/>
        <w:t>où</w:t>
      </w:r>
      <w:r>
        <w:rPr>
          <w:spacing w:val="27"/>
        </w:rPr>
        <w:t> </w:t>
      </w:r>
      <w:r>
        <w:rPr/>
        <w:t>la</w:t>
      </w:r>
      <w:r>
        <w:rPr>
          <w:spacing w:val="28"/>
        </w:rPr>
        <w:t> </w:t>
      </w:r>
      <w:r>
        <w:rPr/>
        <w:t>prise</w:t>
      </w:r>
      <w:r>
        <w:rPr>
          <w:spacing w:val="28"/>
        </w:rPr>
        <w:t> </w:t>
      </w:r>
      <w:r>
        <w:rPr/>
        <w:t>de</w:t>
      </w:r>
      <w:r>
        <w:rPr>
          <w:spacing w:val="27"/>
        </w:rPr>
        <w:t> </w:t>
      </w:r>
      <w:r>
        <w:rPr/>
        <w:t>10</w:t>
      </w:r>
      <w:r>
        <w:rPr>
          <w:spacing w:val="28"/>
        </w:rPr>
        <w:t> </w:t>
      </w:r>
      <w:r>
        <w:rPr/>
        <w:t>000</w:t>
      </w:r>
      <w:r>
        <w:rPr>
          <w:spacing w:val="28"/>
        </w:rPr>
        <w:t> </w:t>
      </w:r>
      <w:r>
        <w:rPr/>
        <w:t>UI/j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cholécalciférol</w:t>
      </w:r>
      <w:r>
        <w:rPr>
          <w:spacing w:val="1"/>
        </w:rPr>
        <w:t> </w:t>
      </w:r>
      <w:r>
        <w:rPr/>
        <w:t>n’est pas associée à une toxicité classique pour des adultes. Cette valeur est ensuite corrigée pour</w:t>
      </w:r>
      <w:r>
        <w:rPr>
          <w:spacing w:val="1"/>
        </w:rPr>
        <w:t> </w:t>
      </w:r>
      <w:r>
        <w:rPr/>
        <w:t>des raisons d’incertitudes sur des données comme la mortalité toute causes, concernant les prises</w:t>
      </w:r>
      <w:r>
        <w:rPr>
          <w:spacing w:val="1"/>
        </w:rPr>
        <w:t> </w:t>
      </w:r>
      <w:r>
        <w:rPr/>
        <w:t>inférieures à 10 000 UI/j, présentant des signes de toxicité classiques pour des concentrations de</w:t>
      </w:r>
      <w:r>
        <w:rPr>
          <w:spacing w:val="1"/>
        </w:rPr>
        <w:t> </w:t>
      </w:r>
      <w:r>
        <w:rPr/>
        <w:t>calcidiol précédemment considéré comme étant à la norme haute des valeurs physiologiques. Les</w:t>
      </w:r>
      <w:r>
        <w:rPr>
          <w:spacing w:val="1"/>
        </w:rPr>
        <w:t> </w:t>
      </w:r>
      <w:r>
        <w:rPr/>
        <w:t>auteurs ont également considéré des différences ethniques potentielles. La limite supérieure de</w:t>
      </w:r>
      <w:r>
        <w:rPr>
          <w:spacing w:val="1"/>
        </w:rPr>
        <w:t> </w:t>
      </w:r>
      <w:r>
        <w:rPr/>
        <w:t>sécurité des adultes concerne également les enfants de 9 à 18 ans mais est réduite pour les enfants</w:t>
      </w:r>
      <w:r>
        <w:rPr>
          <w:spacing w:val="1"/>
        </w:rPr>
        <w:t> </w:t>
      </w:r>
      <w:r>
        <w:rPr/>
        <w:t>de</w:t>
      </w:r>
      <w:r>
        <w:rPr>
          <w:spacing w:val="-13"/>
        </w:rPr>
        <w:t> </w:t>
      </w:r>
      <w:r>
        <w:rPr/>
        <w:t>1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8</w:t>
      </w:r>
      <w:r>
        <w:rPr>
          <w:spacing w:val="-13"/>
        </w:rPr>
        <w:t> </w:t>
      </w:r>
      <w:r>
        <w:rPr/>
        <w:t>ans</w:t>
      </w:r>
      <w:r>
        <w:rPr>
          <w:spacing w:val="-12"/>
        </w:rPr>
        <w:t> </w:t>
      </w:r>
      <w:r>
        <w:rPr/>
        <w:t>(2500</w:t>
      </w:r>
      <w:r>
        <w:rPr>
          <w:spacing w:val="-13"/>
        </w:rPr>
        <w:t> </w:t>
      </w:r>
      <w:r>
        <w:rPr/>
        <w:t>à</w:t>
      </w:r>
      <w:r>
        <w:rPr>
          <w:spacing w:val="-13"/>
        </w:rPr>
        <w:t> </w:t>
      </w:r>
      <w:r>
        <w:rPr/>
        <w:t>3000</w:t>
      </w:r>
      <w:r>
        <w:rPr>
          <w:spacing w:val="-12"/>
        </w:rPr>
        <w:t> </w:t>
      </w:r>
      <w:r>
        <w:rPr/>
        <w:t>UI/j).</w:t>
      </w:r>
      <w:r>
        <w:rPr>
          <w:spacing w:val="-13"/>
        </w:rPr>
        <w:t> </w:t>
      </w:r>
      <w:r>
        <w:rPr/>
        <w:t>Cependant</w:t>
      </w:r>
      <w:r>
        <w:rPr>
          <w:spacing w:val="-12"/>
        </w:rPr>
        <w:t> </w:t>
      </w:r>
      <w:r>
        <w:rPr/>
        <w:t>l’</w:t>
      </w:r>
      <w:hyperlink w:history="true" w:anchor="_bookmark33">
        <w:r>
          <w:rPr/>
          <w:t>IOM</w:t>
        </w:r>
        <w:r>
          <w:rPr>
            <w:spacing w:val="-13"/>
          </w:rPr>
          <w:t> </w:t>
        </w:r>
      </w:hyperlink>
      <w:r>
        <w:rPr/>
        <w:t>admet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toxicité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vitamine</w:t>
      </w:r>
      <w:r>
        <w:rPr>
          <w:spacing w:val="-12"/>
        </w:rPr>
        <w:t> </w:t>
      </w:r>
      <w:r>
        <w:rPr/>
        <w:t>D</w:t>
      </w:r>
      <w:r>
        <w:rPr>
          <w:spacing w:val="-13"/>
        </w:rPr>
        <w:t> </w:t>
      </w:r>
      <w:r>
        <w:rPr/>
        <w:t>est</w:t>
      </w:r>
      <w:r>
        <w:rPr>
          <w:spacing w:val="-12"/>
        </w:rPr>
        <w:t> </w:t>
      </w:r>
      <w:r>
        <w:rPr/>
        <w:t>rare</w:t>
      </w:r>
      <w:r>
        <w:rPr>
          <w:spacing w:val="-13"/>
        </w:rPr>
        <w:t> </w:t>
      </w:r>
      <w:r>
        <w:rPr/>
        <w:t>pour</w:t>
      </w:r>
      <w:r>
        <w:rPr>
          <w:spacing w:val="-53"/>
        </w:rPr>
        <w:t> </w:t>
      </w:r>
      <w:r>
        <w:rPr/>
        <w:t>une</w:t>
      </w:r>
      <w:r>
        <w:rPr>
          <w:spacing w:val="-8"/>
        </w:rPr>
        <w:t> </w:t>
      </w:r>
      <w:r>
        <w:rPr/>
        <w:t>valeur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10</w:t>
      </w:r>
      <w:r>
        <w:rPr>
          <w:spacing w:val="-8"/>
        </w:rPr>
        <w:t> </w:t>
      </w:r>
      <w:r>
        <w:rPr/>
        <w:t>000</w:t>
      </w:r>
      <w:r>
        <w:rPr>
          <w:spacing w:val="-8"/>
        </w:rPr>
        <w:t> </w:t>
      </w:r>
      <w:r>
        <w:rPr/>
        <w:t>UI/j,</w:t>
      </w:r>
      <w:r>
        <w:rPr>
          <w:spacing w:val="-8"/>
        </w:rPr>
        <w:t> </w:t>
      </w:r>
      <w:r>
        <w:rPr/>
        <w:t>mais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toxicité</w:t>
      </w:r>
      <w:r>
        <w:rPr>
          <w:spacing w:val="-8"/>
        </w:rPr>
        <w:t> </w:t>
      </w:r>
      <w:r>
        <w:rPr/>
        <w:t>est</w:t>
      </w:r>
      <w:r>
        <w:rPr>
          <w:spacing w:val="-8"/>
        </w:rPr>
        <w:t> </w:t>
      </w:r>
      <w:r>
        <w:rPr/>
        <w:t>plus</w:t>
      </w:r>
      <w:r>
        <w:rPr>
          <w:spacing w:val="-8"/>
        </w:rPr>
        <w:t> </w:t>
      </w:r>
      <w:r>
        <w:rPr/>
        <w:t>commune</w:t>
      </w:r>
      <w:r>
        <w:rPr>
          <w:spacing w:val="-8"/>
        </w:rPr>
        <w:t> </w:t>
      </w:r>
      <w:r>
        <w:rPr/>
        <w:t>vers</w:t>
      </w:r>
      <w:r>
        <w:rPr>
          <w:spacing w:val="-8"/>
        </w:rPr>
        <w:t> </w:t>
      </w:r>
      <w:r>
        <w:rPr/>
        <w:t>des</w:t>
      </w:r>
      <w:r>
        <w:rPr>
          <w:spacing w:val="-8"/>
        </w:rPr>
        <w:t> </w:t>
      </w:r>
      <w:r>
        <w:rPr/>
        <w:t>doses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50</w:t>
      </w:r>
      <w:r>
        <w:rPr>
          <w:spacing w:val="-8"/>
        </w:rPr>
        <w:t> </w:t>
      </w:r>
      <w:r>
        <w:rPr/>
        <w:t>000</w:t>
      </w:r>
      <w:r>
        <w:rPr>
          <w:spacing w:val="-8"/>
        </w:rPr>
        <w:t> </w:t>
      </w:r>
      <w:r>
        <w:rPr/>
        <w:t>UI/j</w:t>
      </w:r>
      <w:r>
        <w:rPr>
          <w:spacing w:val="-8"/>
        </w:rPr>
        <w:t> </w:t>
      </w:r>
      <w:r>
        <w:rPr/>
        <w:t>.</w:t>
      </w:r>
      <w:r>
        <w:rPr>
          <w:spacing w:val="-8"/>
        </w:rPr>
        <w:t> </w:t>
      </w:r>
      <w:r>
        <w:rPr/>
        <w:t>Ces</w:t>
      </w:r>
      <w:r>
        <w:rPr>
          <w:spacing w:val="-52"/>
        </w:rPr>
        <w:t> </w:t>
      </w:r>
      <w:r>
        <w:rPr/>
        <w:t>valeurs sont basées sur des données limitées et que des études supplémentaires sont nécessaires</w:t>
      </w:r>
      <w:r>
        <w:rPr>
          <w:spacing w:val="1"/>
        </w:rPr>
        <w:t> </w:t>
      </w:r>
      <w:r>
        <w:rPr/>
        <w:t>pour</w:t>
      </w:r>
      <w:r>
        <w:rPr>
          <w:spacing w:val="-5"/>
        </w:rPr>
        <w:t> </w:t>
      </w:r>
      <w:r>
        <w:rPr/>
        <w:t>déterminer</w:t>
      </w:r>
      <w:r>
        <w:rPr>
          <w:spacing w:val="-5"/>
        </w:rPr>
        <w:t> </w:t>
      </w:r>
      <w:r>
        <w:rPr/>
        <w:t>les</w:t>
      </w:r>
      <w:r>
        <w:rPr>
          <w:spacing w:val="-5"/>
        </w:rPr>
        <w:t> </w:t>
      </w:r>
      <w:r>
        <w:rPr/>
        <w:t>effets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vitamine</w:t>
      </w:r>
      <w:r>
        <w:rPr>
          <w:spacing w:val="-5"/>
        </w:rPr>
        <w:t> </w:t>
      </w:r>
      <w:r>
        <w:rPr/>
        <w:t>D</w:t>
      </w:r>
      <w:r>
        <w:rPr>
          <w:spacing w:val="-5"/>
        </w:rPr>
        <w:t> </w:t>
      </w:r>
      <w:r>
        <w:rPr/>
        <w:t>sur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santé</w:t>
      </w:r>
      <w:r>
        <w:rPr>
          <w:spacing w:val="-5"/>
        </w:rPr>
        <w:t> </w:t>
      </w:r>
      <w:r>
        <w:rPr/>
        <w:t>au-delà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ces</w:t>
      </w:r>
      <w:r>
        <w:rPr>
          <w:spacing w:val="-4"/>
        </w:rPr>
        <w:t> </w:t>
      </w:r>
      <w:r>
        <w:rPr/>
        <w:t>valeurs</w:t>
      </w:r>
      <w:r>
        <w:rPr>
          <w:spacing w:val="-5"/>
        </w:rPr>
        <w:t> </w:t>
      </w:r>
      <w:r>
        <w:rPr/>
        <w:t>(Institute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Medicine</w:t>
      </w:r>
      <w:r>
        <w:rPr>
          <w:spacing w:val="-52"/>
        </w:rPr>
        <w:t> </w:t>
      </w:r>
      <w:hyperlink w:history="true" w:anchor="_bookmark192">
        <w:r>
          <w:rPr/>
          <w:t>2011).</w:t>
        </w:r>
      </w:hyperlink>
    </w:p>
    <w:p>
      <w:pPr>
        <w:pStyle w:val="BodyText"/>
        <w:spacing w:line="242" w:lineRule="exact"/>
        <w:ind w:left="335"/>
        <w:jc w:val="both"/>
      </w:pPr>
      <w:r>
        <w:rPr>
          <w:w w:val="95"/>
        </w:rPr>
        <w:t>L’</w:t>
      </w:r>
      <w:hyperlink w:history="true" w:anchor="_bookmark9">
        <w:r>
          <w:rPr>
            <w:w w:val="95"/>
          </w:rPr>
          <w:t>ANSM</w:t>
        </w:r>
        <w:r>
          <w:rPr>
            <w:spacing w:val="8"/>
            <w:w w:val="95"/>
          </w:rPr>
          <w:t> </w:t>
        </w:r>
      </w:hyperlink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publié</w:t>
      </w:r>
      <w:r>
        <w:rPr>
          <w:spacing w:val="9"/>
          <w:w w:val="95"/>
        </w:rPr>
        <w:t> </w:t>
      </w:r>
      <w:r>
        <w:rPr>
          <w:w w:val="95"/>
        </w:rPr>
        <w:t>un</w:t>
      </w:r>
      <w:r>
        <w:rPr>
          <w:spacing w:val="9"/>
          <w:w w:val="95"/>
        </w:rPr>
        <w:t> </w:t>
      </w:r>
      <w:r>
        <w:rPr>
          <w:w w:val="95"/>
        </w:rPr>
        <w:t>avis</w:t>
      </w:r>
      <w:r>
        <w:rPr>
          <w:spacing w:val="9"/>
          <w:w w:val="95"/>
        </w:rPr>
        <w:t> </w:t>
      </w:r>
      <w:r>
        <w:rPr>
          <w:w w:val="95"/>
        </w:rPr>
        <w:t>sur</w:t>
      </w:r>
      <w:r>
        <w:rPr>
          <w:spacing w:val="9"/>
          <w:w w:val="95"/>
        </w:rPr>
        <w:t> </w:t>
      </w:r>
      <w:r>
        <w:rPr>
          <w:w w:val="95"/>
        </w:rPr>
        <w:t>le</w:t>
      </w:r>
      <w:r>
        <w:rPr>
          <w:spacing w:val="11"/>
          <w:w w:val="95"/>
        </w:rPr>
        <w:t> </w:t>
      </w:r>
      <w:r>
        <w:rPr>
          <w:w w:val="95"/>
        </w:rPr>
        <w:t>bon</w:t>
      </w:r>
      <w:r>
        <w:rPr>
          <w:spacing w:val="9"/>
          <w:w w:val="95"/>
        </w:rPr>
        <w:t> </w:t>
      </w:r>
      <w:r>
        <w:rPr>
          <w:w w:val="95"/>
        </w:rPr>
        <w:t>usage</w:t>
      </w:r>
      <w:r>
        <w:rPr>
          <w:spacing w:val="9"/>
          <w:w w:val="95"/>
        </w:rPr>
        <w:t> </w:t>
      </w:r>
      <w:r>
        <w:rPr>
          <w:w w:val="95"/>
        </w:rPr>
        <w:t>de</w:t>
      </w:r>
      <w:r>
        <w:rPr>
          <w:spacing w:val="10"/>
          <w:w w:val="95"/>
        </w:rPr>
        <w:t> </w:t>
      </w:r>
      <w:r>
        <w:rPr>
          <w:w w:val="95"/>
        </w:rPr>
        <w:t>la</w:t>
      </w:r>
      <w:r>
        <w:rPr>
          <w:spacing w:val="9"/>
          <w:w w:val="95"/>
        </w:rPr>
        <w:t> </w:t>
      </w:r>
      <w:r>
        <w:rPr>
          <w:w w:val="95"/>
        </w:rPr>
        <w:t>vitamine</w:t>
      </w:r>
      <w:r>
        <w:rPr>
          <w:spacing w:val="9"/>
          <w:w w:val="95"/>
        </w:rPr>
        <w:t> </w:t>
      </w:r>
      <w:r>
        <w:rPr>
          <w:w w:val="95"/>
        </w:rPr>
        <w:t>D,</w:t>
      </w:r>
      <w:r>
        <w:rPr>
          <w:spacing w:val="9"/>
          <w:w w:val="95"/>
        </w:rPr>
        <w:t> </w:t>
      </w:r>
      <w:r>
        <w:rPr>
          <w:w w:val="95"/>
        </w:rPr>
        <w:t>suite</w:t>
      </w:r>
      <w:r>
        <w:rPr>
          <w:spacing w:val="9"/>
          <w:w w:val="95"/>
        </w:rPr>
        <w:t> </w:t>
      </w:r>
      <w:r>
        <w:rPr>
          <w:w w:val="95"/>
        </w:rPr>
        <w:t>à</w:t>
      </w:r>
      <w:r>
        <w:rPr>
          <w:spacing w:val="9"/>
          <w:w w:val="95"/>
        </w:rPr>
        <w:t> </w:t>
      </w:r>
      <w:r>
        <w:rPr>
          <w:w w:val="95"/>
        </w:rPr>
        <w:t>des</w:t>
      </w:r>
      <w:r>
        <w:rPr>
          <w:spacing w:val="10"/>
          <w:w w:val="95"/>
        </w:rPr>
        <w:t> </w:t>
      </w:r>
      <w:r>
        <w:rPr>
          <w:w w:val="95"/>
        </w:rPr>
        <w:t>cas</w:t>
      </w:r>
      <w:r>
        <w:rPr>
          <w:spacing w:val="9"/>
          <w:w w:val="95"/>
        </w:rPr>
        <w:t> </w:t>
      </w:r>
      <w:r>
        <w:rPr>
          <w:w w:val="95"/>
        </w:rPr>
        <w:t>rapportés</w:t>
      </w:r>
      <w:r>
        <w:rPr>
          <w:spacing w:val="9"/>
          <w:w w:val="95"/>
        </w:rPr>
        <w:t> </w:t>
      </w:r>
      <w:r>
        <w:rPr>
          <w:w w:val="95"/>
        </w:rPr>
        <w:t>de</w:t>
      </w:r>
      <w:r>
        <w:rPr>
          <w:spacing w:val="9"/>
          <w:w w:val="95"/>
        </w:rPr>
        <w:t> </w:t>
      </w:r>
      <w:r>
        <w:rPr>
          <w:w w:val="95"/>
        </w:rPr>
        <w:t>surdosage</w:t>
      </w:r>
    </w:p>
    <w:p>
      <w:pPr>
        <w:spacing w:after="0" w:line="242" w:lineRule="exact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7" w:right="119"/>
        <w:jc w:val="both"/>
      </w:pPr>
      <w:r>
        <w:rPr/>
        <w:t>de vitamine D entraînant une hypercalcémie, parfois accompagnée de lithiase et néphrocalcinose</w:t>
      </w:r>
      <w:r>
        <w:rPr>
          <w:spacing w:val="1"/>
        </w:rPr>
        <w:t> </w:t>
      </w:r>
      <w:r>
        <w:rPr/>
        <w:t>chez les enfants et nourrissons, après avoir pris une dose plus de deux fois supérieure à la dose</w:t>
      </w:r>
      <w:r>
        <w:rPr>
          <w:spacing w:val="1"/>
        </w:rPr>
        <w:t> </w:t>
      </w:r>
      <w:r>
        <w:rPr/>
        <w:t>recommandée</w:t>
      </w:r>
      <w:r>
        <w:rPr>
          <w:spacing w:val="-10"/>
        </w:rPr>
        <w:t> </w:t>
      </w:r>
      <w:r>
        <w:rPr/>
        <w:t>(400</w:t>
      </w:r>
      <w:r>
        <w:rPr>
          <w:spacing w:val="-10"/>
        </w:rPr>
        <w:t> </w:t>
      </w:r>
      <w:r>
        <w:rPr/>
        <w:t>UI</w:t>
      </w:r>
      <w:r>
        <w:rPr>
          <w:spacing w:val="-9"/>
        </w:rPr>
        <w:t> </w:t>
      </w:r>
      <w:r>
        <w:rPr/>
        <w:t>par</w:t>
      </w:r>
      <w:r>
        <w:rPr>
          <w:spacing w:val="-10"/>
        </w:rPr>
        <w:t> </w:t>
      </w:r>
      <w:r>
        <w:rPr/>
        <w:t>jour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0</w:t>
      </w:r>
      <w:r>
        <w:rPr>
          <w:spacing w:val="-10"/>
        </w:rPr>
        <w:t> </w:t>
      </w:r>
      <w:r>
        <w:rPr/>
        <w:t>à</w:t>
      </w:r>
      <w:r>
        <w:rPr>
          <w:spacing w:val="-9"/>
        </w:rPr>
        <w:t> </w:t>
      </w:r>
      <w:r>
        <w:rPr/>
        <w:t>18</w:t>
      </w:r>
      <w:r>
        <w:rPr>
          <w:spacing w:val="-10"/>
        </w:rPr>
        <w:t> </w:t>
      </w:r>
      <w:r>
        <w:rPr/>
        <w:t>ans</w:t>
      </w:r>
      <w:r>
        <w:rPr>
          <w:spacing w:val="-10"/>
        </w:rPr>
        <w:t> </w:t>
      </w:r>
      <w:r>
        <w:rPr/>
        <w:t>chez</w:t>
      </w:r>
      <w:r>
        <w:rPr>
          <w:spacing w:val="-9"/>
        </w:rPr>
        <w:t> </w:t>
      </w:r>
      <w:r>
        <w:rPr/>
        <w:t>l’enfant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bonne</w:t>
      </w:r>
      <w:r>
        <w:rPr>
          <w:spacing w:val="-9"/>
        </w:rPr>
        <w:t> </w:t>
      </w:r>
      <w:r>
        <w:rPr/>
        <w:t>santé</w:t>
      </w:r>
      <w:r>
        <w:rPr>
          <w:spacing w:val="-10"/>
        </w:rPr>
        <w:t> </w:t>
      </w:r>
      <w:r>
        <w:rPr/>
        <w:t>sans</w:t>
      </w:r>
      <w:r>
        <w:rPr>
          <w:spacing w:val="-10"/>
        </w:rPr>
        <w:t> </w:t>
      </w:r>
      <w:r>
        <w:rPr/>
        <w:t>facteur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risque,</w:t>
      </w:r>
      <w:r>
        <w:rPr>
          <w:spacing w:val="-9"/>
        </w:rPr>
        <w:t> </w:t>
      </w:r>
      <w:r>
        <w:rPr/>
        <w:t>800</w:t>
      </w:r>
      <w:r>
        <w:rPr>
          <w:spacing w:val="-53"/>
        </w:rPr>
        <w:t> </w:t>
      </w:r>
      <w:r>
        <w:rPr/>
        <w:t>UI par jour de 0 à 18 ans chez l’enfant présentant un facteur de risque) pendant plusieurs semaines,</w:t>
      </w:r>
      <w:r>
        <w:rPr>
          <w:spacing w:val="-52"/>
        </w:rPr>
        <w:t> </w:t>
      </w:r>
      <w:r>
        <w:rPr/>
        <w:t>et</w:t>
      </w:r>
      <w:r>
        <w:rPr>
          <w:spacing w:val="-6"/>
        </w:rPr>
        <w:t> </w:t>
      </w:r>
      <w:r>
        <w:rPr/>
        <w:t>deux</w:t>
      </w:r>
      <w:r>
        <w:rPr>
          <w:spacing w:val="-5"/>
        </w:rPr>
        <w:t> </w:t>
      </w:r>
      <w:r>
        <w:rPr/>
        <w:t>cas</w:t>
      </w:r>
      <w:r>
        <w:rPr>
          <w:spacing w:val="-6"/>
        </w:rPr>
        <w:t> </w:t>
      </w:r>
      <w:r>
        <w:rPr/>
        <w:t>d’intoxication</w:t>
      </w:r>
      <w:r>
        <w:rPr>
          <w:spacing w:val="-5"/>
        </w:rPr>
        <w:t> </w:t>
      </w:r>
      <w:r>
        <w:rPr/>
        <w:t>sévère</w:t>
      </w:r>
      <w:r>
        <w:rPr>
          <w:spacing w:val="-5"/>
        </w:rPr>
        <w:t> </w:t>
      </w:r>
      <w:r>
        <w:rPr/>
        <w:t>à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vitamine</w:t>
      </w:r>
      <w:r>
        <w:rPr>
          <w:spacing w:val="-6"/>
        </w:rPr>
        <w:t> </w:t>
      </w:r>
      <w:r>
        <w:rPr/>
        <w:t>D</w:t>
      </w:r>
      <w:r>
        <w:rPr>
          <w:spacing w:val="-5"/>
        </w:rPr>
        <w:t> </w:t>
      </w:r>
      <w:r>
        <w:rPr/>
        <w:t>après</w:t>
      </w:r>
      <w:r>
        <w:rPr>
          <w:spacing w:val="-5"/>
        </w:rPr>
        <w:t> </w:t>
      </w:r>
      <w:r>
        <w:rPr/>
        <w:t>avoir</w:t>
      </w:r>
      <w:r>
        <w:rPr>
          <w:spacing w:val="-6"/>
        </w:rPr>
        <w:t> </w:t>
      </w:r>
      <w:r>
        <w:rPr/>
        <w:t>pris</w:t>
      </w:r>
      <w:r>
        <w:rPr>
          <w:spacing w:val="-5"/>
        </w:rPr>
        <w:t> </w:t>
      </w:r>
      <w:r>
        <w:rPr/>
        <w:t>un</w:t>
      </w:r>
      <w:r>
        <w:rPr>
          <w:spacing w:val="-6"/>
        </w:rPr>
        <w:t> </w:t>
      </w:r>
      <w:r>
        <w:rPr/>
        <w:t>complément</w:t>
      </w:r>
      <w:r>
        <w:rPr>
          <w:spacing w:val="-5"/>
        </w:rPr>
        <w:t> </w:t>
      </w:r>
      <w:r>
        <w:rPr/>
        <w:t>alimentaire</w:t>
      </w:r>
      <w:r>
        <w:rPr>
          <w:spacing w:val="-5"/>
        </w:rPr>
        <w:t> </w:t>
      </w:r>
      <w:r>
        <w:rPr/>
        <w:t>acheté</w:t>
      </w:r>
      <w:r>
        <w:rPr>
          <w:spacing w:val="-53"/>
        </w:rPr>
        <w:t> </w:t>
      </w:r>
      <w:r>
        <w:rPr/>
        <w:t>sur internet contenant une dose de 10 000 UI par goutte. Il est notable de constater que ces cas</w:t>
      </w:r>
      <w:r>
        <w:rPr>
          <w:spacing w:val="1"/>
        </w:rPr>
        <w:t> </w:t>
      </w:r>
      <w:r>
        <w:rPr/>
        <w:t>surviennent</w:t>
      </w:r>
      <w:r>
        <w:rPr>
          <w:spacing w:val="7"/>
        </w:rPr>
        <w:t> </w:t>
      </w:r>
      <w:r>
        <w:rPr/>
        <w:t>suite</w:t>
      </w:r>
      <w:r>
        <w:rPr>
          <w:spacing w:val="7"/>
        </w:rPr>
        <w:t> </w:t>
      </w:r>
      <w:r>
        <w:rPr/>
        <w:t>à</w:t>
      </w:r>
      <w:r>
        <w:rPr>
          <w:spacing w:val="7"/>
        </w:rPr>
        <w:t> </w:t>
      </w:r>
      <w:r>
        <w:rPr/>
        <w:t>une</w:t>
      </w:r>
      <w:r>
        <w:rPr>
          <w:spacing w:val="7"/>
        </w:rPr>
        <w:t> </w:t>
      </w:r>
      <w:r>
        <w:rPr/>
        <w:t>très</w:t>
      </w:r>
      <w:r>
        <w:rPr>
          <w:spacing w:val="8"/>
        </w:rPr>
        <w:t> </w:t>
      </w:r>
      <w:r>
        <w:rPr/>
        <w:t>grande</w:t>
      </w:r>
      <w:r>
        <w:rPr>
          <w:spacing w:val="7"/>
        </w:rPr>
        <w:t> </w:t>
      </w:r>
      <w:r>
        <w:rPr/>
        <w:t>dose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vitamine</w:t>
      </w:r>
      <w:r>
        <w:rPr>
          <w:spacing w:val="7"/>
        </w:rPr>
        <w:t> </w:t>
      </w:r>
      <w:r>
        <w:rPr/>
        <w:t>D</w:t>
      </w:r>
      <w:r>
        <w:rPr>
          <w:spacing w:val="8"/>
        </w:rPr>
        <w:t> </w:t>
      </w:r>
      <w:r>
        <w:rPr/>
        <w:t>par</w:t>
      </w:r>
      <w:r>
        <w:rPr>
          <w:spacing w:val="7"/>
        </w:rPr>
        <w:t> </w:t>
      </w:r>
      <w:r>
        <w:rPr/>
        <w:t>kg</w:t>
      </w:r>
      <w:r>
        <w:rPr>
          <w:spacing w:val="7"/>
        </w:rPr>
        <w:t> </w:t>
      </w:r>
      <w:r>
        <w:rPr/>
        <w:t>chez</w:t>
      </w:r>
      <w:r>
        <w:rPr>
          <w:spacing w:val="7"/>
        </w:rPr>
        <w:t> </w:t>
      </w:r>
      <w:r>
        <w:rPr/>
        <w:t>les</w:t>
      </w:r>
      <w:r>
        <w:rPr>
          <w:spacing w:val="7"/>
        </w:rPr>
        <w:t> </w:t>
      </w:r>
      <w:r>
        <w:rPr/>
        <w:t>nourrissons</w:t>
      </w:r>
      <w:r>
        <w:rPr>
          <w:spacing w:val="8"/>
        </w:rPr>
        <w:t> </w:t>
      </w:r>
      <w:r>
        <w:rPr/>
        <w:t>et</w:t>
      </w:r>
      <w:r>
        <w:rPr>
          <w:spacing w:val="7"/>
        </w:rPr>
        <w:t> </w:t>
      </w:r>
      <w:r>
        <w:rPr/>
        <w:t>enfant,</w:t>
      </w:r>
      <w:r>
        <w:rPr>
          <w:spacing w:val="7"/>
        </w:rPr>
        <w:t> </w:t>
      </w:r>
      <w:r>
        <w:rPr/>
        <w:t>dont</w:t>
      </w:r>
      <w:r>
        <w:rPr>
          <w:spacing w:val="-53"/>
        </w:rPr>
        <w:t> </w:t>
      </w:r>
      <w:r>
        <w:rPr/>
        <w:t>la</w:t>
      </w:r>
      <w:r>
        <w:rPr>
          <w:spacing w:val="-3"/>
        </w:rPr>
        <w:t> </w:t>
      </w:r>
      <w:r>
        <w:rPr/>
        <w:t>dose</w:t>
      </w:r>
      <w:r>
        <w:rPr>
          <w:spacing w:val="-2"/>
        </w:rPr>
        <w:t> </w:t>
      </w:r>
      <w:r>
        <w:rPr/>
        <w:t>devrait</w:t>
      </w:r>
      <w:r>
        <w:rPr>
          <w:spacing w:val="-2"/>
        </w:rPr>
        <w:t> </w:t>
      </w:r>
      <w:r>
        <w:rPr/>
        <w:t>différer</w:t>
      </w:r>
      <w:r>
        <w:rPr>
          <w:spacing w:val="-2"/>
        </w:rPr>
        <w:t> </w:t>
      </w:r>
      <w:r>
        <w:rPr/>
        <w:t>chez</w:t>
      </w:r>
      <w:r>
        <w:rPr>
          <w:spacing w:val="-3"/>
        </w:rPr>
        <w:t> </w:t>
      </w:r>
      <w:r>
        <w:rPr/>
        <w:t>l’adulte</w:t>
      </w:r>
      <w:r>
        <w:rPr>
          <w:spacing w:val="-2"/>
        </w:rPr>
        <w:t> </w:t>
      </w:r>
      <w:r>
        <w:rPr/>
        <w:t>(ANSM</w:t>
      </w:r>
      <w:r>
        <w:rPr>
          <w:spacing w:val="-2"/>
        </w:rPr>
        <w:t> </w:t>
      </w:r>
      <w:hyperlink w:history="true" w:anchor="_bookmark151">
        <w:r>
          <w:rPr/>
          <w:t>2021).</w:t>
        </w:r>
      </w:hyperlink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263" w:after="0"/>
        <w:ind w:left="723" w:right="0" w:hanging="607"/>
        <w:jc w:val="left"/>
      </w:pPr>
      <w:bookmarkStart w:name="Questionnement sur le seuil de toxicité" w:id="136"/>
      <w:bookmarkEnd w:id="136"/>
      <w:r>
        <w:rPr>
          <w:b w:val="0"/>
        </w:rPr>
      </w:r>
      <w:bookmarkStart w:name="_bookmark98" w:id="137"/>
      <w:bookmarkEnd w:id="137"/>
      <w:r>
        <w:rPr>
          <w:b w:val="0"/>
        </w:rPr>
      </w:r>
      <w:bookmarkStart w:name="_bookmark98" w:id="138"/>
      <w:bookmarkEnd w:id="138"/>
      <w:r>
        <w:rPr/>
        <w:t>Questionnement</w:t>
      </w:r>
      <w:r>
        <w:rPr>
          <w:spacing w:val="-10"/>
        </w:rPr>
        <w:t> </w:t>
      </w:r>
      <w:r>
        <w:rPr/>
        <w:t>sur</w:t>
      </w:r>
      <w:r>
        <w:rPr>
          <w:spacing w:val="-10"/>
        </w:rPr>
        <w:t> </w:t>
      </w:r>
      <w:r>
        <w:rPr/>
        <w:t>le</w:t>
      </w:r>
      <w:r>
        <w:rPr>
          <w:spacing w:val="-9"/>
        </w:rPr>
        <w:t> </w:t>
      </w:r>
      <w:r>
        <w:rPr/>
        <w:t>seuil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toxicité</w:t>
      </w:r>
    </w:p>
    <w:p>
      <w:pPr>
        <w:pStyle w:val="BodyText"/>
        <w:spacing w:line="386" w:lineRule="auto" w:before="270"/>
        <w:ind w:left="110" w:right="143" w:firstLine="224"/>
        <w:jc w:val="both"/>
      </w:pPr>
      <w:r>
        <w:rPr/>
        <w:t>Le protocole Coimbra au Brésil utilise des doses de vitamine D nettement supérieurs aux doses</w:t>
      </w:r>
      <w:r>
        <w:rPr>
          <w:spacing w:val="1"/>
        </w:rPr>
        <w:t> </w:t>
      </w:r>
      <w:r>
        <w:rPr/>
        <w:t>respectant</w:t>
      </w:r>
      <w:r>
        <w:rPr>
          <w:spacing w:val="22"/>
        </w:rPr>
        <w:t> </w:t>
      </w:r>
      <w:r>
        <w:rPr/>
        <w:t>les</w:t>
      </w:r>
      <w:r>
        <w:rPr>
          <w:spacing w:val="22"/>
        </w:rPr>
        <w:t> </w:t>
      </w:r>
      <w:r>
        <w:rPr/>
        <w:t>recommandations,</w:t>
      </w:r>
      <w:r>
        <w:rPr>
          <w:spacing w:val="23"/>
        </w:rPr>
        <w:t> </w:t>
      </w:r>
      <w:r>
        <w:rPr/>
        <w:t>pour</w:t>
      </w:r>
      <w:r>
        <w:rPr>
          <w:spacing w:val="22"/>
        </w:rPr>
        <w:t> </w:t>
      </w:r>
      <w:r>
        <w:rPr/>
        <w:t>traiter</w:t>
      </w:r>
      <w:r>
        <w:rPr>
          <w:spacing w:val="23"/>
        </w:rPr>
        <w:t> </w:t>
      </w:r>
      <w:r>
        <w:rPr/>
        <w:t>des</w:t>
      </w:r>
      <w:r>
        <w:rPr>
          <w:spacing w:val="22"/>
        </w:rPr>
        <w:t> </w:t>
      </w:r>
      <w:r>
        <w:rPr/>
        <w:t>patients</w:t>
      </w:r>
      <w:r>
        <w:rPr>
          <w:spacing w:val="22"/>
        </w:rPr>
        <w:t> </w:t>
      </w:r>
      <w:r>
        <w:rPr/>
        <w:t>ayant</w:t>
      </w:r>
      <w:r>
        <w:rPr>
          <w:spacing w:val="23"/>
        </w:rPr>
        <w:t> </w:t>
      </w:r>
      <w:r>
        <w:rPr/>
        <w:t>des</w:t>
      </w:r>
      <w:r>
        <w:rPr>
          <w:spacing w:val="22"/>
        </w:rPr>
        <w:t> </w:t>
      </w:r>
      <w:r>
        <w:rPr/>
        <w:t>pathologies</w:t>
      </w:r>
      <w:r>
        <w:rPr>
          <w:spacing w:val="23"/>
        </w:rPr>
        <w:t> </w:t>
      </w:r>
      <w:r>
        <w:rPr/>
        <w:t>autoimmunes</w:t>
      </w:r>
      <w:r>
        <w:rPr>
          <w:spacing w:val="22"/>
        </w:rPr>
        <w:t> </w:t>
      </w:r>
      <w:r>
        <w:rPr/>
        <w:t>de</w:t>
      </w:r>
      <w:r>
        <w:rPr>
          <w:spacing w:val="-53"/>
        </w:rPr>
        <w:t> </w:t>
      </w:r>
      <w:r>
        <w:rPr/>
        <w:t>la peau, telles que le psoriasis ou vitiligo. Amon et al. </w:t>
      </w:r>
      <w:hyperlink w:history="true" w:anchor="_bookmark148">
        <w:r>
          <w:rPr/>
          <w:t>(2022) </w:t>
        </w:r>
      </w:hyperlink>
      <w:r>
        <w:rPr/>
        <w:t>ont effectué une étude sur la sécurité</w:t>
      </w:r>
      <w:r>
        <w:rPr>
          <w:spacing w:val="1"/>
        </w:rPr>
        <w:t> </w:t>
      </w:r>
      <w:r>
        <w:rPr/>
        <w:t>du protocole pour répondre aux préoccupations autour du risque d’hypercalcémie et de problèmes</w:t>
      </w:r>
      <w:r>
        <w:rPr>
          <w:spacing w:val="1"/>
        </w:rPr>
        <w:t> </w:t>
      </w:r>
      <w:r>
        <w:rPr>
          <w:w w:val="95"/>
        </w:rPr>
        <w:t>rénaux. Les patients prennent en moyenne 35,291 ± 21,791 UI par jour, et peuvent même aller jusqu’à</w:t>
      </w:r>
      <w:r>
        <w:rPr>
          <w:spacing w:val="1"/>
          <w:w w:val="95"/>
        </w:rPr>
        <w:t> </w:t>
      </w:r>
      <w:r>
        <w:rPr/>
        <w:t>300</w:t>
      </w:r>
      <w:r>
        <w:rPr>
          <w:spacing w:val="-8"/>
        </w:rPr>
        <w:t> </w:t>
      </w:r>
      <w:r>
        <w:rPr/>
        <w:t>000</w:t>
      </w:r>
      <w:r>
        <w:rPr>
          <w:spacing w:val="-7"/>
        </w:rPr>
        <w:t> </w:t>
      </w:r>
      <w:r>
        <w:rPr/>
        <w:t>UI</w:t>
      </w:r>
      <w:r>
        <w:rPr>
          <w:spacing w:val="-8"/>
        </w:rPr>
        <w:t> </w:t>
      </w:r>
      <w:r>
        <w:rPr/>
        <w:t>par</w:t>
      </w:r>
      <w:r>
        <w:rPr>
          <w:spacing w:val="-8"/>
        </w:rPr>
        <w:t> </w:t>
      </w:r>
      <w:r>
        <w:rPr/>
        <w:t>jour</w:t>
      </w:r>
      <w:r>
        <w:rPr>
          <w:spacing w:val="-7"/>
        </w:rPr>
        <w:t> </w:t>
      </w:r>
      <w:r>
        <w:rPr/>
        <w:t>pour</w:t>
      </w:r>
      <w:r>
        <w:rPr>
          <w:spacing w:val="-8"/>
        </w:rPr>
        <w:t> </w:t>
      </w:r>
      <w:r>
        <w:rPr/>
        <w:t>certaines</w:t>
      </w:r>
      <w:r>
        <w:rPr>
          <w:spacing w:val="-7"/>
        </w:rPr>
        <w:t> </w:t>
      </w:r>
      <w:r>
        <w:rPr/>
        <w:t>pathologies.</w:t>
      </w:r>
      <w:r>
        <w:rPr>
          <w:spacing w:val="-8"/>
        </w:rPr>
        <w:t> </w:t>
      </w:r>
      <w:r>
        <w:rPr/>
        <w:t>Pour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sclérose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plaque</w:t>
      </w:r>
      <w:r>
        <w:rPr>
          <w:spacing w:val="-7"/>
        </w:rPr>
        <w:t> </w:t>
      </w:r>
      <w:r>
        <w:rPr/>
        <w:t>le</w:t>
      </w:r>
      <w:r>
        <w:rPr>
          <w:spacing w:val="-8"/>
        </w:rPr>
        <w:t> </w:t>
      </w:r>
      <w:r>
        <w:rPr/>
        <w:t>protocole</w:t>
      </w:r>
      <w:r>
        <w:rPr>
          <w:spacing w:val="-7"/>
        </w:rPr>
        <w:t> </w:t>
      </w:r>
      <w:r>
        <w:rPr/>
        <w:t>recommande</w:t>
      </w:r>
      <w:r>
        <w:rPr>
          <w:spacing w:val="-53"/>
        </w:rPr>
        <w:t> </w:t>
      </w:r>
      <w:r>
        <w:rPr/>
        <w:t>jusqu’à 1000 UI/kg/j, avec jusque là pas d’effets indésirables avec plusieurs mois de traitements</w:t>
      </w:r>
      <w:r>
        <w:rPr>
          <w:spacing w:val="1"/>
        </w:rPr>
        <w:t> </w:t>
      </w:r>
      <w:r>
        <w:rPr/>
        <w:t>(Lemke et al. </w:t>
      </w:r>
      <w:hyperlink w:history="true" w:anchor="_bookmark195">
        <w:r>
          <w:rPr/>
          <w:t>2021). </w:t>
        </w:r>
      </w:hyperlink>
      <w:r>
        <w:rPr/>
        <w:t>Il existe un cas rapporté où un patient de 38 ans était en hypercalcémie avec</w:t>
      </w:r>
      <w:r>
        <w:rPr>
          <w:spacing w:val="1"/>
        </w:rPr>
        <w:t> </w:t>
      </w:r>
      <w:r>
        <w:rPr/>
        <w:t>une</w:t>
      </w:r>
      <w:r>
        <w:rPr>
          <w:spacing w:val="-11"/>
        </w:rPr>
        <w:t> </w:t>
      </w:r>
      <w:r>
        <w:rPr/>
        <w:t>concentration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3,0</w:t>
      </w:r>
      <w:r>
        <w:rPr>
          <w:spacing w:val="-11"/>
        </w:rPr>
        <w:t> </w:t>
      </w:r>
      <w:r>
        <w:rPr/>
        <w:t>mmol/L,</w:t>
      </w:r>
      <w:r>
        <w:rPr>
          <w:spacing w:val="-10"/>
        </w:rPr>
        <w:t> </w:t>
      </w:r>
      <w:r>
        <w:rPr/>
        <w:t>après</w:t>
      </w:r>
      <w:r>
        <w:rPr>
          <w:spacing w:val="-11"/>
        </w:rPr>
        <w:t> </w:t>
      </w:r>
      <w:r>
        <w:rPr/>
        <w:t>7</w:t>
      </w:r>
      <w:r>
        <w:rPr>
          <w:spacing w:val="-10"/>
        </w:rPr>
        <w:t> </w:t>
      </w:r>
      <w:r>
        <w:rPr/>
        <w:t>mois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traitement</w:t>
      </w:r>
      <w:r>
        <w:rPr>
          <w:spacing w:val="-11"/>
        </w:rPr>
        <w:t> </w:t>
      </w:r>
      <w:r>
        <w:rPr/>
        <w:t>100</w:t>
      </w:r>
      <w:r>
        <w:rPr>
          <w:spacing w:val="-10"/>
        </w:rPr>
        <w:t> </w:t>
      </w:r>
      <w:r>
        <w:rPr/>
        <w:t>000</w:t>
      </w:r>
      <w:r>
        <w:rPr>
          <w:spacing w:val="-11"/>
        </w:rPr>
        <w:t> </w:t>
      </w:r>
      <w:r>
        <w:rPr/>
        <w:t>UI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vitamine</w:t>
      </w:r>
      <w:r>
        <w:rPr>
          <w:spacing w:val="-10"/>
        </w:rPr>
        <w:t> </w:t>
      </w:r>
      <w:r>
        <w:rPr/>
        <w:t>D</w:t>
      </w:r>
      <w:r>
        <w:rPr>
          <w:spacing w:val="-11"/>
        </w:rPr>
        <w:t> </w:t>
      </w:r>
      <w:r>
        <w:rPr/>
        <w:t>par</w:t>
      </w:r>
      <w:r>
        <w:rPr>
          <w:spacing w:val="-11"/>
        </w:rPr>
        <w:t> </w:t>
      </w:r>
      <w:r>
        <w:rPr/>
        <w:t>jour.</w:t>
      </w:r>
      <w:r>
        <w:rPr>
          <w:spacing w:val="-10"/>
        </w:rPr>
        <w:t> </w:t>
      </w:r>
      <w:r>
        <w:rPr/>
        <w:t>Les</w:t>
      </w:r>
      <w:r>
        <w:rPr>
          <w:spacing w:val="-53"/>
        </w:rPr>
        <w:t> </w:t>
      </w:r>
      <w:r>
        <w:rPr/>
        <w:t>auteurs supposent que le patient possédait un gène causant des doses élevées de </w:t>
      </w:r>
      <w:hyperlink w:history="true" w:anchor="_bookmark42">
        <w:r>
          <w:rPr/>
          <w:t>PTH </w:t>
        </w:r>
      </w:hyperlink>
      <w:r>
        <w:rPr/>
        <w:t>et donc une</w:t>
      </w:r>
      <w:r>
        <w:rPr>
          <w:spacing w:val="1"/>
        </w:rPr>
        <w:t> </w:t>
      </w:r>
      <w:r>
        <w:rPr/>
        <w:t>hyperthyroïdie,</w:t>
      </w:r>
      <w:r>
        <w:rPr>
          <w:spacing w:val="-5"/>
        </w:rPr>
        <w:t> </w:t>
      </w:r>
      <w:r>
        <w:rPr/>
        <w:t>ce</w:t>
      </w:r>
      <w:r>
        <w:rPr>
          <w:spacing w:val="-5"/>
        </w:rPr>
        <w:t> </w:t>
      </w:r>
      <w:r>
        <w:rPr/>
        <w:t>qui</w:t>
      </w:r>
      <w:r>
        <w:rPr>
          <w:spacing w:val="-5"/>
        </w:rPr>
        <w:t> </w:t>
      </w:r>
      <w:r>
        <w:rPr/>
        <w:t>serait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cause</w:t>
      </w:r>
      <w:r>
        <w:rPr>
          <w:spacing w:val="-5"/>
        </w:rPr>
        <w:t> </w:t>
      </w:r>
      <w:r>
        <w:rPr/>
        <w:t>du</w:t>
      </w:r>
      <w:r>
        <w:rPr>
          <w:spacing w:val="-5"/>
        </w:rPr>
        <w:t> </w:t>
      </w:r>
      <w:r>
        <w:rPr/>
        <w:t>cas</w:t>
      </w:r>
      <w:r>
        <w:rPr>
          <w:spacing w:val="-4"/>
        </w:rPr>
        <w:t> </w:t>
      </w:r>
      <w:r>
        <w:rPr/>
        <w:t>clinique</w:t>
      </w:r>
      <w:r>
        <w:rPr>
          <w:spacing w:val="-5"/>
        </w:rPr>
        <w:t> </w:t>
      </w:r>
      <w:r>
        <w:rPr/>
        <w:t>observé.</w:t>
      </w:r>
      <w:r>
        <w:rPr>
          <w:spacing w:val="-5"/>
        </w:rPr>
        <w:t> </w:t>
      </w:r>
      <w:r>
        <w:rPr/>
        <w:t>Lemke</w:t>
      </w:r>
      <w:r>
        <w:rPr>
          <w:spacing w:val="-5"/>
        </w:rPr>
        <w:t> </w:t>
      </w:r>
      <w:r>
        <w:rPr/>
        <w:t>et</w:t>
      </w:r>
      <w:r>
        <w:rPr>
          <w:spacing w:val="-4"/>
        </w:rPr>
        <w:t> </w:t>
      </w:r>
      <w:r>
        <w:rPr/>
        <w:t>al.</w:t>
      </w:r>
      <w:r>
        <w:rPr>
          <w:spacing w:val="-5"/>
        </w:rPr>
        <w:t> </w:t>
      </w:r>
      <w:hyperlink w:history="true" w:anchor="_bookmark195">
        <w:r>
          <w:rPr/>
          <w:t>(2021)</w:t>
        </w:r>
        <w:r>
          <w:rPr>
            <w:spacing w:val="-5"/>
          </w:rPr>
          <w:t> </w:t>
        </w:r>
      </w:hyperlink>
      <w:r>
        <w:rPr/>
        <w:t>concluent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les</w:t>
      </w:r>
      <w:r>
        <w:rPr>
          <w:spacing w:val="-53"/>
        </w:rPr>
        <w:t> </w:t>
      </w:r>
      <w:r>
        <w:rPr/>
        <w:t>cas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toxicité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vitamine</w:t>
      </w:r>
      <w:r>
        <w:rPr>
          <w:spacing w:val="-6"/>
        </w:rPr>
        <w:t> </w:t>
      </w:r>
      <w:r>
        <w:rPr/>
        <w:t>D</w:t>
      </w:r>
      <w:r>
        <w:rPr>
          <w:spacing w:val="-6"/>
        </w:rPr>
        <w:t> </w:t>
      </w:r>
      <w:r>
        <w:rPr/>
        <w:t>sont</w:t>
      </w:r>
      <w:r>
        <w:rPr>
          <w:spacing w:val="-6"/>
        </w:rPr>
        <w:t> </w:t>
      </w:r>
      <w:r>
        <w:rPr/>
        <w:t>ainsi</w:t>
      </w:r>
      <w:r>
        <w:rPr>
          <w:spacing w:val="-5"/>
        </w:rPr>
        <w:t> </w:t>
      </w:r>
      <w:r>
        <w:rPr/>
        <w:t>rares,</w:t>
      </w:r>
      <w:r>
        <w:rPr>
          <w:spacing w:val="-6"/>
        </w:rPr>
        <w:t> </w:t>
      </w:r>
      <w:r>
        <w:rPr/>
        <w:t>mais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dans</w:t>
      </w:r>
      <w:r>
        <w:rPr>
          <w:spacing w:val="-6"/>
        </w:rPr>
        <w:t> </w:t>
      </w:r>
      <w:r>
        <w:rPr/>
        <w:t>le</w:t>
      </w:r>
      <w:r>
        <w:rPr>
          <w:spacing w:val="-6"/>
        </w:rPr>
        <w:t> </w:t>
      </w:r>
      <w:r>
        <w:rPr/>
        <w:t>cadre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leur</w:t>
      </w:r>
      <w:r>
        <w:rPr>
          <w:spacing w:val="-6"/>
        </w:rPr>
        <w:t> </w:t>
      </w:r>
      <w:r>
        <w:rPr/>
        <w:t>protocole,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dépistage</w:t>
      </w:r>
      <w:r>
        <w:rPr>
          <w:spacing w:val="-53"/>
        </w:rPr>
        <w:t> </w:t>
      </w:r>
      <w:r>
        <w:rPr/>
        <w:t>d’une</w:t>
      </w:r>
      <w:r>
        <w:rPr>
          <w:spacing w:val="1"/>
        </w:rPr>
        <w:t> </w:t>
      </w:r>
      <w:r>
        <w:rPr/>
        <w:t>hyperthyroïdie</w:t>
      </w:r>
      <w:r>
        <w:rPr>
          <w:spacing w:val="1"/>
        </w:rPr>
        <w:t> </w:t>
      </w:r>
      <w:r>
        <w:rPr/>
        <w:t>et</w:t>
      </w:r>
      <w:r>
        <w:rPr>
          <w:spacing w:val="2"/>
        </w:rPr>
        <w:t> </w:t>
      </w:r>
      <w:r>
        <w:rPr/>
        <w:t>une</w:t>
      </w:r>
      <w:r>
        <w:rPr>
          <w:spacing w:val="1"/>
        </w:rPr>
        <w:t> </w:t>
      </w:r>
      <w:r>
        <w:rPr/>
        <w:t>surveillance</w:t>
      </w:r>
      <w:r>
        <w:rPr>
          <w:spacing w:val="2"/>
        </w:rPr>
        <w:t> </w:t>
      </w:r>
      <w:r>
        <w:rPr/>
        <w:t>endocrinologique</w:t>
      </w:r>
      <w:r>
        <w:rPr>
          <w:spacing w:val="1"/>
        </w:rPr>
        <w:t> </w:t>
      </w:r>
      <w:r>
        <w:rPr/>
        <w:t>serait</w:t>
      </w:r>
      <w:r>
        <w:rPr>
          <w:spacing w:val="2"/>
        </w:rPr>
        <w:t> </w:t>
      </w:r>
      <w:r>
        <w:rPr/>
        <w:t>nécessaire.</w:t>
      </w:r>
    </w:p>
    <w:p>
      <w:pPr>
        <w:pStyle w:val="BodyText"/>
        <w:spacing w:line="386" w:lineRule="auto"/>
        <w:ind w:left="112" w:right="143" w:firstLine="223"/>
        <w:jc w:val="both"/>
      </w:pPr>
      <w:r>
        <w:rPr/>
        <w:t>Similairement, une étude clinique réalisée sur des patients atteints de cancer utilise des doses de</w:t>
      </w:r>
      <w:r>
        <w:rPr>
          <w:spacing w:val="1"/>
        </w:rPr>
        <w:t> </w:t>
      </w:r>
      <w:r>
        <w:rPr/>
        <w:t>10 000 UI de vitamine D</w:t>
      </w:r>
      <w:r>
        <w:rPr>
          <w:vertAlign w:val="subscript"/>
        </w:rPr>
        <w:t>3</w:t>
      </w:r>
      <w:r>
        <w:rPr>
          <w:vertAlign w:val="baseline"/>
        </w:rPr>
        <w:t> sans observer d’effets indésirables (Amir et al. </w:t>
      </w:r>
      <w:hyperlink w:history="true" w:anchor="_bookmark147">
        <w:r>
          <w:rPr>
            <w:vertAlign w:val="baseline"/>
          </w:rPr>
          <w:t>2010). </w:t>
        </w:r>
      </w:hyperlink>
      <w:r>
        <w:rPr>
          <w:vertAlign w:val="baseline"/>
        </w:rPr>
        <w:t>Les auteurs notent</w:t>
      </w:r>
      <w:r>
        <w:rPr>
          <w:spacing w:val="-52"/>
          <w:vertAlign w:val="baseline"/>
        </w:rPr>
        <w:t> </w:t>
      </w:r>
      <w:r>
        <w:rPr>
          <w:vertAlign w:val="baseline"/>
        </w:rPr>
        <w:t>une augmentation faible mais statistiquement significative du calcium sérique a été observée, ainsi</w:t>
      </w:r>
      <w:r>
        <w:rPr>
          <w:spacing w:val="-52"/>
          <w:vertAlign w:val="baseline"/>
        </w:rPr>
        <w:t> </w:t>
      </w:r>
      <w:r>
        <w:rPr>
          <w:vertAlign w:val="baseline"/>
        </w:rPr>
        <w:t>qu’une</w:t>
      </w:r>
      <w:r>
        <w:rPr>
          <w:spacing w:val="-11"/>
          <w:vertAlign w:val="baseline"/>
        </w:rPr>
        <w:t> </w:t>
      </w:r>
      <w:r>
        <w:rPr>
          <w:vertAlign w:val="baseline"/>
        </w:rPr>
        <w:t>diminution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significative</w:t>
      </w:r>
      <w:r>
        <w:rPr>
          <w:spacing w:val="-11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la</w:t>
      </w:r>
      <w:r>
        <w:rPr>
          <w:spacing w:val="-10"/>
          <w:vertAlign w:val="baseline"/>
        </w:rPr>
        <w:t> </w:t>
      </w:r>
      <w:hyperlink w:history="true" w:anchor="_bookmark42">
        <w:r>
          <w:rPr>
            <w:vertAlign w:val="baseline"/>
          </w:rPr>
          <w:t>PTH</w:t>
        </w:r>
        <w:r>
          <w:rPr>
            <w:spacing w:val="-10"/>
            <w:vertAlign w:val="baseline"/>
          </w:rPr>
          <w:t> </w:t>
        </w:r>
      </w:hyperlink>
      <w:r>
        <w:rPr>
          <w:vertAlign w:val="baseline"/>
        </w:rPr>
        <w:t>et</w:t>
      </w:r>
      <w:r>
        <w:rPr>
          <w:spacing w:val="-10"/>
          <w:vertAlign w:val="baseline"/>
        </w:rPr>
        <w:t> </w:t>
      </w:r>
      <w:r>
        <w:rPr>
          <w:vertAlign w:val="baseline"/>
        </w:rPr>
        <w:t>qu’aucune</w:t>
      </w:r>
      <w:r>
        <w:rPr>
          <w:spacing w:val="-10"/>
          <w:vertAlign w:val="baseline"/>
        </w:rPr>
        <w:t> </w:t>
      </w:r>
      <w:r>
        <w:rPr>
          <w:vertAlign w:val="baseline"/>
        </w:rPr>
        <w:t>modification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significative</w:t>
      </w:r>
      <w:r>
        <w:rPr>
          <w:spacing w:val="-11"/>
          <w:vertAlign w:val="baseline"/>
        </w:rPr>
        <w:t> </w:t>
      </w:r>
      <w:r>
        <w:rPr>
          <w:vertAlign w:val="baseline"/>
        </w:rPr>
        <w:t>des</w:t>
      </w:r>
      <w:r>
        <w:rPr>
          <w:spacing w:val="-10"/>
          <w:vertAlign w:val="baseline"/>
        </w:rPr>
        <w:t> </w:t>
      </w:r>
      <w:r>
        <w:rPr>
          <w:vertAlign w:val="baseline"/>
        </w:rPr>
        <w:t>marqueurs</w:t>
      </w:r>
      <w:r>
        <w:rPr>
          <w:spacing w:val="-11"/>
          <w:vertAlign w:val="baseline"/>
        </w:rPr>
        <w:t> </w:t>
      </w:r>
      <w:r>
        <w:rPr>
          <w:vertAlign w:val="baseline"/>
        </w:rPr>
        <w:t>de</w:t>
      </w:r>
      <w:r>
        <w:rPr>
          <w:spacing w:val="-52"/>
          <w:vertAlign w:val="baseline"/>
        </w:rPr>
        <w:t> </w:t>
      </w:r>
      <w:r>
        <w:rPr>
          <w:vertAlign w:val="baseline"/>
        </w:rPr>
        <w:t>résorption</w:t>
      </w:r>
      <w:r>
        <w:rPr>
          <w:spacing w:val="-1"/>
          <w:vertAlign w:val="baseline"/>
        </w:rPr>
        <w:t> </w:t>
      </w:r>
      <w:r>
        <w:rPr>
          <w:vertAlign w:val="baseline"/>
        </w:rPr>
        <w:t>osseuse</w:t>
      </w:r>
      <w:r>
        <w:rPr>
          <w:spacing w:val="-1"/>
          <w:vertAlign w:val="baseline"/>
        </w:rPr>
        <w:t> </w:t>
      </w:r>
      <w:r>
        <w:rPr>
          <w:vertAlign w:val="baseline"/>
        </w:rPr>
        <w:t>n’a été</w:t>
      </w:r>
      <w:r>
        <w:rPr>
          <w:spacing w:val="-1"/>
          <w:vertAlign w:val="baseline"/>
        </w:rPr>
        <w:t> </w:t>
      </w:r>
      <w:r>
        <w:rPr>
          <w:vertAlign w:val="baseline"/>
        </w:rPr>
        <w:t>observée.</w:t>
      </w:r>
    </w:p>
    <w:p>
      <w:pPr>
        <w:pStyle w:val="BodyText"/>
        <w:spacing w:line="386" w:lineRule="auto"/>
        <w:ind w:left="111" w:right="110" w:firstLine="223"/>
        <w:jc w:val="both"/>
      </w:pPr>
      <w:r>
        <w:rPr/>
        <w:t>Dudenkov et al. </w:t>
      </w:r>
      <w:hyperlink w:history="true" w:anchor="_bookmark175">
        <w:r>
          <w:rPr/>
          <w:t>(2015) </w:t>
        </w:r>
      </w:hyperlink>
      <w:r>
        <w:rPr/>
        <w:t>ont conduit une étude pour déterminer la tendance de l’incidence des</w:t>
      </w:r>
      <w:r>
        <w:rPr>
          <w:spacing w:val="1"/>
        </w:rPr>
        <w:t> </w:t>
      </w:r>
      <w:r>
        <w:rPr>
          <w:spacing w:val="-1"/>
        </w:rPr>
        <w:t>valeurs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25(OH)D</w:t>
      </w:r>
      <w:r>
        <w:rPr>
          <w:spacing w:val="-13"/>
        </w:rPr>
        <w:t> </w:t>
      </w:r>
      <w:r>
        <w:rPr>
          <w:spacing w:val="-1"/>
        </w:rPr>
        <w:t>supérieures</w:t>
      </w:r>
      <w:r>
        <w:rPr>
          <w:spacing w:val="-12"/>
        </w:rPr>
        <w:t> </w:t>
      </w:r>
      <w:r>
        <w:rPr>
          <w:spacing w:val="-1"/>
        </w:rPr>
        <w:t>à</w:t>
      </w:r>
      <w:r>
        <w:rPr>
          <w:spacing w:val="-13"/>
        </w:rPr>
        <w:t> </w:t>
      </w:r>
      <w:r>
        <w:rPr>
          <w:spacing w:val="-1"/>
        </w:rPr>
        <w:t>50</w:t>
      </w:r>
      <w:r>
        <w:rPr>
          <w:spacing w:val="-13"/>
        </w:rPr>
        <w:t> </w:t>
      </w:r>
      <w:r>
        <w:rPr/>
        <w:t>ng/mL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2002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2011</w:t>
      </w:r>
      <w:r>
        <w:rPr>
          <w:spacing w:val="-13"/>
        </w:rPr>
        <w:t> </w:t>
      </w:r>
      <w:r>
        <w:rPr/>
        <w:t>et</w:t>
      </w:r>
      <w:r>
        <w:rPr>
          <w:spacing w:val="-13"/>
        </w:rPr>
        <w:t> </w:t>
      </w:r>
      <w:r>
        <w:rPr/>
        <w:t>leur</w:t>
      </w:r>
      <w:r>
        <w:rPr>
          <w:spacing w:val="-12"/>
        </w:rPr>
        <w:t> </w:t>
      </w:r>
      <w:r>
        <w:rPr/>
        <w:t>association</w:t>
      </w:r>
      <w:r>
        <w:rPr>
          <w:spacing w:val="-13"/>
        </w:rPr>
        <w:t> </w:t>
      </w:r>
      <w:r>
        <w:rPr/>
        <w:t>avec</w:t>
      </w:r>
      <w:r>
        <w:rPr>
          <w:spacing w:val="-13"/>
        </w:rPr>
        <w:t> </w:t>
      </w:r>
      <w:r>
        <w:rPr/>
        <w:t>l’hypercalcémie.</w:t>
      </w:r>
      <w:r>
        <w:rPr>
          <w:spacing w:val="-52"/>
        </w:rPr>
        <w:t> </w:t>
      </w:r>
      <w:r>
        <w:rPr/>
        <w:t>L’étude</w:t>
      </w:r>
      <w:r>
        <w:rPr>
          <w:spacing w:val="-14"/>
        </w:rPr>
        <w:t> </w:t>
      </w:r>
      <w:r>
        <w:rPr/>
        <w:t>rétrospective</w:t>
      </w:r>
      <w:r>
        <w:rPr>
          <w:spacing w:val="-13"/>
        </w:rPr>
        <w:t> </w:t>
      </w:r>
      <w:r>
        <w:rPr/>
        <w:t>est</w:t>
      </w:r>
      <w:r>
        <w:rPr>
          <w:spacing w:val="-14"/>
        </w:rPr>
        <w:t> </w:t>
      </w:r>
      <w:r>
        <w:rPr/>
        <w:t>conduite</w:t>
      </w:r>
      <w:r>
        <w:rPr>
          <w:spacing w:val="-13"/>
        </w:rPr>
        <w:t> </w:t>
      </w:r>
      <w:r>
        <w:rPr/>
        <w:t>sur</w:t>
      </w:r>
      <w:r>
        <w:rPr>
          <w:spacing w:val="-14"/>
        </w:rPr>
        <w:t> </w:t>
      </w:r>
      <w:r>
        <w:rPr/>
        <w:t>20</w:t>
      </w:r>
      <w:r>
        <w:rPr>
          <w:spacing w:val="-13"/>
        </w:rPr>
        <w:t> </w:t>
      </w:r>
      <w:r>
        <w:rPr/>
        <w:t>308</w:t>
      </w:r>
      <w:r>
        <w:rPr>
          <w:spacing w:val="-14"/>
        </w:rPr>
        <w:t> </w:t>
      </w:r>
      <w:r>
        <w:rPr/>
        <w:t>patients</w:t>
      </w:r>
      <w:r>
        <w:rPr>
          <w:spacing w:val="-13"/>
        </w:rPr>
        <w:t> </w:t>
      </w:r>
      <w:r>
        <w:rPr/>
        <w:t>dans</w:t>
      </w:r>
      <w:r>
        <w:rPr>
          <w:spacing w:val="-13"/>
        </w:rPr>
        <w:t> </w:t>
      </w:r>
      <w:r>
        <w:rPr/>
        <w:t>une</w:t>
      </w:r>
      <w:r>
        <w:rPr>
          <w:spacing w:val="-14"/>
        </w:rPr>
        <w:t> </w:t>
      </w:r>
      <w:r>
        <w:rPr/>
        <w:t>période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10</w:t>
      </w:r>
      <w:r>
        <w:rPr>
          <w:spacing w:val="-13"/>
        </w:rPr>
        <w:t> </w:t>
      </w:r>
      <w:r>
        <w:rPr/>
        <w:t>ans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suivi.</w:t>
      </w:r>
      <w:r>
        <w:rPr>
          <w:spacing w:val="-13"/>
        </w:rPr>
        <w:t> </w:t>
      </w:r>
      <w:r>
        <w:rPr/>
        <w:t>Dudenkov</w:t>
      </w:r>
      <w:r>
        <w:rPr>
          <w:spacing w:val="-53"/>
        </w:rPr>
        <w:t> </w:t>
      </w:r>
      <w:r>
        <w:rPr/>
        <w:t>et</w:t>
      </w:r>
      <w:r>
        <w:rPr>
          <w:spacing w:val="-9"/>
        </w:rPr>
        <w:t> </w:t>
      </w:r>
      <w:r>
        <w:rPr/>
        <w:t>al.</w:t>
      </w:r>
      <w:r>
        <w:rPr>
          <w:spacing w:val="-9"/>
        </w:rPr>
        <w:t> </w:t>
      </w:r>
      <w:hyperlink w:history="true" w:anchor="_bookmark175">
        <w:r>
          <w:rPr/>
          <w:t>(2015)</w:t>
        </w:r>
        <w:r>
          <w:rPr>
            <w:spacing w:val="-9"/>
          </w:rPr>
          <w:t> </w:t>
        </w:r>
      </w:hyperlink>
      <w:r>
        <w:rPr/>
        <w:t>partent</w:t>
      </w:r>
      <w:r>
        <w:rPr>
          <w:spacing w:val="-8"/>
        </w:rPr>
        <w:t> </w:t>
      </w:r>
      <w:r>
        <w:rPr/>
        <w:t>des</w:t>
      </w:r>
      <w:r>
        <w:rPr>
          <w:spacing w:val="-9"/>
        </w:rPr>
        <w:t> </w:t>
      </w:r>
      <w:r>
        <w:rPr/>
        <w:t>recommandations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l’IOM</w:t>
      </w:r>
      <w:r>
        <w:rPr>
          <w:spacing w:val="-9"/>
        </w:rPr>
        <w:t> </w:t>
      </w:r>
      <w:r>
        <w:rPr/>
        <w:t>définissant</w:t>
      </w:r>
      <w:r>
        <w:rPr>
          <w:spacing w:val="-9"/>
        </w:rPr>
        <w:t> </w:t>
      </w:r>
      <w:r>
        <w:rPr/>
        <w:t>le</w:t>
      </w:r>
      <w:r>
        <w:rPr>
          <w:spacing w:val="-8"/>
        </w:rPr>
        <w:t> </w:t>
      </w:r>
      <w:r>
        <w:rPr/>
        <w:t>seuil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limite</w:t>
      </w:r>
      <w:r>
        <w:rPr>
          <w:spacing w:val="-8"/>
        </w:rPr>
        <w:t> </w:t>
      </w:r>
      <w:r>
        <w:rPr/>
        <w:t>supérieure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4000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1" w:right="143" w:firstLine="5"/>
        <w:jc w:val="both"/>
      </w:pPr>
      <w:r>
        <w:rPr/>
        <w:t>UI/j, correspondant à un sérum de 50 ng/mL de calcidiol selon les auteurs. Les valeurs sériques de</w:t>
      </w:r>
      <w:r>
        <w:rPr>
          <w:spacing w:val="1"/>
        </w:rPr>
        <w:t> </w:t>
      </w:r>
      <w:r>
        <w:rPr>
          <w:w w:val="95"/>
        </w:rPr>
        <w:t>25(OH)D n’étaient pas significativement liées aux valeurs de calcium sérique (</w:t>
      </w:r>
      <w:r>
        <w:rPr>
          <w:i/>
          <w:w w:val="95"/>
        </w:rPr>
        <w:t>P </w:t>
      </w:r>
      <w:r>
        <w:rPr>
          <w:w w:val="95"/>
        </w:rPr>
        <w:t>= 0.20) ou au risque</w:t>
      </w:r>
      <w:r>
        <w:rPr>
          <w:spacing w:val="1"/>
          <w:w w:val="95"/>
        </w:rPr>
        <w:t> </w:t>
      </w:r>
      <w:r>
        <w:rPr/>
        <w:t>d’hypercalcémie (</w:t>
      </w:r>
      <w:r>
        <w:rPr>
          <w:i/>
        </w:rPr>
        <w:t>P </w:t>
      </w:r>
      <w:r>
        <w:rPr/>
        <w:t>= 0.24). Ils concluent que malgré que l’incidence de patients ayant des valeurs</w:t>
      </w:r>
      <w:r>
        <w:rPr>
          <w:spacing w:val="-52"/>
        </w:rPr>
        <w:t> </w:t>
      </w:r>
      <w:r>
        <w:rPr/>
        <w:t>de calcidiol supérieures à 50 ng/mL ait augmenté, l’incidence de cas de toxicité clinique aiguë de</w:t>
      </w:r>
      <w:r>
        <w:rPr>
          <w:spacing w:val="1"/>
        </w:rPr>
        <w:t> </w:t>
      </w:r>
      <w:r>
        <w:rPr/>
        <w:t>vitamine</w:t>
      </w:r>
      <w:r>
        <w:rPr>
          <w:spacing w:val="-1"/>
        </w:rPr>
        <w:t> </w:t>
      </w:r>
      <w:r>
        <w:rPr/>
        <w:t>D</w:t>
      </w:r>
      <w:r>
        <w:rPr>
          <w:spacing w:val="-1"/>
        </w:rPr>
        <w:t> </w:t>
      </w:r>
      <w:r>
        <w:rPr/>
        <w:t>reste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même.</w:t>
      </w:r>
    </w:p>
    <w:p>
      <w:pPr>
        <w:pStyle w:val="BodyText"/>
        <w:spacing w:line="386" w:lineRule="auto"/>
        <w:ind w:left="117" w:right="119" w:firstLine="218"/>
        <w:jc w:val="both"/>
      </w:pPr>
      <w:r>
        <w:rPr>
          <w:w w:val="95"/>
        </w:rPr>
        <w:t>Puisque</w:t>
      </w:r>
      <w:r>
        <w:rPr>
          <w:spacing w:val="11"/>
          <w:w w:val="95"/>
        </w:rPr>
        <w:t> </w:t>
      </w:r>
      <w:r>
        <w:rPr>
          <w:w w:val="95"/>
        </w:rPr>
        <w:t>d’autres</w:t>
      </w:r>
      <w:r>
        <w:rPr>
          <w:spacing w:val="11"/>
          <w:w w:val="95"/>
        </w:rPr>
        <w:t> </w:t>
      </w:r>
      <w:r>
        <w:rPr>
          <w:w w:val="95"/>
        </w:rPr>
        <w:t>effets</w:t>
      </w:r>
      <w:r>
        <w:rPr>
          <w:spacing w:val="11"/>
          <w:w w:val="95"/>
        </w:rPr>
        <w:t> </w:t>
      </w:r>
      <w:r>
        <w:rPr>
          <w:w w:val="95"/>
        </w:rPr>
        <w:t>bénéfiques</w:t>
      </w:r>
      <w:r>
        <w:rPr>
          <w:spacing w:val="11"/>
          <w:w w:val="95"/>
        </w:rPr>
        <w:t> </w:t>
      </w:r>
      <w:r>
        <w:rPr>
          <w:w w:val="95"/>
        </w:rPr>
        <w:t>semblent</w:t>
      </w:r>
      <w:r>
        <w:rPr>
          <w:spacing w:val="11"/>
          <w:w w:val="95"/>
        </w:rPr>
        <w:t> </w:t>
      </w:r>
      <w:r>
        <w:rPr>
          <w:w w:val="95"/>
        </w:rPr>
        <w:t>apparaître</w:t>
      </w:r>
      <w:r>
        <w:rPr>
          <w:spacing w:val="11"/>
          <w:w w:val="95"/>
        </w:rPr>
        <w:t> </w:t>
      </w:r>
      <w:r>
        <w:rPr>
          <w:w w:val="95"/>
        </w:rPr>
        <w:t>lorsque</w:t>
      </w:r>
      <w:r>
        <w:rPr>
          <w:spacing w:val="11"/>
          <w:w w:val="95"/>
        </w:rPr>
        <w:t> </w:t>
      </w:r>
      <w:r>
        <w:rPr>
          <w:w w:val="95"/>
        </w:rPr>
        <w:t>la</w:t>
      </w:r>
      <w:r>
        <w:rPr>
          <w:spacing w:val="11"/>
          <w:w w:val="95"/>
        </w:rPr>
        <w:t> </w:t>
      </w:r>
      <w:r>
        <w:rPr>
          <w:w w:val="95"/>
        </w:rPr>
        <w:t>dose</w:t>
      </w:r>
      <w:r>
        <w:rPr>
          <w:spacing w:val="11"/>
          <w:w w:val="95"/>
        </w:rPr>
        <w:t> </w:t>
      </w:r>
      <w:r>
        <w:rPr>
          <w:w w:val="95"/>
        </w:rPr>
        <w:t>de</w:t>
      </w:r>
      <w:r>
        <w:rPr>
          <w:spacing w:val="11"/>
          <w:w w:val="95"/>
        </w:rPr>
        <w:t> </w:t>
      </w:r>
      <w:r>
        <w:rPr>
          <w:w w:val="95"/>
        </w:rPr>
        <w:t>vitamine</w:t>
      </w:r>
      <w:r>
        <w:rPr>
          <w:spacing w:val="11"/>
          <w:w w:val="95"/>
        </w:rPr>
        <w:t> </w:t>
      </w:r>
      <w:r>
        <w:rPr>
          <w:w w:val="95"/>
        </w:rPr>
        <w:t>D</w:t>
      </w:r>
      <w:r>
        <w:rPr>
          <w:spacing w:val="11"/>
          <w:w w:val="95"/>
        </w:rPr>
        <w:t> </w:t>
      </w:r>
      <w:r>
        <w:rPr>
          <w:w w:val="95"/>
        </w:rPr>
        <w:t>est</w:t>
      </w:r>
      <w:r>
        <w:rPr>
          <w:spacing w:val="11"/>
          <w:w w:val="95"/>
        </w:rPr>
        <w:t> </w:t>
      </w:r>
      <w:r>
        <w:rPr>
          <w:w w:val="95"/>
        </w:rPr>
        <w:t>supérieure</w:t>
      </w:r>
      <w:r>
        <w:rPr>
          <w:spacing w:val="1"/>
          <w:w w:val="95"/>
        </w:rPr>
        <w:t> </w:t>
      </w:r>
      <w:r>
        <w:rPr>
          <w:w w:val="95"/>
        </w:rPr>
        <w:t>à la dose recommandée </w:t>
      </w:r>
      <w:bookmarkStart w:name="_bookmark100" w:id="139"/>
      <w:bookmarkEnd w:id="139"/>
      <w:r>
        <w:rPr>
          <w:w w:val="95"/>
        </w:rPr>
        <w:t>(600-800</w:t>
      </w:r>
      <w:r>
        <w:rPr>
          <w:w w:val="95"/>
        </w:rPr>
        <w:t> UI/j), l’équipe de Hathcock et al. </w:t>
      </w:r>
      <w:hyperlink w:history="true" w:anchor="_bookmark183">
        <w:r>
          <w:rPr>
            <w:w w:val="95"/>
          </w:rPr>
          <w:t>(2007) </w:t>
        </w:r>
      </w:hyperlink>
      <w:r>
        <w:rPr>
          <w:w w:val="95"/>
        </w:rPr>
        <w:t>a conduit une méta-analyse,</w:t>
      </w:r>
      <w:r>
        <w:rPr>
          <w:spacing w:val="1"/>
          <w:w w:val="95"/>
        </w:rPr>
        <w:t> </w:t>
      </w:r>
      <w:r>
        <w:rPr>
          <w:w w:val="95"/>
        </w:rPr>
        <w:t>cherchant à identifier la Non Observed Adverse Effect Level (</w:t>
      </w:r>
      <w:hyperlink w:history="true" w:anchor="_bookmark41">
        <w:r>
          <w:rPr>
            <w:w w:val="95"/>
          </w:rPr>
          <w:t>NOAEL</w:t>
        </w:r>
      </w:hyperlink>
      <w:r>
        <w:rPr>
          <w:w w:val="95"/>
        </w:rPr>
        <w:t>), seuil pour laquelle aucun effet</w:t>
      </w:r>
      <w:r>
        <w:rPr>
          <w:spacing w:val="1"/>
          <w:w w:val="95"/>
        </w:rPr>
        <w:t> </w:t>
      </w:r>
      <w:r>
        <w:rPr/>
        <w:t>indésirable n’est observé. Sur la base de deux études cliniques robustes, les auteurs ont considéré</w:t>
      </w:r>
      <w:r>
        <w:rPr>
          <w:spacing w:val="1"/>
        </w:rPr>
        <w:t> </w:t>
      </w:r>
      <w:r>
        <w:rPr>
          <w:w w:val="95"/>
        </w:rPr>
        <w:t>qu’une dose de 10 000 UI par jour, correspondant à 100 ng/mL serait adéquate pour définir la </w:t>
      </w:r>
      <w:hyperlink w:history="true" w:anchor="_bookmark41">
        <w:r>
          <w:rPr>
            <w:w w:val="95"/>
          </w:rPr>
          <w:t>NOAEL</w:t>
        </w:r>
      </w:hyperlink>
      <w:r>
        <w:rPr>
          <w:w w:val="95"/>
        </w:rPr>
        <w:t>,</w:t>
      </w:r>
      <w:r>
        <w:rPr>
          <w:spacing w:val="1"/>
          <w:w w:val="95"/>
        </w:rPr>
        <w:t> </w:t>
      </w:r>
      <w:r>
        <w:rPr/>
        <w:t>associant</w:t>
      </w:r>
      <w:r>
        <w:rPr>
          <w:spacing w:val="20"/>
        </w:rPr>
        <w:t> </w:t>
      </w:r>
      <w:r>
        <w:rPr/>
        <w:t>une</w:t>
      </w:r>
      <w:r>
        <w:rPr>
          <w:spacing w:val="21"/>
        </w:rPr>
        <w:t> </w:t>
      </w:r>
      <w:r>
        <w:rPr/>
        <w:t>augmentation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vitamine</w:t>
      </w:r>
      <w:r>
        <w:rPr>
          <w:spacing w:val="20"/>
        </w:rPr>
        <w:t> </w:t>
      </w:r>
      <w:r>
        <w:rPr/>
        <w:t>D</w:t>
      </w:r>
      <w:r>
        <w:rPr>
          <w:spacing w:val="21"/>
        </w:rPr>
        <w:t> </w:t>
      </w:r>
      <w:r>
        <w:rPr/>
        <w:t>sans</w:t>
      </w:r>
      <w:r>
        <w:rPr>
          <w:spacing w:val="21"/>
        </w:rPr>
        <w:t> </w:t>
      </w:r>
      <w:r>
        <w:rPr/>
        <w:t>pour</w:t>
      </w:r>
      <w:r>
        <w:rPr>
          <w:spacing w:val="20"/>
        </w:rPr>
        <w:t> </w:t>
      </w:r>
      <w:r>
        <w:rPr/>
        <w:t>autant</w:t>
      </w:r>
      <w:r>
        <w:rPr>
          <w:spacing w:val="21"/>
        </w:rPr>
        <w:t> </w:t>
      </w:r>
      <w:r>
        <w:rPr/>
        <w:t>observer</w:t>
      </w:r>
      <w:r>
        <w:rPr>
          <w:spacing w:val="20"/>
        </w:rPr>
        <w:t> </w:t>
      </w:r>
      <w:r>
        <w:rPr/>
        <w:t>un</w:t>
      </w:r>
      <w:r>
        <w:rPr>
          <w:spacing w:val="21"/>
        </w:rPr>
        <w:t> </w:t>
      </w:r>
      <w:r>
        <w:rPr/>
        <w:t>changement</w:t>
      </w:r>
      <w:r>
        <w:rPr>
          <w:spacing w:val="21"/>
        </w:rPr>
        <w:t> </w:t>
      </w:r>
      <w:r>
        <w:rPr/>
        <w:t>anormal</w:t>
      </w:r>
      <w:r>
        <w:rPr>
          <w:spacing w:val="-53"/>
        </w:rPr>
        <w:t> </w:t>
      </w:r>
      <w:r>
        <w:rPr/>
        <w:t>de la calcémie. Aucun effet indésirable n’a été observé dans les essais cliniques utilisant une dose</w:t>
      </w:r>
      <w:r>
        <w:rPr>
          <w:spacing w:val="1"/>
        </w:rPr>
        <w:t> </w:t>
      </w:r>
      <w:r>
        <w:rPr/>
        <w:t>inférieure</w:t>
      </w:r>
      <w:r>
        <w:rPr>
          <w:spacing w:val="-7"/>
        </w:rPr>
        <w:t> </w:t>
      </w:r>
      <w:r>
        <w:rPr/>
        <w:t>à</w:t>
      </w:r>
      <w:r>
        <w:rPr>
          <w:spacing w:val="-6"/>
        </w:rPr>
        <w:t> </w:t>
      </w:r>
      <w:r>
        <w:rPr/>
        <w:t>ce</w:t>
      </w:r>
      <w:r>
        <w:rPr>
          <w:spacing w:val="-6"/>
        </w:rPr>
        <w:t> </w:t>
      </w:r>
      <w:r>
        <w:rPr/>
        <w:t>seuil.</w:t>
      </w:r>
      <w:r>
        <w:rPr>
          <w:spacing w:val="-7"/>
        </w:rPr>
        <w:t> </w:t>
      </w:r>
      <w:r>
        <w:rPr/>
        <w:t>Les</w:t>
      </w:r>
      <w:r>
        <w:rPr>
          <w:spacing w:val="-6"/>
        </w:rPr>
        <w:t> </w:t>
      </w:r>
      <w:r>
        <w:rPr/>
        <w:t>auteurs</w:t>
      </w:r>
      <w:r>
        <w:rPr>
          <w:spacing w:val="-6"/>
        </w:rPr>
        <w:t> </w:t>
      </w:r>
      <w:r>
        <w:rPr/>
        <w:t>notent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les</w:t>
      </w:r>
      <w:r>
        <w:rPr>
          <w:spacing w:val="-6"/>
        </w:rPr>
        <w:t> </w:t>
      </w:r>
      <w:r>
        <w:rPr/>
        <w:t>cas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toxicité</w:t>
      </w:r>
      <w:r>
        <w:rPr>
          <w:spacing w:val="-6"/>
        </w:rPr>
        <w:t> </w:t>
      </w:r>
      <w:r>
        <w:rPr/>
        <w:t>rapportés</w:t>
      </w:r>
      <w:r>
        <w:rPr>
          <w:spacing w:val="-7"/>
        </w:rPr>
        <w:t> </w:t>
      </w:r>
      <w:r>
        <w:rPr/>
        <w:t>à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vitamine</w:t>
      </w:r>
      <w:r>
        <w:rPr>
          <w:spacing w:val="-7"/>
        </w:rPr>
        <w:t> </w:t>
      </w:r>
      <w:r>
        <w:rPr/>
        <w:t>D</w:t>
      </w:r>
      <w:r>
        <w:rPr>
          <w:spacing w:val="-6"/>
        </w:rPr>
        <w:t> </w:t>
      </w:r>
      <w:r>
        <w:rPr/>
        <w:t>surviennent</w:t>
      </w:r>
      <w:r>
        <w:rPr>
          <w:spacing w:val="-53"/>
        </w:rPr>
        <w:t> </w:t>
      </w:r>
      <w:r>
        <w:rPr/>
        <w:t>pour des concentrations de vitamine D, </w:t>
      </w:r>
      <w:bookmarkStart w:name="_bookmark99" w:id="140"/>
      <w:bookmarkEnd w:id="140"/>
      <w:r>
        <w:rPr/>
        <w:t>allant</w:t>
      </w:r>
      <w:r>
        <w:rPr/>
        <w:t> à des doses supérieures à 280 ng/mL jusqu’à 640</w:t>
      </w:r>
      <w:r>
        <w:rPr>
          <w:spacing w:val="1"/>
        </w:rPr>
        <w:t> </w:t>
      </w:r>
      <w:r>
        <w:rPr>
          <w:spacing w:val="-1"/>
        </w:rPr>
        <w:t>ng/mL.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plus,</w:t>
      </w:r>
      <w:r>
        <w:rPr>
          <w:spacing w:val="-12"/>
        </w:rPr>
        <w:t> </w:t>
      </w:r>
      <w:r>
        <w:rPr>
          <w:spacing w:val="-1"/>
        </w:rPr>
        <w:t>les</w:t>
      </w:r>
      <w:r>
        <w:rPr>
          <w:spacing w:val="-13"/>
        </w:rPr>
        <w:t> </w:t>
      </w:r>
      <w:r>
        <w:rPr>
          <w:spacing w:val="-1"/>
        </w:rPr>
        <w:t>auteurs</w:t>
      </w:r>
      <w:r>
        <w:rPr>
          <w:spacing w:val="-12"/>
        </w:rPr>
        <w:t> </w:t>
      </w:r>
      <w:r>
        <w:rPr>
          <w:spacing w:val="-1"/>
        </w:rPr>
        <w:t>ont</w:t>
      </w:r>
      <w:r>
        <w:rPr>
          <w:spacing w:val="-13"/>
        </w:rPr>
        <w:t> </w:t>
      </w:r>
      <w:r>
        <w:rPr/>
        <w:t>identifié</w:t>
      </w:r>
      <w:r>
        <w:rPr>
          <w:spacing w:val="-13"/>
        </w:rPr>
        <w:t> </w:t>
      </w:r>
      <w:r>
        <w:rPr/>
        <w:t>une</w:t>
      </w:r>
      <w:r>
        <w:rPr>
          <w:spacing w:val="-12"/>
        </w:rPr>
        <w:t> </w:t>
      </w:r>
      <w:r>
        <w:rPr/>
        <w:t>Lowest</w:t>
      </w:r>
      <w:r>
        <w:rPr>
          <w:spacing w:val="-13"/>
        </w:rPr>
        <w:t> </w:t>
      </w:r>
      <w:r>
        <w:rPr/>
        <w:t>Observed</w:t>
      </w:r>
      <w:r>
        <w:rPr>
          <w:spacing w:val="-12"/>
        </w:rPr>
        <w:t> </w:t>
      </w:r>
      <w:r>
        <w:rPr/>
        <w:t>Adverse</w:t>
      </w:r>
      <w:r>
        <w:rPr>
          <w:spacing w:val="-13"/>
        </w:rPr>
        <w:t> </w:t>
      </w:r>
      <w:r>
        <w:rPr/>
        <w:t>Effect</w:t>
      </w:r>
      <w:r>
        <w:rPr>
          <w:spacing w:val="-12"/>
        </w:rPr>
        <w:t> </w:t>
      </w:r>
      <w:r>
        <w:rPr/>
        <w:t>Level</w:t>
      </w:r>
      <w:r>
        <w:rPr>
          <w:spacing w:val="-13"/>
        </w:rPr>
        <w:t> </w:t>
      </w:r>
      <w:r>
        <w:rPr/>
        <w:t>(</w:t>
      </w:r>
      <w:hyperlink w:history="true" w:anchor="_bookmark39">
        <w:r>
          <w:rPr/>
          <w:t>LOAEL</w:t>
        </w:r>
      </w:hyperlink>
      <w:r>
        <w:rPr/>
        <w:t>),</w:t>
      </w:r>
      <w:r>
        <w:rPr>
          <w:spacing w:val="-13"/>
        </w:rPr>
        <w:t> </w:t>
      </w:r>
      <w:r>
        <w:rPr/>
        <w:t>seuil</w:t>
      </w:r>
      <w:r>
        <w:rPr>
          <w:spacing w:val="-52"/>
        </w:rPr>
        <w:t> </w:t>
      </w:r>
      <w:r>
        <w:rPr/>
        <w:t>pour laquelle des effets indésirables sont observés, sur la base d’une étude nécessitant 77 000 UI/j,</w:t>
      </w:r>
      <w:r>
        <w:rPr>
          <w:spacing w:val="1"/>
        </w:rPr>
        <w:t> </w:t>
      </w:r>
      <w:r>
        <w:rPr/>
        <w:t>ce qui correspond à 240 ng/mL, une dose entraînant l’hypercalcémie. Les auteurs notent également</w:t>
      </w:r>
      <w:r>
        <w:rPr>
          <w:spacing w:val="-52"/>
        </w:rPr>
        <w:t> </w:t>
      </w:r>
      <w:r>
        <w:rPr/>
        <w:t>que les patients utilisés dans l’étude ont une sensibilité accrue à la vitamine D, et donc que le seuil</w:t>
      </w:r>
      <w:r>
        <w:rPr>
          <w:spacing w:val="1"/>
        </w:rPr>
        <w:t> </w:t>
      </w:r>
      <w:r>
        <w:rPr/>
        <w:t>identifié</w:t>
      </w:r>
      <w:r>
        <w:rPr>
          <w:spacing w:val="-3"/>
        </w:rPr>
        <w:t> </w:t>
      </w:r>
      <w:r>
        <w:rPr/>
        <w:t>est</w:t>
      </w:r>
      <w:r>
        <w:rPr>
          <w:spacing w:val="-3"/>
        </w:rPr>
        <w:t> </w:t>
      </w:r>
      <w:r>
        <w:rPr/>
        <w:t>donc</w:t>
      </w:r>
      <w:r>
        <w:rPr>
          <w:spacing w:val="-3"/>
        </w:rPr>
        <w:t> </w:t>
      </w:r>
      <w:r>
        <w:rPr/>
        <w:t>conservatif,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augmente</w:t>
      </w:r>
      <w:r>
        <w:rPr>
          <w:spacing w:val="-2"/>
        </w:rPr>
        <w:t> </w:t>
      </w:r>
      <w:r>
        <w:rPr/>
        <w:t>l’assurance</w:t>
      </w:r>
      <w:r>
        <w:rPr>
          <w:spacing w:val="-3"/>
        </w:rPr>
        <w:t> </w:t>
      </w:r>
      <w:r>
        <w:rPr/>
        <w:t>du</w:t>
      </w:r>
      <w:r>
        <w:rPr>
          <w:spacing w:val="-3"/>
        </w:rPr>
        <w:t> </w:t>
      </w:r>
      <w:r>
        <w:rPr/>
        <w:t>seuil</w:t>
      </w:r>
      <w:r>
        <w:rPr>
          <w:spacing w:val="-3"/>
        </w:rPr>
        <w:t> </w:t>
      </w:r>
      <w:hyperlink w:history="true" w:anchor="_bookmark41">
        <w:r>
          <w:rPr/>
          <w:t>NOAEL</w:t>
        </w:r>
        <w:r>
          <w:rPr>
            <w:spacing w:val="-3"/>
          </w:rPr>
          <w:t> </w:t>
        </w:r>
      </w:hyperlink>
      <w:r>
        <w:rPr/>
        <w:t>et</w:t>
      </w:r>
      <w:r>
        <w:rPr>
          <w:spacing w:val="-3"/>
        </w:rPr>
        <w:t> </w:t>
      </w:r>
      <w:hyperlink w:history="true" w:anchor="_bookmark39">
        <w:r>
          <w:rPr/>
          <w:t>LOAEL.</w:t>
        </w:r>
      </w:hyperlink>
    </w:p>
    <w:p>
      <w:pPr>
        <w:spacing w:line="386" w:lineRule="auto" w:before="0"/>
        <w:ind w:left="117" w:right="139" w:firstLine="218"/>
        <w:jc w:val="both"/>
        <w:rPr>
          <w:i/>
          <w:sz w:val="22"/>
        </w:rPr>
      </w:pPr>
      <w:r>
        <w:rPr>
          <w:sz w:val="22"/>
        </w:rPr>
        <w:t>J’ai obtenu les informations suivantes sur la base d’un article écrit par Holick </w:t>
      </w:r>
      <w:hyperlink w:history="true" w:anchor="_bookmark190">
        <w:r>
          <w:rPr>
            <w:sz w:val="22"/>
          </w:rPr>
          <w:t>(2015) </w:t>
        </w:r>
      </w:hyperlink>
      <w:r>
        <w:rPr>
          <w:sz w:val="22"/>
        </w:rPr>
        <w:t>: &gt; </w:t>
      </w:r>
      <w:r>
        <w:rPr>
          <w:i/>
          <w:sz w:val="22"/>
        </w:rPr>
        <w:t>Les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origines de la dose si basse en vitamine D viennent d’une succession d’évènement débutant vers la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fin du 19</w:t>
      </w:r>
      <w:r>
        <w:rPr>
          <w:i/>
          <w:sz w:val="22"/>
          <w:vertAlign w:val="superscript"/>
        </w:rPr>
        <w:t>ème</w:t>
      </w:r>
      <w:r>
        <w:rPr>
          <w:i/>
          <w:sz w:val="22"/>
          <w:vertAlign w:val="baseline"/>
        </w:rPr>
        <w:t> début 20</w:t>
      </w:r>
      <w:r>
        <w:rPr>
          <w:i/>
          <w:sz w:val="22"/>
          <w:vertAlign w:val="superscript"/>
        </w:rPr>
        <w:t>ème</w:t>
      </w:r>
      <w:r>
        <w:rPr>
          <w:i/>
          <w:sz w:val="22"/>
          <w:vertAlign w:val="baseline"/>
        </w:rPr>
        <w:t>. Ainsi, plus de 80% des enfants possédaient des déformations associées au</w:t>
      </w:r>
      <w:r>
        <w:rPr>
          <w:i/>
          <w:spacing w:val="-52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rachitisme ainsi qu’un retard de la croissance osseuse et des difformités osseuses en Europe et sur la</w:t>
      </w:r>
      <w:r>
        <w:rPr>
          <w:i/>
          <w:spacing w:val="1"/>
          <w:w w:val="95"/>
          <w:sz w:val="22"/>
          <w:vertAlign w:val="baseline"/>
        </w:rPr>
        <w:t> </w:t>
      </w:r>
      <w:r>
        <w:rPr>
          <w:i/>
          <w:sz w:val="22"/>
          <w:vertAlign w:val="baseline"/>
        </w:rPr>
        <w:t>côte</w:t>
      </w:r>
      <w:r>
        <w:rPr>
          <w:i/>
          <w:spacing w:val="-7"/>
          <w:sz w:val="22"/>
          <w:vertAlign w:val="baseline"/>
        </w:rPr>
        <w:t> </w:t>
      </w:r>
      <w:r>
        <w:rPr>
          <w:i/>
          <w:sz w:val="22"/>
          <w:vertAlign w:val="baseline"/>
        </w:rPr>
        <w:t>Est</w:t>
      </w:r>
      <w:r>
        <w:rPr>
          <w:i/>
          <w:spacing w:val="-6"/>
          <w:sz w:val="22"/>
          <w:vertAlign w:val="baseline"/>
        </w:rPr>
        <w:t> </w:t>
      </w:r>
      <w:r>
        <w:rPr>
          <w:i/>
          <w:sz w:val="22"/>
          <w:vertAlign w:val="baseline"/>
        </w:rPr>
        <w:t>des</w:t>
      </w:r>
      <w:r>
        <w:rPr>
          <w:i/>
          <w:spacing w:val="-6"/>
          <w:sz w:val="22"/>
          <w:vertAlign w:val="baseline"/>
        </w:rPr>
        <w:t> </w:t>
      </w:r>
      <w:r>
        <w:rPr>
          <w:i/>
          <w:sz w:val="22"/>
          <w:vertAlign w:val="baseline"/>
        </w:rPr>
        <w:t>Etats-Unis.</w:t>
      </w:r>
      <w:r>
        <w:rPr>
          <w:i/>
          <w:spacing w:val="-7"/>
          <w:sz w:val="22"/>
          <w:vertAlign w:val="baseline"/>
        </w:rPr>
        <w:t> </w:t>
      </w:r>
      <w:r>
        <w:rPr>
          <w:i/>
          <w:sz w:val="22"/>
          <w:vertAlign w:val="baseline"/>
        </w:rPr>
        <w:t>En</w:t>
      </w:r>
      <w:r>
        <w:rPr>
          <w:i/>
          <w:spacing w:val="-6"/>
          <w:sz w:val="22"/>
          <w:vertAlign w:val="baseline"/>
        </w:rPr>
        <w:t> </w:t>
      </w:r>
      <w:r>
        <w:rPr>
          <w:i/>
          <w:sz w:val="22"/>
          <w:vertAlign w:val="baseline"/>
        </w:rPr>
        <w:t>1921,</w:t>
      </w:r>
      <w:r>
        <w:rPr>
          <w:i/>
          <w:spacing w:val="-6"/>
          <w:sz w:val="22"/>
          <w:vertAlign w:val="baseline"/>
        </w:rPr>
        <w:t> </w:t>
      </w:r>
      <w:r>
        <w:rPr>
          <w:i/>
          <w:sz w:val="22"/>
          <w:vertAlign w:val="baseline"/>
        </w:rPr>
        <w:t>Hess</w:t>
      </w:r>
      <w:r>
        <w:rPr>
          <w:i/>
          <w:spacing w:val="-7"/>
          <w:sz w:val="22"/>
          <w:vertAlign w:val="baseline"/>
        </w:rPr>
        <w:t> </w:t>
      </w:r>
      <w:r>
        <w:rPr>
          <w:i/>
          <w:sz w:val="22"/>
          <w:vertAlign w:val="baseline"/>
        </w:rPr>
        <w:t>et</w:t>
      </w:r>
      <w:r>
        <w:rPr>
          <w:i/>
          <w:spacing w:val="-6"/>
          <w:sz w:val="22"/>
          <w:vertAlign w:val="baseline"/>
        </w:rPr>
        <w:t> </w:t>
      </w:r>
      <w:r>
        <w:rPr>
          <w:i/>
          <w:sz w:val="22"/>
          <w:vertAlign w:val="baseline"/>
        </w:rPr>
        <w:t>Unger</w:t>
      </w:r>
      <w:r>
        <w:rPr>
          <w:i/>
          <w:spacing w:val="-6"/>
          <w:sz w:val="22"/>
          <w:vertAlign w:val="baseline"/>
        </w:rPr>
        <w:t> </w:t>
      </w:r>
      <w:r>
        <w:rPr>
          <w:i/>
          <w:sz w:val="22"/>
          <w:vertAlign w:val="baseline"/>
        </w:rPr>
        <w:t>rapportent</w:t>
      </w:r>
      <w:r>
        <w:rPr>
          <w:i/>
          <w:spacing w:val="-7"/>
          <w:sz w:val="22"/>
          <w:vertAlign w:val="baseline"/>
        </w:rPr>
        <w:t> </w:t>
      </w:r>
      <w:r>
        <w:rPr>
          <w:i/>
          <w:sz w:val="22"/>
          <w:vertAlign w:val="baseline"/>
        </w:rPr>
        <w:t>que</w:t>
      </w:r>
      <w:r>
        <w:rPr>
          <w:i/>
          <w:spacing w:val="-6"/>
          <w:sz w:val="22"/>
          <w:vertAlign w:val="baseline"/>
        </w:rPr>
        <w:t> </w:t>
      </w:r>
      <w:r>
        <w:rPr>
          <w:i/>
          <w:sz w:val="22"/>
          <w:vertAlign w:val="baseline"/>
        </w:rPr>
        <w:t>l’exposition</w:t>
      </w:r>
      <w:r>
        <w:rPr>
          <w:i/>
          <w:spacing w:val="-6"/>
          <w:sz w:val="22"/>
          <w:vertAlign w:val="baseline"/>
        </w:rPr>
        <w:t> </w:t>
      </w:r>
      <w:r>
        <w:rPr>
          <w:i/>
          <w:sz w:val="22"/>
          <w:vertAlign w:val="baseline"/>
        </w:rPr>
        <w:t>au</w:t>
      </w:r>
      <w:r>
        <w:rPr>
          <w:i/>
          <w:spacing w:val="-7"/>
          <w:sz w:val="22"/>
          <w:vertAlign w:val="baseline"/>
        </w:rPr>
        <w:t> </w:t>
      </w:r>
      <w:r>
        <w:rPr>
          <w:i/>
          <w:sz w:val="22"/>
          <w:vertAlign w:val="baseline"/>
        </w:rPr>
        <w:t>soleil</w:t>
      </w:r>
      <w:r>
        <w:rPr>
          <w:i/>
          <w:spacing w:val="-6"/>
          <w:sz w:val="22"/>
          <w:vertAlign w:val="baseline"/>
        </w:rPr>
        <w:t> </w:t>
      </w:r>
      <w:r>
        <w:rPr>
          <w:i/>
          <w:sz w:val="22"/>
          <w:vertAlign w:val="baseline"/>
        </w:rPr>
        <w:t>guérissent</w:t>
      </w:r>
      <w:r>
        <w:rPr>
          <w:i/>
          <w:spacing w:val="-6"/>
          <w:sz w:val="22"/>
          <w:vertAlign w:val="baseline"/>
        </w:rPr>
        <w:t> </w:t>
      </w:r>
      <w:r>
        <w:rPr>
          <w:i/>
          <w:sz w:val="22"/>
          <w:vertAlign w:val="baseline"/>
        </w:rPr>
        <w:t>les</w:t>
      </w:r>
      <w:r>
        <w:rPr>
          <w:i/>
          <w:spacing w:val="-53"/>
          <w:sz w:val="22"/>
          <w:vertAlign w:val="baseline"/>
        </w:rPr>
        <w:t> </w:t>
      </w:r>
      <w:r>
        <w:rPr>
          <w:i/>
          <w:sz w:val="22"/>
          <w:vertAlign w:val="baseline"/>
        </w:rPr>
        <w:t>enfants du rachitisme, ce qui a entraîné la fortification du lait en vitamine D2 (produite à partir de</w:t>
      </w:r>
      <w:r>
        <w:rPr>
          <w:i/>
          <w:spacing w:val="-53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l’ergostérol</w:t>
      </w:r>
      <w:r>
        <w:rPr>
          <w:i/>
          <w:spacing w:val="-9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végétal)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et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d’autres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aliments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tels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que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du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pain,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des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boissons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gazeuses,</w:t>
      </w:r>
      <w:r>
        <w:rPr>
          <w:i/>
          <w:spacing w:val="-9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de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la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bière,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de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la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crème</w:t>
      </w:r>
      <w:r>
        <w:rPr>
          <w:i/>
          <w:spacing w:val="-50"/>
          <w:w w:val="95"/>
          <w:sz w:val="22"/>
          <w:vertAlign w:val="baseline"/>
        </w:rPr>
        <w:t> </w:t>
      </w:r>
      <w:r>
        <w:rPr>
          <w:i/>
          <w:sz w:val="22"/>
          <w:vertAlign w:val="baseline"/>
        </w:rPr>
        <w:t>anglaise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et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même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des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hot-dogs.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Vers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les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années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1950s,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plusieurs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cas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ont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été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signalé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en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Angleterre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de</w:t>
      </w:r>
      <w:r>
        <w:rPr>
          <w:i/>
          <w:spacing w:val="-53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nourrissons présentant des anomalies faciales accompagnées d’hypercalcémie et de sténose aortique</w:t>
      </w:r>
      <w:r>
        <w:rPr>
          <w:i/>
          <w:spacing w:val="1"/>
          <w:w w:val="95"/>
          <w:sz w:val="22"/>
          <w:vertAlign w:val="baseline"/>
        </w:rPr>
        <w:t> </w:t>
      </w:r>
      <w:r>
        <w:rPr>
          <w:i/>
          <w:sz w:val="22"/>
          <w:vertAlign w:val="baseline"/>
        </w:rPr>
        <w:t>supra-valvulaire.</w:t>
      </w:r>
      <w:r>
        <w:rPr>
          <w:i/>
          <w:spacing w:val="-14"/>
          <w:sz w:val="22"/>
          <w:vertAlign w:val="baseline"/>
        </w:rPr>
        <w:t> </w:t>
      </w:r>
      <w:r>
        <w:rPr>
          <w:i/>
          <w:sz w:val="22"/>
          <w:vertAlign w:val="baseline"/>
        </w:rPr>
        <w:t>Les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médecins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concluent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indirectement</w:t>
      </w:r>
      <w:r>
        <w:rPr>
          <w:i/>
          <w:spacing w:val="-14"/>
          <w:sz w:val="22"/>
          <w:vertAlign w:val="baseline"/>
        </w:rPr>
        <w:t> </w:t>
      </w:r>
      <w:r>
        <w:rPr>
          <w:i/>
          <w:sz w:val="22"/>
          <w:vertAlign w:val="baseline"/>
        </w:rPr>
        <w:t>en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se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basant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sur</w:t>
      </w:r>
      <w:r>
        <w:rPr>
          <w:i/>
          <w:spacing w:val="-14"/>
          <w:sz w:val="22"/>
          <w:vertAlign w:val="baseline"/>
        </w:rPr>
        <w:t> </w:t>
      </w:r>
      <w:r>
        <w:rPr>
          <w:i/>
          <w:sz w:val="22"/>
          <w:vertAlign w:val="baseline"/>
        </w:rPr>
        <w:t>la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littérature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et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les</w:t>
      </w:r>
      <w:r>
        <w:rPr>
          <w:i/>
          <w:spacing w:val="-14"/>
          <w:sz w:val="22"/>
          <w:vertAlign w:val="baseline"/>
        </w:rPr>
        <w:t> </w:t>
      </w:r>
      <w:r>
        <w:rPr>
          <w:i/>
          <w:sz w:val="22"/>
          <w:vertAlign w:val="baseline"/>
        </w:rPr>
        <w:t>données</w:t>
      </w:r>
      <w:r>
        <w:rPr>
          <w:i/>
          <w:spacing w:val="-52"/>
          <w:sz w:val="22"/>
          <w:vertAlign w:val="baseline"/>
        </w:rPr>
        <w:t> </w:t>
      </w:r>
      <w:r>
        <w:rPr>
          <w:i/>
          <w:sz w:val="22"/>
          <w:vertAlign w:val="baseline"/>
        </w:rPr>
        <w:t>cliniques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disponibles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qu’il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s’agit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d’une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intoxication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à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la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vitamine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D.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Cela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a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engendré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un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mouvement</w:t>
      </w:r>
      <w:r>
        <w:rPr>
          <w:i/>
          <w:spacing w:val="-53"/>
          <w:sz w:val="22"/>
          <w:vertAlign w:val="baseline"/>
        </w:rPr>
        <w:t> </w:t>
      </w:r>
      <w:r>
        <w:rPr>
          <w:i/>
          <w:sz w:val="22"/>
          <w:vertAlign w:val="baseline"/>
        </w:rPr>
        <w:t>contraire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où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les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recommandations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sur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les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doses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de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vitamine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D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ont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été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établies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baseline"/>
        </w:rPr>
        <w:t>conservativement</w:t>
      </w:r>
      <w:r>
        <w:rPr>
          <w:i/>
          <w:spacing w:val="-12"/>
          <w:sz w:val="22"/>
          <w:vertAlign w:val="baseline"/>
        </w:rPr>
        <w:t> </w:t>
      </w:r>
      <w:r>
        <w:rPr>
          <w:i/>
          <w:sz w:val="22"/>
          <w:vertAlign w:val="baseline"/>
        </w:rPr>
        <w:t>afin</w:t>
      </w:r>
      <w:r>
        <w:rPr>
          <w:i/>
          <w:spacing w:val="-53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d’éviter</w:t>
      </w:r>
      <w:r>
        <w:rPr>
          <w:i/>
          <w:spacing w:val="-8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l’hypercalcémie</w:t>
      </w:r>
      <w:r>
        <w:rPr>
          <w:i/>
          <w:spacing w:val="-7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chez</w:t>
      </w:r>
      <w:r>
        <w:rPr>
          <w:i/>
          <w:spacing w:val="-6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les</w:t>
      </w:r>
      <w:r>
        <w:rPr>
          <w:i/>
          <w:spacing w:val="-7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nourrissons,</w:t>
      </w:r>
      <w:r>
        <w:rPr>
          <w:i/>
          <w:spacing w:val="-6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ainsi</w:t>
      </w:r>
      <w:r>
        <w:rPr>
          <w:i/>
          <w:spacing w:val="-7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que</w:t>
      </w:r>
      <w:r>
        <w:rPr>
          <w:i/>
          <w:spacing w:val="-7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l’interdiction</w:t>
      </w:r>
      <w:r>
        <w:rPr>
          <w:i/>
          <w:spacing w:val="-7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dans</w:t>
      </w:r>
      <w:r>
        <w:rPr>
          <w:i/>
          <w:spacing w:val="-7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de</w:t>
      </w:r>
      <w:r>
        <w:rPr>
          <w:i/>
          <w:spacing w:val="-6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nombreux</w:t>
      </w:r>
      <w:r>
        <w:rPr>
          <w:i/>
          <w:spacing w:val="-7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pays</w:t>
      </w:r>
      <w:r>
        <w:rPr>
          <w:i/>
          <w:spacing w:val="-7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de</w:t>
      </w:r>
      <w:r>
        <w:rPr>
          <w:i/>
          <w:spacing w:val="-6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fortifier</w:t>
      </w:r>
    </w:p>
    <w:p>
      <w:pPr>
        <w:spacing w:after="0" w:line="386" w:lineRule="auto"/>
        <w:jc w:val="both"/>
        <w:rPr>
          <w:sz w:val="22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rPr>
          <w:i/>
          <w:sz w:val="27"/>
        </w:rPr>
      </w:pPr>
    </w:p>
    <w:p>
      <w:pPr>
        <w:spacing w:line="386" w:lineRule="auto" w:before="89"/>
        <w:ind w:left="117" w:right="143" w:firstLine="0"/>
        <w:jc w:val="both"/>
        <w:rPr>
          <w:i/>
          <w:sz w:val="22"/>
        </w:rPr>
      </w:pPr>
      <w:r>
        <w:rPr>
          <w:i/>
          <w:w w:val="95"/>
          <w:sz w:val="22"/>
        </w:rPr>
        <w:t>le lait avec de la vitamine D. Cependant, avec rétrospection, la littérature suggère que les nourrissons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alors rapportés avaient le syndrome de Williams-Beuren, et donc étaient hypersensible à la vitamine D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et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présentaient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les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symptômes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rapportés.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Il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ne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s’agissait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donc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pas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d’une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situation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clinique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normale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liée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à</w:t>
      </w:r>
      <w:r>
        <w:rPr>
          <w:i/>
          <w:spacing w:val="-49"/>
          <w:w w:val="95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toxicité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vitamine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mais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à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l’hypersensibilité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à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vitamine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(Holick</w:t>
      </w:r>
      <w:r>
        <w:rPr>
          <w:i/>
          <w:spacing w:val="-6"/>
          <w:sz w:val="22"/>
        </w:rPr>
        <w:t> </w:t>
      </w:r>
      <w:hyperlink w:history="true" w:anchor="_bookmark190">
        <w:r>
          <w:rPr>
            <w:i/>
            <w:sz w:val="22"/>
          </w:rPr>
          <w:t>2015).</w:t>
        </w:r>
      </w:hyperlink>
    </w:p>
    <w:p>
      <w:pPr>
        <w:spacing w:after="0" w:line="386" w:lineRule="auto"/>
        <w:jc w:val="both"/>
        <w:rPr>
          <w:sz w:val="22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1"/>
        <w:numPr>
          <w:ilvl w:val="0"/>
          <w:numId w:val="4"/>
        </w:numPr>
        <w:tabs>
          <w:tab w:pos="537" w:val="left" w:leader="none"/>
        </w:tabs>
        <w:spacing w:line="240" w:lineRule="auto" w:before="247" w:after="0"/>
        <w:ind w:left="536" w:right="0" w:hanging="420"/>
        <w:jc w:val="left"/>
      </w:pPr>
      <w:bookmarkStart w:name="Vitamine D et système immunitaire" w:id="141"/>
      <w:bookmarkEnd w:id="141"/>
      <w:r>
        <w:rPr>
          <w:b w:val="0"/>
        </w:rPr>
      </w:r>
      <w:bookmarkStart w:name="_bookmark101" w:id="142"/>
      <w:bookmarkEnd w:id="142"/>
      <w:r>
        <w:rPr>
          <w:b w:val="0"/>
        </w:rPr>
      </w:r>
      <w:bookmarkStart w:name="_bookmark101" w:id="143"/>
      <w:bookmarkEnd w:id="143"/>
      <w:r>
        <w:rPr/>
        <w:t>Vitamine</w:t>
      </w:r>
      <w:r>
        <w:rPr>
          <w:spacing w:val="-9"/>
        </w:rPr>
        <w:t> </w:t>
      </w:r>
      <w:r>
        <w:rPr/>
        <w:t>D</w:t>
      </w:r>
      <w:r>
        <w:rPr>
          <w:spacing w:val="-8"/>
        </w:rPr>
        <w:t> </w:t>
      </w:r>
      <w:r>
        <w:rPr/>
        <w:t>et</w:t>
      </w:r>
      <w:r>
        <w:rPr>
          <w:spacing w:val="-8"/>
        </w:rPr>
        <w:t> </w:t>
      </w:r>
      <w:r>
        <w:rPr/>
        <w:t>système</w:t>
      </w:r>
      <w:r>
        <w:rPr>
          <w:spacing w:val="-8"/>
        </w:rPr>
        <w:t> </w:t>
      </w:r>
      <w:r>
        <w:rPr/>
        <w:t>immunitaire</w:t>
      </w:r>
    </w:p>
    <w:p>
      <w:pPr>
        <w:pStyle w:val="BodyText"/>
        <w:spacing w:before="10"/>
        <w:rPr>
          <w:rFonts w:ascii="Palatino Linotype"/>
          <w:b/>
          <w:sz w:val="57"/>
        </w:rPr>
      </w:pPr>
    </w:p>
    <w:p>
      <w:pPr>
        <w:pStyle w:val="BodyText"/>
        <w:spacing w:line="386" w:lineRule="auto" w:before="1"/>
        <w:ind w:left="111" w:right="143" w:firstLine="223"/>
        <w:jc w:val="both"/>
      </w:pPr>
      <w:r>
        <w:rPr/>
        <w:t>L’importance cruciale du rôle de la vitamine D sur le système immunitaire a récemment captivé</w:t>
      </w:r>
      <w:r>
        <w:rPr>
          <w:spacing w:val="-52"/>
        </w:rPr>
        <w:t> </w:t>
      </w:r>
      <w:r>
        <w:rPr/>
        <w:t>l’attention</w:t>
      </w:r>
      <w:r>
        <w:rPr>
          <w:spacing w:val="-3"/>
        </w:rPr>
        <w:t> </w:t>
      </w:r>
      <w:r>
        <w:rPr/>
        <w:t>des</w:t>
      </w:r>
      <w:r>
        <w:rPr>
          <w:spacing w:val="-3"/>
        </w:rPr>
        <w:t> </w:t>
      </w:r>
      <w:r>
        <w:rPr/>
        <w:t>chercheurs</w:t>
      </w:r>
      <w:r>
        <w:rPr>
          <w:spacing w:val="-2"/>
        </w:rPr>
        <w:t> </w:t>
      </w:r>
      <w:r>
        <w:rPr/>
        <w:t>depuis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découverte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coexistence</w:t>
      </w:r>
      <w:r>
        <w:rPr>
          <w:spacing w:val="-2"/>
        </w:rPr>
        <w:t> </w:t>
      </w:r>
      <w:r>
        <w:rPr/>
        <w:t>du</w:t>
      </w:r>
      <w:r>
        <w:rPr>
          <w:spacing w:val="-3"/>
        </w:rPr>
        <w:t> </w:t>
      </w:r>
      <w:hyperlink w:history="true" w:anchor="_bookmark52">
        <w:r>
          <w:rPr/>
          <w:t>VDR</w:t>
        </w:r>
        <w:r>
          <w:rPr>
            <w:spacing w:val="-2"/>
          </w:rPr>
          <w:t> </w:t>
        </w:r>
      </w:hyperlink>
      <w:r>
        <w:rPr/>
        <w:t>et</w:t>
      </w:r>
      <w:r>
        <w:rPr>
          <w:spacing w:val="-3"/>
        </w:rPr>
        <w:t> </w:t>
      </w:r>
      <w:r>
        <w:rPr/>
        <w:t>du</w:t>
      </w:r>
      <w:r>
        <w:rPr>
          <w:spacing w:val="-2"/>
        </w:rPr>
        <w:t> </w:t>
      </w:r>
      <w:hyperlink w:history="true" w:anchor="_bookmark18">
        <w:r>
          <w:rPr/>
          <w:t>CYP27B1</w:t>
        </w:r>
        <w:r>
          <w:rPr>
            <w:spacing w:val="-3"/>
          </w:rPr>
          <w:t> </w:t>
        </w:r>
      </w:hyperlink>
      <w:r>
        <w:rPr/>
        <w:t>dans</w:t>
      </w:r>
      <w:r>
        <w:rPr>
          <w:spacing w:val="-2"/>
        </w:rPr>
        <w:t> </w:t>
      </w:r>
      <w:r>
        <w:rPr/>
        <w:t>des</w:t>
      </w:r>
      <w:r>
        <w:rPr>
          <w:spacing w:val="-53"/>
        </w:rPr>
        <w:t> </w:t>
      </w:r>
      <w:r>
        <w:rPr/>
        <w:t>tissus dont la fonction n’est pas directement liée à l’homéostasie du calcium (Zehnder </w:t>
      </w:r>
      <w:hyperlink w:history="true" w:anchor="_bookmark223">
        <w:r>
          <w:rPr/>
          <w:t>2001). </w:t>
        </w:r>
      </w:hyperlink>
      <w:r>
        <w:rPr/>
        <w:t>En</w:t>
      </w:r>
      <w:r>
        <w:rPr>
          <w:spacing w:val="1"/>
        </w:rPr>
        <w:t> </w:t>
      </w:r>
      <w:r>
        <w:rPr>
          <w:spacing w:val="-1"/>
        </w:rPr>
        <w:t>particulier,</w:t>
      </w:r>
      <w:r>
        <w:rPr>
          <w:spacing w:val="-13"/>
        </w:rPr>
        <w:t> </w:t>
      </w:r>
      <w:r>
        <w:rPr>
          <w:spacing w:val="-1"/>
        </w:rPr>
        <w:t>l’expression</w:t>
      </w:r>
      <w:r>
        <w:rPr>
          <w:spacing w:val="-13"/>
        </w:rPr>
        <w:t> </w:t>
      </w:r>
      <w:r>
        <w:rPr/>
        <w:t>du</w:t>
      </w:r>
      <w:r>
        <w:rPr>
          <w:spacing w:val="-12"/>
        </w:rPr>
        <w:t> </w:t>
      </w:r>
      <w:hyperlink w:history="true" w:anchor="_bookmark18">
        <w:r>
          <w:rPr/>
          <w:t>CYP27B1</w:t>
        </w:r>
        <w:r>
          <w:rPr>
            <w:spacing w:val="-13"/>
          </w:rPr>
          <w:t> </w:t>
        </w:r>
      </w:hyperlink>
      <w:r>
        <w:rPr/>
        <w:t>dans</w:t>
      </w:r>
      <w:r>
        <w:rPr>
          <w:spacing w:val="-12"/>
        </w:rPr>
        <w:t> </w:t>
      </w:r>
      <w:r>
        <w:rPr/>
        <w:t>les</w:t>
      </w:r>
      <w:r>
        <w:rPr>
          <w:spacing w:val="-13"/>
        </w:rPr>
        <w:t> </w:t>
      </w:r>
      <w:r>
        <w:rPr/>
        <w:t>cellules</w:t>
      </w:r>
      <w:r>
        <w:rPr>
          <w:spacing w:val="-13"/>
        </w:rPr>
        <w:t> </w:t>
      </w:r>
      <w:r>
        <w:rPr/>
        <w:t>immunitaires</w:t>
      </w:r>
      <w:r>
        <w:rPr>
          <w:spacing w:val="-12"/>
        </w:rPr>
        <w:t> </w:t>
      </w:r>
      <w:r>
        <w:rPr/>
        <w:t>est</w:t>
      </w:r>
      <w:r>
        <w:rPr>
          <w:spacing w:val="-13"/>
        </w:rPr>
        <w:t> </w:t>
      </w:r>
      <w:r>
        <w:rPr/>
        <w:t>régulée</w:t>
      </w:r>
      <w:r>
        <w:rPr>
          <w:spacing w:val="-12"/>
        </w:rPr>
        <w:t> </w:t>
      </w:r>
      <w:r>
        <w:rPr/>
        <w:t>indépendamment</w:t>
      </w:r>
      <w:r>
        <w:rPr>
          <w:spacing w:val="-13"/>
        </w:rPr>
        <w:t> </w:t>
      </w:r>
      <w:r>
        <w:rPr/>
        <w:t>de</w:t>
      </w:r>
      <w:r>
        <w:rPr>
          <w:spacing w:val="-53"/>
        </w:rPr>
        <w:t> </w:t>
      </w:r>
      <w:r>
        <w:rPr/>
        <w:t>l’homéostasie du calcium, en présence ou non de pathogènes, ce qui démontre le rôle central de la</w:t>
      </w:r>
      <w:r>
        <w:rPr>
          <w:spacing w:val="1"/>
        </w:rPr>
        <w:t> </w:t>
      </w:r>
      <w:r>
        <w:rPr/>
        <w:t>vitamine</w:t>
      </w:r>
      <w:r>
        <w:rPr>
          <w:spacing w:val="-1"/>
        </w:rPr>
        <w:t> </w:t>
      </w:r>
      <w:r>
        <w:rPr/>
        <w:t>D dans la</w:t>
      </w:r>
      <w:r>
        <w:rPr>
          <w:spacing w:val="-1"/>
        </w:rPr>
        <w:t> </w:t>
      </w:r>
      <w:r>
        <w:rPr/>
        <w:t>régulation du système</w:t>
      </w:r>
      <w:r>
        <w:rPr>
          <w:spacing w:val="-1"/>
        </w:rPr>
        <w:t> </w:t>
      </w:r>
      <w:r>
        <w:rPr/>
        <w:t>immunitaire (White </w:t>
      </w:r>
      <w:hyperlink w:history="true" w:anchor="_bookmark221">
        <w:r>
          <w:rPr/>
          <w:t>2022).</w:t>
        </w:r>
      </w:hyperlink>
    </w:p>
    <w:p>
      <w:pPr>
        <w:pStyle w:val="BodyText"/>
        <w:spacing w:line="386" w:lineRule="auto"/>
        <w:ind w:left="117" w:right="120" w:firstLine="218"/>
        <w:jc w:val="both"/>
      </w:pPr>
      <w:r>
        <w:rPr/>
        <w:t>La vitamine D agit à la fois sur les cellules du système immunitaire inné et adaptatif par de</w:t>
      </w:r>
      <w:r>
        <w:rPr>
          <w:spacing w:val="1"/>
        </w:rPr>
        <w:t> </w:t>
      </w:r>
      <w:r>
        <w:rPr/>
        <w:t>nombreuses fonctions et effets (</w:t>
      </w:r>
      <w:hyperlink w:history="true" w:anchor="_bookmark104">
        <w:r>
          <w:rPr>
            <w:b/>
          </w:rPr>
          <w:t>Table 3</w:t>
        </w:r>
      </w:hyperlink>
      <w:r>
        <w:rPr/>
        <w:t>). Deux observations principales supportent la théorie du</w:t>
      </w:r>
      <w:r>
        <w:rPr>
          <w:spacing w:val="1"/>
        </w:rPr>
        <w:t> </w:t>
      </w:r>
      <w:r>
        <w:rPr/>
        <w:t>rôle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vitamine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dans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système</w:t>
      </w:r>
      <w:r>
        <w:rPr>
          <w:spacing w:val="-3"/>
        </w:rPr>
        <w:t> </w:t>
      </w:r>
      <w:r>
        <w:rPr/>
        <w:t>immunitaire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récepteur</w:t>
      </w:r>
      <w:r>
        <w:rPr>
          <w:spacing w:val="-3"/>
        </w:rPr>
        <w:t> </w:t>
      </w:r>
      <w:r>
        <w:rPr/>
        <w:t>au</w:t>
      </w:r>
      <w:r>
        <w:rPr>
          <w:spacing w:val="-3"/>
        </w:rPr>
        <w:t> </w:t>
      </w:r>
      <w:r>
        <w:rPr/>
        <w:t>calcitriol</w:t>
      </w:r>
      <w:r>
        <w:rPr>
          <w:spacing w:val="-4"/>
        </w:rPr>
        <w:t> </w:t>
      </w:r>
      <w:r>
        <w:rPr/>
        <w:t>est</w:t>
      </w:r>
      <w:r>
        <w:rPr>
          <w:spacing w:val="-4"/>
        </w:rPr>
        <w:t> </w:t>
      </w:r>
      <w:r>
        <w:rPr/>
        <w:t>présent</w:t>
      </w:r>
      <w:r>
        <w:rPr>
          <w:spacing w:val="-3"/>
        </w:rPr>
        <w:t> </w:t>
      </w:r>
      <w:r>
        <w:rPr/>
        <w:t>dans</w:t>
      </w:r>
      <w:r>
        <w:rPr>
          <w:spacing w:val="-3"/>
        </w:rPr>
        <w:t> </w:t>
      </w:r>
      <w:r>
        <w:rPr/>
        <w:t>toutes</w:t>
      </w:r>
      <w:r>
        <w:rPr>
          <w:spacing w:val="-52"/>
        </w:rPr>
        <w:t> </w:t>
      </w:r>
      <w:r>
        <w:rPr/>
        <w:t>les cellules immunitaires, et la présence de l’enzyme de conversion finale du calcidiol en calcitriol,</w:t>
      </w:r>
      <w:r>
        <w:rPr>
          <w:spacing w:val="-52"/>
        </w:rPr>
        <w:t> </w:t>
      </w:r>
      <w:r>
        <w:rPr/>
        <w:t>la</w:t>
      </w:r>
      <w:r>
        <w:rPr>
          <w:spacing w:val="-1"/>
        </w:rPr>
        <w:t> </w:t>
      </w:r>
      <w:r>
        <w:rPr/>
        <w:t>1α-hydroxylase est uprégulée</w:t>
      </w:r>
      <w:r>
        <w:rPr>
          <w:spacing w:val="-1"/>
        </w:rPr>
        <w:t> </w:t>
      </w:r>
      <w:r>
        <w:rPr/>
        <w:t>par certaines cellules immunes</w:t>
      </w:r>
      <w:r>
        <w:rPr>
          <w:spacing w:val="-1"/>
        </w:rPr>
        <w:t> </w:t>
      </w:r>
      <w:r>
        <w:rPr/>
        <w:t>(Giannini et al. </w:t>
      </w:r>
      <w:hyperlink w:history="true" w:anchor="_bookmark181">
        <w:r>
          <w:rPr/>
          <w:t>2022).</w:t>
        </w:r>
      </w:hyperlink>
    </w:p>
    <w:p>
      <w:pPr>
        <w:pStyle w:val="BodyText"/>
        <w:spacing w:line="386" w:lineRule="auto"/>
        <w:ind w:left="117" w:right="119" w:firstLine="218"/>
        <w:jc w:val="both"/>
      </w:pPr>
      <w:r>
        <w:rPr/>
        <w:t>Ainsi, plusieurs cellules immunitaires peuvent synthétiser l’enzyme clé permettant la conversion</w:t>
      </w:r>
      <w:r>
        <w:rPr>
          <w:spacing w:val="-52"/>
        </w:rPr>
        <w:t> </w:t>
      </w:r>
      <w:r>
        <w:rPr>
          <w:w w:val="95"/>
        </w:rPr>
        <w:t>du 25(OH)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D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> en 1,25(OH)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D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>, le cytochrome CYP27B1 ou aussi appelée 1α-hydroxylase. L’induction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vertAlign w:val="baseline"/>
        </w:rPr>
        <w:t>cette</w:t>
      </w:r>
      <w:r>
        <w:rPr>
          <w:spacing w:val="-7"/>
          <w:vertAlign w:val="baseline"/>
        </w:rPr>
        <w:t> </w:t>
      </w:r>
      <w:r>
        <w:rPr>
          <w:vertAlign w:val="baseline"/>
        </w:rPr>
        <w:t>enzyme</w:t>
      </w:r>
      <w:r>
        <w:rPr>
          <w:spacing w:val="-6"/>
          <w:vertAlign w:val="baseline"/>
        </w:rPr>
        <w:t> </w:t>
      </w:r>
      <w:r>
        <w:rPr>
          <w:vertAlign w:val="baseline"/>
        </w:rPr>
        <w:t>concerne</w:t>
      </w:r>
      <w:r>
        <w:rPr>
          <w:spacing w:val="-7"/>
          <w:vertAlign w:val="baseline"/>
        </w:rPr>
        <w:t> </w:t>
      </w:r>
      <w:r>
        <w:rPr>
          <w:vertAlign w:val="baseline"/>
        </w:rPr>
        <w:t>des</w:t>
      </w:r>
      <w:r>
        <w:rPr>
          <w:spacing w:val="-6"/>
          <w:vertAlign w:val="baseline"/>
        </w:rPr>
        <w:t> </w:t>
      </w:r>
      <w:r>
        <w:rPr>
          <w:vertAlign w:val="baseline"/>
        </w:rPr>
        <w:t>cellules</w:t>
      </w:r>
      <w:r>
        <w:rPr>
          <w:spacing w:val="-7"/>
          <w:vertAlign w:val="baseline"/>
        </w:rPr>
        <w:t> </w:t>
      </w:r>
      <w:r>
        <w:rPr>
          <w:vertAlign w:val="baseline"/>
        </w:rPr>
        <w:t>telles</w:t>
      </w:r>
      <w:r>
        <w:rPr>
          <w:spacing w:val="-6"/>
          <w:vertAlign w:val="baseline"/>
        </w:rPr>
        <w:t> </w:t>
      </w:r>
      <w:r>
        <w:rPr>
          <w:vertAlign w:val="baseline"/>
        </w:rPr>
        <w:t>que</w:t>
      </w:r>
      <w:r>
        <w:rPr>
          <w:spacing w:val="-7"/>
          <w:vertAlign w:val="baseline"/>
        </w:rPr>
        <w:t> </w:t>
      </w:r>
      <w:r>
        <w:rPr>
          <w:vertAlign w:val="baseline"/>
        </w:rPr>
        <w:t>les</w:t>
      </w:r>
      <w:r>
        <w:rPr>
          <w:spacing w:val="-6"/>
          <w:vertAlign w:val="baseline"/>
        </w:rPr>
        <w:t> </w:t>
      </w:r>
      <w:r>
        <w:rPr>
          <w:vertAlign w:val="baseline"/>
        </w:rPr>
        <w:t>cellules</w:t>
      </w:r>
      <w:r>
        <w:rPr>
          <w:spacing w:val="-7"/>
          <w:vertAlign w:val="baseline"/>
        </w:rPr>
        <w:t> </w:t>
      </w:r>
      <w:r>
        <w:rPr>
          <w:vertAlign w:val="baseline"/>
        </w:rPr>
        <w:t>dendritiques,</w:t>
      </w:r>
      <w:r>
        <w:rPr>
          <w:spacing w:val="-6"/>
          <w:vertAlign w:val="baseline"/>
        </w:rPr>
        <w:t> </w:t>
      </w:r>
      <w:r>
        <w:rPr>
          <w:vertAlign w:val="baseline"/>
        </w:rPr>
        <w:t>monocytes,</w:t>
      </w:r>
      <w:r>
        <w:rPr>
          <w:spacing w:val="-7"/>
          <w:vertAlign w:val="baseline"/>
        </w:rPr>
        <w:t> </w:t>
      </w:r>
      <w:r>
        <w:rPr>
          <w:vertAlign w:val="baseline"/>
        </w:rPr>
        <w:t>macrophages,</w:t>
      </w:r>
      <w:r>
        <w:rPr>
          <w:spacing w:val="-52"/>
          <w:vertAlign w:val="baseline"/>
        </w:rPr>
        <w:t> </w:t>
      </w:r>
      <w:r>
        <w:rPr>
          <w:vertAlign w:val="baseline"/>
        </w:rPr>
        <w:t>lymphocytes</w:t>
      </w:r>
      <w:r>
        <w:rPr>
          <w:spacing w:val="-3"/>
          <w:vertAlign w:val="baseline"/>
        </w:rPr>
        <w:t> </w:t>
      </w:r>
      <w:r>
        <w:rPr>
          <w:vertAlign w:val="baseline"/>
        </w:rPr>
        <w:t>B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T</w:t>
      </w:r>
      <w:r>
        <w:rPr>
          <w:spacing w:val="-2"/>
          <w:vertAlign w:val="baseline"/>
        </w:rPr>
        <w:t> </w:t>
      </w:r>
      <w:r>
        <w:rPr>
          <w:vertAlign w:val="baseline"/>
        </w:rPr>
        <w:t>(Giannini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al.</w:t>
      </w:r>
      <w:r>
        <w:rPr>
          <w:spacing w:val="-2"/>
          <w:vertAlign w:val="baseline"/>
        </w:rPr>
        <w:t> </w:t>
      </w:r>
      <w:hyperlink w:history="true" w:anchor="_bookmark181">
        <w:r>
          <w:rPr>
            <w:vertAlign w:val="baseline"/>
          </w:rPr>
          <w:t>2022</w:t>
        </w:r>
        <w:r>
          <w:rPr>
            <w:spacing w:val="-28"/>
            <w:vertAlign w:val="baseline"/>
          </w:rPr>
          <w:t> </w:t>
        </w:r>
      </w:hyperlink>
      <w:r>
        <w:rPr>
          <w:vertAlign w:val="baseline"/>
        </w:rPr>
        <w:t>;</w:t>
      </w:r>
      <w:r>
        <w:rPr>
          <w:spacing w:val="-3"/>
          <w:vertAlign w:val="baseline"/>
        </w:rPr>
        <w:t> </w:t>
      </w:r>
      <w:r>
        <w:rPr>
          <w:vertAlign w:val="baseline"/>
        </w:rPr>
        <w:t>Dankers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al.</w:t>
      </w:r>
      <w:r>
        <w:rPr>
          <w:spacing w:val="-2"/>
          <w:vertAlign w:val="baseline"/>
        </w:rPr>
        <w:t> </w:t>
      </w:r>
      <w:hyperlink w:history="true" w:anchor="_bookmark173">
        <w:r>
          <w:rPr>
            <w:vertAlign w:val="baseline"/>
          </w:rPr>
          <w:t>2017).</w:t>
        </w:r>
      </w:hyperlink>
    </w:p>
    <w:p>
      <w:pPr>
        <w:pStyle w:val="BodyText"/>
        <w:spacing w:line="386" w:lineRule="auto"/>
        <w:ind w:left="117" w:right="126" w:firstLine="218"/>
        <w:jc w:val="both"/>
      </w:pPr>
      <w:r>
        <w:rPr/>
        <w:t>Dans ce contexte, l’enzyme 1α-hydroxylase n’est pas uprégulée par la </w:t>
      </w:r>
      <w:hyperlink w:history="true" w:anchor="_bookmark42">
        <w:r>
          <w:rPr/>
          <w:t>PTH</w:t>
        </w:r>
      </w:hyperlink>
      <w:r>
        <w:rPr/>
        <w:t>. Par conséquent, la</w:t>
      </w:r>
      <w:r>
        <w:rPr>
          <w:spacing w:val="1"/>
        </w:rPr>
        <w:t> </w:t>
      </w:r>
      <w:r>
        <w:rPr/>
        <w:t>production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1,25(OH)</w:t>
      </w:r>
      <w:r>
        <w:rPr>
          <w:vertAlign w:val="subscript"/>
        </w:rPr>
        <w:t>2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dépend</w:t>
      </w:r>
      <w:r>
        <w:rPr>
          <w:spacing w:val="-12"/>
          <w:vertAlign w:val="baseline"/>
        </w:rPr>
        <w:t> </w:t>
      </w:r>
      <w:bookmarkStart w:name="_bookmark102" w:id="144"/>
      <w:bookmarkEnd w:id="144"/>
      <w:r>
        <w:rPr>
          <w:vertAlign w:val="baseline"/>
        </w:rPr>
        <w:t>des</w:t>
      </w:r>
      <w:r>
        <w:rPr>
          <w:spacing w:val="-12"/>
          <w:vertAlign w:val="baseline"/>
        </w:rPr>
        <w:t> </w:t>
      </w:r>
      <w:r>
        <w:rPr>
          <w:vertAlign w:val="baseline"/>
        </w:rPr>
        <w:t>niveaux</w:t>
      </w:r>
      <w:r>
        <w:rPr>
          <w:spacing w:val="-12"/>
          <w:vertAlign w:val="baseline"/>
        </w:rPr>
        <w:t> </w:t>
      </w:r>
      <w:r>
        <w:rPr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vertAlign w:val="baseline"/>
        </w:rPr>
        <w:t>substrat</w:t>
      </w:r>
      <w:r>
        <w:rPr>
          <w:spacing w:val="-13"/>
          <w:vertAlign w:val="baseline"/>
        </w:rPr>
        <w:t> </w:t>
      </w:r>
      <w:r>
        <w:rPr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vertAlign w:val="baseline"/>
        </w:rPr>
        <w:t>25(OH)D</w:t>
      </w:r>
      <w:r>
        <w:rPr>
          <w:vertAlign w:val="sub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et</w:t>
      </w:r>
      <w:r>
        <w:rPr>
          <w:spacing w:val="-12"/>
          <w:vertAlign w:val="baseline"/>
        </w:rPr>
        <w:t> </w:t>
      </w:r>
      <w:r>
        <w:rPr>
          <w:vertAlign w:val="baseline"/>
        </w:rPr>
        <w:t>peut</w:t>
      </w:r>
      <w:r>
        <w:rPr>
          <w:spacing w:val="-12"/>
          <w:vertAlign w:val="baseline"/>
        </w:rPr>
        <w:t> </w:t>
      </w:r>
      <w:r>
        <w:rPr>
          <w:vertAlign w:val="baseline"/>
        </w:rPr>
        <w:t>être</w:t>
      </w:r>
      <w:r>
        <w:rPr>
          <w:spacing w:val="-12"/>
          <w:vertAlign w:val="baseline"/>
        </w:rPr>
        <w:t> </w:t>
      </w:r>
      <w:r>
        <w:rPr>
          <w:vertAlign w:val="baseline"/>
        </w:rPr>
        <w:t>régulée</w:t>
      </w:r>
      <w:r>
        <w:rPr>
          <w:spacing w:val="-12"/>
          <w:vertAlign w:val="baseline"/>
        </w:rPr>
        <w:t> </w:t>
      </w:r>
      <w:r>
        <w:rPr>
          <w:vertAlign w:val="baseline"/>
        </w:rPr>
        <w:t>par</w:t>
      </w:r>
      <w:r>
        <w:rPr>
          <w:spacing w:val="-13"/>
          <w:vertAlign w:val="baseline"/>
        </w:rPr>
        <w:t> </w:t>
      </w:r>
      <w:r>
        <w:rPr>
          <w:vertAlign w:val="baseline"/>
        </w:rPr>
        <w:t>des</w:t>
      </w:r>
      <w:r>
        <w:rPr>
          <w:spacing w:val="-52"/>
          <w:vertAlign w:val="baseline"/>
        </w:rPr>
        <w:t> </w:t>
      </w:r>
      <w:r>
        <w:rPr>
          <w:vertAlign w:val="baseline"/>
        </w:rPr>
        <w:t>signaux</w:t>
      </w:r>
      <w:r>
        <w:rPr>
          <w:spacing w:val="-6"/>
          <w:vertAlign w:val="baseline"/>
        </w:rPr>
        <w:t> </w:t>
      </w:r>
      <w:r>
        <w:rPr>
          <w:vertAlign w:val="baseline"/>
        </w:rPr>
        <w:t>inflammatoires,</w:t>
      </w:r>
      <w:r>
        <w:rPr>
          <w:spacing w:val="-6"/>
          <w:vertAlign w:val="baseline"/>
        </w:rPr>
        <w:t> </w:t>
      </w:r>
      <w:r>
        <w:rPr>
          <w:vertAlign w:val="baseline"/>
        </w:rPr>
        <w:t>tels</w:t>
      </w:r>
      <w:r>
        <w:rPr>
          <w:spacing w:val="-5"/>
          <w:vertAlign w:val="baseline"/>
        </w:rPr>
        <w:t> </w:t>
      </w:r>
      <w:r>
        <w:rPr>
          <w:vertAlign w:val="baseline"/>
        </w:rPr>
        <w:t>que</w:t>
      </w:r>
      <w:r>
        <w:rPr>
          <w:spacing w:val="-6"/>
          <w:vertAlign w:val="baseline"/>
        </w:rPr>
        <w:t> </w:t>
      </w:r>
      <w:r>
        <w:rPr>
          <w:vertAlign w:val="baseline"/>
        </w:rPr>
        <w:t>le</w:t>
      </w:r>
      <w:r>
        <w:rPr>
          <w:spacing w:val="-5"/>
          <w:vertAlign w:val="baseline"/>
        </w:rPr>
        <w:t> </w:t>
      </w:r>
      <w:r>
        <w:rPr>
          <w:vertAlign w:val="baseline"/>
        </w:rPr>
        <w:t>lipopolysaccharide</w:t>
      </w:r>
      <w:r>
        <w:rPr>
          <w:spacing w:val="-6"/>
          <w:vertAlign w:val="baseline"/>
        </w:rPr>
        <w:t> </w:t>
      </w:r>
      <w:hyperlink w:history="true" w:anchor="_bookmark40">
        <w:r>
          <w:rPr>
            <w:vertAlign w:val="baseline"/>
          </w:rPr>
          <w:t>(LPS)</w:t>
        </w:r>
        <w:r>
          <w:rPr>
            <w:spacing w:val="-6"/>
            <w:vertAlign w:val="baseline"/>
          </w:rPr>
          <w:t> </w:t>
        </w:r>
      </w:hyperlink>
      <w:r>
        <w:rPr>
          <w:vertAlign w:val="baseline"/>
        </w:rPr>
        <w:t>et</w:t>
      </w:r>
      <w:r>
        <w:rPr>
          <w:spacing w:val="-5"/>
          <w:vertAlign w:val="baseline"/>
        </w:rPr>
        <w:t> </w:t>
      </w:r>
      <w:r>
        <w:rPr>
          <w:vertAlign w:val="baseline"/>
        </w:rPr>
        <w:t>les</w:t>
      </w:r>
      <w:r>
        <w:rPr>
          <w:spacing w:val="-6"/>
          <w:vertAlign w:val="baseline"/>
        </w:rPr>
        <w:t> </w:t>
      </w:r>
      <w:r>
        <w:rPr>
          <w:vertAlign w:val="baseline"/>
        </w:rPr>
        <w:t>cytokines</w:t>
      </w:r>
      <w:r>
        <w:rPr>
          <w:spacing w:val="-5"/>
          <w:vertAlign w:val="baseline"/>
        </w:rPr>
        <w:t> </w:t>
      </w:r>
      <w:r>
        <w:rPr>
          <w:vertAlign w:val="baseline"/>
        </w:rPr>
        <w:t>(Giannini</w:t>
      </w:r>
      <w:r>
        <w:rPr>
          <w:spacing w:val="-6"/>
          <w:vertAlign w:val="baseline"/>
        </w:rPr>
        <w:t> </w:t>
      </w:r>
      <w:r>
        <w:rPr>
          <w:vertAlign w:val="baseline"/>
        </w:rPr>
        <w:t>et</w:t>
      </w:r>
      <w:r>
        <w:rPr>
          <w:spacing w:val="-6"/>
          <w:vertAlign w:val="baseline"/>
        </w:rPr>
        <w:t> </w:t>
      </w:r>
      <w:r>
        <w:rPr>
          <w:vertAlign w:val="baseline"/>
        </w:rPr>
        <w:t>al.</w:t>
      </w:r>
      <w:r>
        <w:rPr>
          <w:spacing w:val="-5"/>
          <w:vertAlign w:val="baseline"/>
        </w:rPr>
        <w:t> </w:t>
      </w:r>
      <w:hyperlink w:history="true" w:anchor="_bookmark181">
        <w:r>
          <w:rPr>
            <w:vertAlign w:val="baseline"/>
          </w:rPr>
          <w:t>2022).</w:t>
        </w:r>
      </w:hyperlink>
    </w:p>
    <w:p>
      <w:pPr>
        <w:pStyle w:val="BodyText"/>
        <w:spacing w:before="10"/>
        <w:rPr>
          <w:sz w:val="30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340" w:lineRule="auto" w:before="1" w:after="0"/>
        <w:ind w:left="626" w:right="1491" w:hanging="509"/>
        <w:jc w:val="left"/>
      </w:pPr>
      <w:bookmarkStart w:name="Mécanismes d'action de la vitamine D sur" w:id="145"/>
      <w:bookmarkEnd w:id="145"/>
      <w:r>
        <w:rPr>
          <w:b w:val="0"/>
        </w:rPr>
      </w:r>
      <w:bookmarkStart w:name="_bookmark103" w:id="146"/>
      <w:bookmarkEnd w:id="146"/>
      <w:r>
        <w:rPr>
          <w:b w:val="0"/>
        </w:rPr>
      </w:r>
      <w:bookmarkStart w:name="_bookmark103" w:id="147"/>
      <w:bookmarkEnd w:id="147"/>
      <w:r>
        <w:rPr/>
        <w:t>M</w:t>
      </w:r>
      <w:r>
        <w:rPr/>
        <w:t>écanismes</w:t>
      </w:r>
      <w:r>
        <w:rPr>
          <w:spacing w:val="9"/>
        </w:rPr>
        <w:t> </w:t>
      </w:r>
      <w:r>
        <w:rPr/>
        <w:t>d’action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9"/>
        </w:rPr>
        <w:t> </w:t>
      </w:r>
      <w:r>
        <w:rPr/>
        <w:t>vitamine</w:t>
      </w:r>
      <w:r>
        <w:rPr>
          <w:spacing w:val="10"/>
        </w:rPr>
        <w:t> </w:t>
      </w:r>
      <w:r>
        <w:rPr/>
        <w:t>D</w:t>
      </w:r>
      <w:r>
        <w:rPr>
          <w:spacing w:val="9"/>
        </w:rPr>
        <w:t> </w:t>
      </w:r>
      <w:r>
        <w:rPr/>
        <w:t>sur</w:t>
      </w:r>
      <w:r>
        <w:rPr>
          <w:spacing w:val="10"/>
        </w:rPr>
        <w:t> </w:t>
      </w:r>
      <w:r>
        <w:rPr/>
        <w:t>le</w:t>
      </w:r>
      <w:r>
        <w:rPr>
          <w:spacing w:val="10"/>
        </w:rPr>
        <w:t> </w:t>
      </w:r>
      <w:r>
        <w:rPr/>
        <w:t>système</w:t>
      </w:r>
      <w:r>
        <w:rPr>
          <w:spacing w:val="-67"/>
        </w:rPr>
        <w:t> </w:t>
      </w:r>
      <w:r>
        <w:rPr/>
        <w:t>immunitaire</w:t>
      </w:r>
    </w:p>
    <w:p>
      <w:pPr>
        <w:pStyle w:val="BodyText"/>
        <w:spacing w:line="386" w:lineRule="auto" w:before="175"/>
        <w:ind w:left="117" w:right="107" w:firstLine="218"/>
        <w:jc w:val="both"/>
      </w:pPr>
      <w:r>
        <w:rPr/>
        <w:t>La</w:t>
      </w:r>
      <w:r>
        <w:rPr>
          <w:spacing w:val="-10"/>
        </w:rPr>
        <w:t> </w:t>
      </w:r>
      <w:r>
        <w:rPr/>
        <w:t>vitamine</w:t>
      </w:r>
      <w:r>
        <w:rPr>
          <w:spacing w:val="-10"/>
        </w:rPr>
        <w:t> </w:t>
      </w:r>
      <w:r>
        <w:rPr/>
        <w:t>D</w:t>
      </w:r>
      <w:r>
        <w:rPr>
          <w:spacing w:val="-10"/>
        </w:rPr>
        <w:t> </w:t>
      </w:r>
      <w:r>
        <w:rPr/>
        <w:t>possède</w:t>
      </w:r>
      <w:r>
        <w:rPr>
          <w:spacing w:val="-10"/>
        </w:rPr>
        <w:t> </w:t>
      </w:r>
      <w:r>
        <w:rPr/>
        <w:t>une</w:t>
      </w:r>
      <w:r>
        <w:rPr>
          <w:spacing w:val="-10"/>
        </w:rPr>
        <w:t> </w:t>
      </w:r>
      <w:r>
        <w:rPr/>
        <w:t>action</w:t>
      </w:r>
      <w:r>
        <w:rPr>
          <w:spacing w:val="-10"/>
        </w:rPr>
        <w:t> </w:t>
      </w:r>
      <w:r>
        <w:rPr/>
        <w:t>globalement</w:t>
      </w:r>
      <w:r>
        <w:rPr>
          <w:spacing w:val="-9"/>
        </w:rPr>
        <w:t> </w:t>
      </w:r>
      <w:r>
        <w:rPr/>
        <w:t>anti-inflammatoire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donc</w:t>
      </w:r>
      <w:r>
        <w:rPr>
          <w:spacing w:val="-10"/>
        </w:rPr>
        <w:t> </w:t>
      </w:r>
      <w:r>
        <w:rPr/>
        <w:t>régulatrice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l’inflam-</w:t>
      </w:r>
      <w:r>
        <w:rPr>
          <w:spacing w:val="-52"/>
        </w:rPr>
        <w:t> </w:t>
      </w:r>
      <w:r>
        <w:rPr/>
        <w:t>mation (</w:t>
      </w:r>
      <w:hyperlink w:history="true" w:anchor="_bookmark109">
        <w:r>
          <w:rPr>
            <w:b/>
          </w:rPr>
          <w:t>Figure 11</w:t>
        </w:r>
      </w:hyperlink>
      <w:r>
        <w:rPr/>
        <w:t>). Elle agit à la fois sur le système immunitaire inné et adaptatif. A l’initiation de</w:t>
      </w:r>
      <w:r>
        <w:rPr>
          <w:spacing w:val="-52"/>
        </w:rPr>
        <w:t> </w:t>
      </w:r>
      <w:r>
        <w:rPr/>
        <w:t>la</w:t>
      </w:r>
      <w:r>
        <w:rPr>
          <w:spacing w:val="-2"/>
        </w:rPr>
        <w:t> </w:t>
      </w:r>
      <w:r>
        <w:rPr/>
        <w:t>réponse</w:t>
      </w:r>
      <w:r>
        <w:rPr>
          <w:spacing w:val="-2"/>
        </w:rPr>
        <w:t> </w:t>
      </w:r>
      <w:r>
        <w:rPr/>
        <w:t>inflammatoire,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calcitriol</w:t>
      </w:r>
      <w:r>
        <w:rPr>
          <w:spacing w:val="-2"/>
        </w:rPr>
        <w:t> </w:t>
      </w:r>
      <w:r>
        <w:rPr/>
        <w:t>est</w:t>
      </w:r>
      <w:r>
        <w:rPr>
          <w:spacing w:val="-2"/>
        </w:rPr>
        <w:t> </w:t>
      </w:r>
      <w:r>
        <w:rPr/>
        <w:t>essentiel</w:t>
      </w:r>
      <w:r>
        <w:rPr>
          <w:spacing w:val="-2"/>
        </w:rPr>
        <w:t> </w:t>
      </w:r>
      <w:r>
        <w:rPr/>
        <w:t>afin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répondre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une</w:t>
      </w:r>
      <w:r>
        <w:rPr>
          <w:spacing w:val="-2"/>
        </w:rPr>
        <w:t> </w:t>
      </w:r>
      <w:r>
        <w:rPr/>
        <w:t>infection.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effets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11"/>
        <w:rPr>
          <w:sz w:val="19"/>
        </w:rPr>
      </w:pPr>
    </w:p>
    <w:p>
      <w:pPr>
        <w:spacing w:line="249" w:lineRule="auto" w:before="137"/>
        <w:ind w:left="1071" w:right="143" w:hanging="955"/>
        <w:jc w:val="both"/>
        <w:rPr>
          <w:sz w:val="20"/>
        </w:rPr>
      </w:pPr>
      <w:bookmarkStart w:name="_bookmark104" w:id="148"/>
      <w:bookmarkEnd w:id="148"/>
      <w:r>
        <w:rPr/>
      </w:r>
      <w:r>
        <w:rPr>
          <w:b/>
          <w:sz w:val="20"/>
        </w:rPr>
        <w:t>T</w:t>
      </w:r>
      <w:r>
        <w:rPr>
          <w:b/>
          <w:smallCaps/>
          <w:sz w:val="20"/>
        </w:rPr>
        <w:t>able</w:t>
      </w:r>
      <w:r>
        <w:rPr>
          <w:b/>
          <w:smallCaps w:val="0"/>
          <w:spacing w:val="10"/>
          <w:sz w:val="20"/>
        </w:rPr>
        <w:t> </w:t>
      </w:r>
      <w:r>
        <w:rPr>
          <w:b/>
          <w:smallCaps w:val="0"/>
          <w:sz w:val="20"/>
        </w:rPr>
        <w:t>3</w:t>
      </w:r>
      <w:r>
        <w:rPr>
          <w:b/>
          <w:smallCaps w:val="0"/>
          <w:spacing w:val="11"/>
          <w:sz w:val="20"/>
        </w:rPr>
        <w:t> </w:t>
      </w:r>
      <w:r>
        <w:rPr>
          <w:b/>
          <w:smallCaps w:val="0"/>
          <w:sz w:val="20"/>
        </w:rPr>
        <w:t>–</w:t>
      </w:r>
      <w:r>
        <w:rPr>
          <w:b/>
          <w:smallCaps w:val="0"/>
          <w:spacing w:val="11"/>
          <w:sz w:val="20"/>
        </w:rPr>
        <w:t> </w:t>
      </w:r>
      <w:r>
        <w:rPr>
          <w:b/>
          <w:smallCaps w:val="0"/>
          <w:sz w:val="20"/>
        </w:rPr>
        <w:t>Effets</w:t>
      </w:r>
      <w:r>
        <w:rPr>
          <w:b/>
          <w:smallCaps w:val="0"/>
          <w:spacing w:val="-4"/>
          <w:sz w:val="20"/>
        </w:rPr>
        <w:t> </w:t>
      </w:r>
      <w:r>
        <w:rPr>
          <w:b/>
          <w:smallCaps w:val="0"/>
          <w:sz w:val="20"/>
        </w:rPr>
        <w:t>de</w:t>
      </w:r>
      <w:r>
        <w:rPr>
          <w:b/>
          <w:smallCaps w:val="0"/>
          <w:spacing w:val="-4"/>
          <w:sz w:val="20"/>
        </w:rPr>
        <w:t> </w:t>
      </w:r>
      <w:r>
        <w:rPr>
          <w:b/>
          <w:smallCaps w:val="0"/>
          <w:sz w:val="20"/>
        </w:rPr>
        <w:t>la</w:t>
      </w:r>
      <w:r>
        <w:rPr>
          <w:b/>
          <w:smallCaps w:val="0"/>
          <w:spacing w:val="-4"/>
          <w:sz w:val="20"/>
        </w:rPr>
        <w:t> </w:t>
      </w:r>
      <w:r>
        <w:rPr>
          <w:b/>
          <w:smallCaps w:val="0"/>
          <w:sz w:val="20"/>
        </w:rPr>
        <w:t>vitamine</w:t>
      </w:r>
      <w:r>
        <w:rPr>
          <w:b/>
          <w:smallCaps w:val="0"/>
          <w:spacing w:val="-4"/>
          <w:sz w:val="20"/>
        </w:rPr>
        <w:t> </w:t>
      </w:r>
      <w:r>
        <w:rPr>
          <w:b/>
          <w:smallCaps w:val="0"/>
          <w:sz w:val="20"/>
        </w:rPr>
        <w:t>D</w:t>
      </w:r>
      <w:r>
        <w:rPr>
          <w:b/>
          <w:smallCaps w:val="0"/>
          <w:spacing w:val="-3"/>
          <w:sz w:val="20"/>
        </w:rPr>
        <w:t> </w:t>
      </w:r>
      <w:r>
        <w:rPr>
          <w:b/>
          <w:smallCaps w:val="0"/>
          <w:sz w:val="20"/>
        </w:rPr>
        <w:t>sur</w:t>
      </w:r>
      <w:r>
        <w:rPr>
          <w:b/>
          <w:smallCaps w:val="0"/>
          <w:spacing w:val="-4"/>
          <w:sz w:val="20"/>
        </w:rPr>
        <w:t> </w:t>
      </w:r>
      <w:r>
        <w:rPr>
          <w:b/>
          <w:smallCaps w:val="0"/>
          <w:sz w:val="20"/>
        </w:rPr>
        <w:t>le</w:t>
      </w:r>
      <w:r>
        <w:rPr>
          <w:b/>
          <w:smallCaps w:val="0"/>
          <w:spacing w:val="-4"/>
          <w:sz w:val="20"/>
        </w:rPr>
        <w:t> </w:t>
      </w:r>
      <w:r>
        <w:rPr>
          <w:b/>
          <w:smallCaps w:val="0"/>
          <w:sz w:val="20"/>
        </w:rPr>
        <w:t>système</w:t>
      </w:r>
      <w:r>
        <w:rPr>
          <w:b/>
          <w:smallCaps w:val="0"/>
          <w:spacing w:val="-4"/>
          <w:sz w:val="20"/>
        </w:rPr>
        <w:t> </w:t>
      </w:r>
      <w:r>
        <w:rPr>
          <w:b/>
          <w:smallCaps w:val="0"/>
          <w:sz w:val="20"/>
        </w:rPr>
        <w:t>immunitaire.</w:t>
      </w:r>
      <w:r>
        <w:rPr>
          <w:b/>
          <w:smallCaps w:val="0"/>
          <w:spacing w:val="-4"/>
          <w:sz w:val="20"/>
        </w:rPr>
        <w:t> </w:t>
      </w:r>
      <w:r>
        <w:rPr>
          <w:smallCaps w:val="0"/>
          <w:sz w:val="20"/>
        </w:rPr>
        <w:t>Le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tableau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montre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les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effets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la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vitamine</w:t>
      </w:r>
      <w:r>
        <w:rPr>
          <w:smallCaps w:val="0"/>
          <w:spacing w:val="-48"/>
          <w:sz w:val="20"/>
        </w:rPr>
        <w:t> </w:t>
      </w:r>
      <w:r>
        <w:rPr>
          <w:smallCaps w:val="0"/>
          <w:sz w:val="20"/>
        </w:rPr>
        <w:t>D sur le système immunitaire inné et adaptatif. Globalement, la vitamine D possède un effet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immunomodulateur.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D’après</w:t>
      </w:r>
      <w:r>
        <w:rPr>
          <w:smallCaps w:val="0"/>
          <w:spacing w:val="-1"/>
          <w:sz w:val="20"/>
        </w:rPr>
        <w:t> </w:t>
      </w:r>
      <w:r>
        <w:rPr>
          <w:smallCaps w:val="0"/>
          <w:sz w:val="20"/>
        </w:rPr>
        <w:t>Giannini</w:t>
      </w:r>
      <w:r>
        <w:rPr>
          <w:smallCaps w:val="0"/>
          <w:spacing w:val="-1"/>
          <w:sz w:val="20"/>
        </w:rPr>
        <w:t> </w:t>
      </w:r>
      <w:r>
        <w:rPr>
          <w:smallCaps w:val="0"/>
          <w:sz w:val="20"/>
        </w:rPr>
        <w:t>et</w:t>
      </w:r>
      <w:r>
        <w:rPr>
          <w:smallCaps w:val="0"/>
          <w:spacing w:val="-1"/>
          <w:sz w:val="20"/>
        </w:rPr>
        <w:t> </w:t>
      </w:r>
      <w:r>
        <w:rPr>
          <w:smallCaps w:val="0"/>
          <w:sz w:val="20"/>
        </w:rPr>
        <w:t>al.</w:t>
      </w:r>
      <w:r>
        <w:rPr>
          <w:smallCaps w:val="0"/>
          <w:spacing w:val="-1"/>
          <w:sz w:val="20"/>
        </w:rPr>
        <w:t> </w:t>
      </w:r>
      <w:hyperlink w:history="true" w:anchor="_bookmark181">
        <w:r>
          <w:rPr>
            <w:smallCaps w:val="0"/>
            <w:sz w:val="20"/>
          </w:rPr>
          <w:t>(2022).</w:t>
        </w:r>
      </w:hyperlink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88.261002pt;margin-top:11.385975pt;width:400.35pt;height:.1pt;mso-position-horizontal-relative:page;mso-position-vertical-relative:paragraph;z-index:-15726080;mso-wrap-distance-left:0;mso-wrap-distance-right:0" coordorigin="1765,228" coordsize="8007,0" path="m1765,228l9772,228e" filled="false" stroked="true" strokeweight=".873pt" strokecolor="#000000">
            <v:path arrowok="t"/>
            <v:stroke dashstyle="solid"/>
            <w10:wrap type="topAndBottom"/>
          </v:shape>
        </w:pict>
      </w:r>
    </w:p>
    <w:p>
      <w:pPr>
        <w:pStyle w:val="Heading5"/>
        <w:tabs>
          <w:tab w:pos="5969" w:val="left" w:leader="none"/>
        </w:tabs>
        <w:spacing w:before="16" w:after="71"/>
        <w:ind w:left="584" w:firstLine="0"/>
        <w:rPr>
          <w:rFonts w:ascii="Times New Roman"/>
        </w:rPr>
      </w:pPr>
      <w:r>
        <w:rPr>
          <w:rFonts w:ascii="Times New Roman"/>
          <w:w w:val="105"/>
        </w:rPr>
        <w:t>Fonction/Cellules</w:t>
        <w:tab/>
        <w:t>Effet</w:t>
      </w:r>
    </w:p>
    <w:p>
      <w:pPr>
        <w:pStyle w:val="BodyText"/>
        <w:spacing w:line="20" w:lineRule="exact"/>
        <w:ind w:left="459"/>
        <w:rPr>
          <w:sz w:val="2"/>
        </w:rPr>
      </w:pPr>
      <w:r>
        <w:rPr>
          <w:sz w:val="2"/>
        </w:rPr>
        <w:pict>
          <v:group style="width:400.35pt;height:.550pt;mso-position-horizontal-relative:char;mso-position-vertical-relative:line" coordorigin="0,0" coordsize="8007,11">
            <v:line style="position:absolute" from="0,5" to="8007,5" stroked="true" strokeweight=".54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5"/>
        <w:spacing w:before="37"/>
        <w:ind w:left="584" w:firstLine="0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Immunité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Innée</w:t>
      </w:r>
    </w:p>
    <w:p>
      <w:pPr>
        <w:pStyle w:val="BodyText"/>
        <w:tabs>
          <w:tab w:pos="5565" w:val="left" w:leader="none"/>
        </w:tabs>
        <w:spacing w:before="18"/>
        <w:ind w:left="584"/>
      </w:pPr>
      <w:r>
        <w:rPr/>
        <w:t>Différenciation</w:t>
      </w:r>
      <w:r>
        <w:rPr>
          <w:spacing w:val="1"/>
        </w:rPr>
        <w:t> </w:t>
      </w:r>
      <w:r>
        <w:rPr/>
        <w:t>des</w:t>
      </w:r>
      <w:r>
        <w:rPr>
          <w:spacing w:val="2"/>
        </w:rPr>
        <w:t> </w:t>
      </w:r>
      <w:r>
        <w:rPr/>
        <w:t>macrophages</w:t>
        <w:tab/>
        <w:t>Augmentation</w:t>
      </w:r>
    </w:p>
    <w:p>
      <w:pPr>
        <w:pStyle w:val="BodyText"/>
        <w:tabs>
          <w:tab w:pos="5565" w:val="left" w:leader="none"/>
        </w:tabs>
        <w:spacing w:before="18"/>
        <w:ind w:left="584"/>
      </w:pPr>
      <w:r>
        <w:rPr/>
        <w:t>Elimination</w:t>
      </w:r>
      <w:r>
        <w:rPr>
          <w:spacing w:val="2"/>
        </w:rPr>
        <w:t> </w:t>
      </w:r>
      <w:r>
        <w:rPr/>
        <w:t>des</w:t>
      </w:r>
      <w:r>
        <w:rPr>
          <w:spacing w:val="2"/>
        </w:rPr>
        <w:t> </w:t>
      </w:r>
      <w:r>
        <w:rPr/>
        <w:t>bactéries</w:t>
        <w:tab/>
        <w:t>Augmentation</w:t>
      </w:r>
    </w:p>
    <w:p>
      <w:pPr>
        <w:pStyle w:val="BodyText"/>
        <w:tabs>
          <w:tab w:pos="5689" w:val="left" w:leader="none"/>
        </w:tabs>
        <w:spacing w:before="18"/>
        <w:ind w:left="584"/>
      </w:pPr>
      <w:r>
        <w:rPr/>
        <w:t>Maturation</w:t>
      </w:r>
      <w:r>
        <w:rPr>
          <w:spacing w:val="7"/>
        </w:rPr>
        <w:t> </w:t>
      </w:r>
      <w:r>
        <w:rPr/>
        <w:t>des</w:t>
      </w:r>
      <w:r>
        <w:rPr>
          <w:spacing w:val="7"/>
        </w:rPr>
        <w:t> </w:t>
      </w:r>
      <w:r>
        <w:rPr/>
        <w:t>cellules</w:t>
      </w:r>
      <w:r>
        <w:rPr>
          <w:spacing w:val="7"/>
        </w:rPr>
        <w:t> </w:t>
      </w:r>
      <w:r>
        <w:rPr/>
        <w:t>dendritiques</w:t>
        <w:tab/>
        <w:t>Diminution</w:t>
      </w:r>
    </w:p>
    <w:p>
      <w:pPr>
        <w:pStyle w:val="BodyText"/>
        <w:tabs>
          <w:tab w:pos="5689" w:val="left" w:leader="none"/>
        </w:tabs>
        <w:spacing w:before="18"/>
        <w:ind w:left="584"/>
      </w:pPr>
      <w:r>
        <w:rPr/>
        <w:pict>
          <v:shape style="position:absolute;margin-left:88.261002pt;margin-top:17.388538pt;width:400.35pt;height:.1pt;mso-position-horizontal-relative:page;mso-position-vertical-relative:paragraph;z-index:-15725056;mso-wrap-distance-left:0;mso-wrap-distance-right:0" coordorigin="1765,348" coordsize="8007,0" path="m1765,348l9772,348e" filled="false" stroked="true" strokeweight=".545pt" strokecolor="#000000">
            <v:path arrowok="t"/>
            <v:stroke dashstyle="solid"/>
            <w10:wrap type="topAndBottom"/>
          </v:shape>
        </w:pict>
      </w:r>
      <w:r>
        <w:rPr/>
        <w:t>Présentation</w:t>
      </w:r>
      <w:r>
        <w:rPr>
          <w:spacing w:val="17"/>
        </w:rPr>
        <w:t> </w:t>
      </w:r>
      <w:r>
        <w:rPr/>
        <w:t>antigénique</w:t>
        <w:tab/>
      </w:r>
      <w:r>
        <w:rPr>
          <w:w w:val="105"/>
        </w:rPr>
        <w:t>Diminution</w:t>
      </w:r>
    </w:p>
    <w:p>
      <w:pPr>
        <w:pStyle w:val="Heading5"/>
        <w:spacing w:before="16"/>
        <w:ind w:left="584" w:firstLine="0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Immunité</w:t>
      </w:r>
      <w:r>
        <w:rPr>
          <w:rFonts w:ascii="Times New Roman" w:hAnsi="Times New Roman"/>
          <w:spacing w:val="-1"/>
          <w:w w:val="105"/>
        </w:rPr>
        <w:t> </w:t>
      </w:r>
      <w:r>
        <w:rPr>
          <w:rFonts w:ascii="Times New Roman" w:hAnsi="Times New Roman"/>
          <w:w w:val="105"/>
        </w:rPr>
        <w:t>adaptative</w:t>
      </w:r>
    </w:p>
    <w:p>
      <w:pPr>
        <w:pStyle w:val="BodyText"/>
        <w:tabs>
          <w:tab w:pos="5689" w:val="left" w:leader="none"/>
        </w:tabs>
        <w:spacing w:before="14"/>
        <w:ind w:left="584"/>
      </w:pPr>
      <w:r>
        <w:rPr/>
        <w:t>Cytokines Th</w:t>
      </w:r>
      <w:r>
        <w:rPr>
          <w:rFonts w:ascii="Roboto"/>
          <w:vertAlign w:val="subscript"/>
        </w:rPr>
        <w:t>1</w:t>
      </w:r>
      <w:r>
        <w:rPr>
          <w:rFonts w:ascii="Roboto"/>
          <w:vertAlign w:val="baseline"/>
        </w:rPr>
        <w:tab/>
      </w:r>
      <w:r>
        <w:rPr>
          <w:vertAlign w:val="baseline"/>
        </w:rPr>
        <w:t>Diminution</w:t>
      </w:r>
    </w:p>
    <w:p>
      <w:pPr>
        <w:pStyle w:val="BodyText"/>
        <w:tabs>
          <w:tab w:pos="5565" w:val="left" w:leader="none"/>
        </w:tabs>
        <w:spacing w:before="7"/>
        <w:ind w:left="584"/>
      </w:pPr>
      <w:r>
        <w:rPr/>
        <w:t>Cytokines Th</w:t>
      </w:r>
      <w:r>
        <w:rPr>
          <w:rFonts w:ascii="Roboto"/>
          <w:vertAlign w:val="subscript"/>
        </w:rPr>
        <w:t>2</w:t>
      </w:r>
      <w:r>
        <w:rPr>
          <w:rFonts w:ascii="Roboto"/>
          <w:vertAlign w:val="baseline"/>
        </w:rPr>
        <w:tab/>
      </w:r>
      <w:r>
        <w:rPr>
          <w:vertAlign w:val="baseline"/>
        </w:rPr>
        <w:t>Augmentation</w:t>
      </w:r>
    </w:p>
    <w:p>
      <w:pPr>
        <w:pStyle w:val="BodyText"/>
        <w:tabs>
          <w:tab w:pos="5689" w:val="left" w:leader="none"/>
        </w:tabs>
        <w:spacing w:before="7"/>
        <w:ind w:left="584"/>
      </w:pPr>
      <w:r>
        <w:rPr/>
        <w:t>Différentiation</w:t>
      </w:r>
      <w:r>
        <w:rPr>
          <w:spacing w:val="1"/>
        </w:rPr>
        <w:t> </w:t>
      </w:r>
      <w:r>
        <w:rPr/>
        <w:t>des</w:t>
      </w:r>
      <w:r>
        <w:rPr>
          <w:spacing w:val="2"/>
        </w:rPr>
        <w:t> </w:t>
      </w:r>
      <w:r>
        <w:rPr/>
        <w:t>Th</w:t>
      </w:r>
      <w:r>
        <w:rPr>
          <w:rFonts w:ascii="Roboto" w:hAnsi="Roboto"/>
          <w:vertAlign w:val="subscript"/>
        </w:rPr>
        <w:t>17</w:t>
      </w:r>
      <w:r>
        <w:rPr>
          <w:rFonts w:ascii="Roboto" w:hAnsi="Roboto"/>
          <w:vertAlign w:val="baseline"/>
        </w:rPr>
        <w:tab/>
      </w:r>
      <w:r>
        <w:rPr>
          <w:vertAlign w:val="baseline"/>
        </w:rPr>
        <w:t>Diminution</w:t>
      </w:r>
    </w:p>
    <w:p>
      <w:pPr>
        <w:pStyle w:val="BodyText"/>
        <w:tabs>
          <w:tab w:pos="5565" w:val="left" w:leader="none"/>
        </w:tabs>
        <w:spacing w:before="10"/>
        <w:ind w:left="584"/>
      </w:pPr>
      <w:r>
        <w:rPr/>
        <w:t>Différentiation</w:t>
      </w:r>
      <w:r>
        <w:rPr>
          <w:spacing w:val="5"/>
        </w:rPr>
        <w:t> </w:t>
      </w:r>
      <w:r>
        <w:rPr/>
        <w:t>des</w:t>
      </w:r>
      <w:r>
        <w:rPr>
          <w:spacing w:val="6"/>
        </w:rPr>
        <w:t> </w:t>
      </w:r>
      <w:r>
        <w:rPr/>
        <w:t>T</w:t>
      </w:r>
      <w:r>
        <w:rPr>
          <w:vertAlign w:val="subscript"/>
        </w:rPr>
        <w:t>reg</w:t>
      </w:r>
      <w:r>
        <w:rPr>
          <w:vertAlign w:val="baseline"/>
        </w:rPr>
        <w:tab/>
        <w:t>Augmentation</w:t>
      </w:r>
    </w:p>
    <w:p>
      <w:pPr>
        <w:pStyle w:val="BodyText"/>
        <w:spacing w:line="231" w:lineRule="exact" w:before="136"/>
        <w:ind w:left="4864"/>
      </w:pPr>
      <w:r>
        <w:rPr/>
        <w:t>Diminution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prolifération</w:t>
      </w:r>
    </w:p>
    <w:p>
      <w:pPr>
        <w:spacing w:after="0" w:line="231" w:lineRule="exact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176"/>
        <w:ind w:left="584"/>
      </w:pPr>
      <w:r>
        <w:rPr/>
        <w:t>Lymphocytes</w:t>
      </w:r>
      <w:r>
        <w:rPr>
          <w:spacing w:val="-11"/>
        </w:rPr>
        <w:t> </w:t>
      </w:r>
      <w:r>
        <w:rPr/>
        <w:t>B</w:t>
      </w:r>
    </w:p>
    <w:p>
      <w:pPr>
        <w:pStyle w:val="BodyText"/>
        <w:spacing w:line="256" w:lineRule="auto" w:before="40"/>
        <w:ind w:left="795" w:right="822" w:firstLine="889"/>
      </w:pPr>
      <w:r>
        <w:rPr/>
        <w:br w:type="column"/>
      </w:r>
      <w:r>
        <w:rPr/>
        <w:t>Induction</w:t>
      </w:r>
      <w:r>
        <w:rPr>
          <w:spacing w:val="1"/>
        </w:rPr>
        <w:t> </w:t>
      </w:r>
      <w:r>
        <w:rPr/>
        <w:t>de</w:t>
      </w:r>
      <w:r>
        <w:rPr>
          <w:spacing w:val="55"/>
        </w:rPr>
        <w:t> </w:t>
      </w:r>
      <w:r>
        <w:rPr/>
        <w:t>l’apoptose</w:t>
      </w:r>
      <w:r>
        <w:rPr>
          <w:spacing w:val="1"/>
        </w:rPr>
        <w:t> </w:t>
      </w:r>
      <w:r>
        <w:rPr/>
        <w:t>Inhibition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génération</w:t>
      </w:r>
      <w:r>
        <w:rPr>
          <w:spacing w:val="6"/>
        </w:rPr>
        <w:t> </w:t>
      </w:r>
      <w:r>
        <w:rPr/>
        <w:t>des</w:t>
      </w:r>
      <w:r>
        <w:rPr>
          <w:spacing w:val="7"/>
        </w:rPr>
        <w:t> </w:t>
      </w:r>
      <w:r>
        <w:rPr/>
        <w:t>plasmocytes</w:t>
      </w:r>
    </w:p>
    <w:p>
      <w:pPr>
        <w:pStyle w:val="BodyText"/>
        <w:spacing w:before="1"/>
        <w:ind w:left="584"/>
      </w:pPr>
      <w:r>
        <w:rPr/>
        <w:t>Inhibition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sécrétion</w:t>
      </w:r>
      <w:r>
        <w:rPr>
          <w:spacing w:val="6"/>
        </w:rPr>
        <w:t> </w:t>
      </w:r>
      <w:r>
        <w:rPr/>
        <w:t>des</w:t>
      </w:r>
      <w:r>
        <w:rPr>
          <w:spacing w:val="6"/>
        </w:rPr>
        <w:t> </w:t>
      </w:r>
      <w:r>
        <w:rPr/>
        <w:t>immunoglobulines</w:t>
      </w:r>
    </w:p>
    <w:p>
      <w:pPr>
        <w:spacing w:after="0"/>
        <w:sectPr>
          <w:type w:val="continuous"/>
          <w:pgSz w:w="11910" w:h="16840"/>
          <w:pgMar w:top="1580" w:bottom="280" w:left="1300" w:right="1640"/>
          <w:cols w:num="2" w:equalWidth="0">
            <w:col w:w="2007" w:space="1468"/>
            <w:col w:w="5495"/>
          </w:cols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0" w:lineRule="exact"/>
        <w:ind w:left="456"/>
        <w:rPr>
          <w:sz w:val="2"/>
        </w:rPr>
      </w:pPr>
      <w:r>
        <w:rPr>
          <w:sz w:val="2"/>
        </w:rPr>
        <w:pict>
          <v:group style="width:400.35pt;height:.9pt;mso-position-horizontal-relative:char;mso-position-vertical-relative:line" coordorigin="0,0" coordsize="8007,18">
            <v:line style="position:absolute" from="0,9" to="8007,9" stroked="true" strokeweight=".87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86" w:lineRule="auto" w:before="141"/>
        <w:ind w:left="117" w:right="110" w:hanging="6"/>
        <w:jc w:val="both"/>
      </w:pPr>
      <w:r>
        <w:rPr/>
        <w:t>vitamine D ne répriment pas totalement le système immunitaire mais plutôt induit une modulation</w:t>
      </w:r>
      <w:r>
        <w:rPr>
          <w:spacing w:val="1"/>
        </w:rPr>
        <w:t> </w:t>
      </w:r>
      <w:r>
        <w:rPr/>
        <w:t>immunitaire, en faisant évoluer le système immunitaire adaptatif vers une tolérance antigénique, et</w:t>
      </w:r>
      <w:r>
        <w:rPr>
          <w:spacing w:val="1"/>
        </w:rPr>
        <w:t> </w:t>
      </w:r>
      <w:r>
        <w:rPr>
          <w:w w:val="95"/>
        </w:rPr>
        <w:t>le système immunitaire inné vers une meilleure élimination virale et bactérienne (Martens et al. </w:t>
      </w:r>
      <w:hyperlink w:history="true" w:anchor="_bookmark202">
        <w:r>
          <w:rPr>
            <w:w w:val="95"/>
          </w:rPr>
          <w:t>2020).</w:t>
        </w:r>
      </w:hyperlink>
      <w:r>
        <w:rPr>
          <w:spacing w:val="1"/>
          <w:w w:val="95"/>
        </w:rPr>
        <w:t> </w:t>
      </w:r>
      <w:r>
        <w:rPr/>
        <w:t>Le calcitriol n’est donc pas purement anti-inflammatoire mais il contribue à maintenir l’équilibre</w:t>
      </w:r>
      <w:r>
        <w:rPr>
          <w:spacing w:val="1"/>
        </w:rPr>
        <w:t> </w:t>
      </w:r>
      <w:r>
        <w:rPr/>
        <w:t>entre un état pro- et anti-inflammatoire et est donc capable de rétablir l’équilibre perturbé (Dankers</w:t>
      </w:r>
      <w:r>
        <w:rPr>
          <w:spacing w:val="-52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1"/>
        </w:rPr>
        <w:t> </w:t>
      </w:r>
      <w:hyperlink w:history="true" w:anchor="_bookmark173">
        <w:r>
          <w:rPr/>
          <w:t>2017).</w:t>
        </w:r>
      </w:hyperlink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264" w:after="0"/>
        <w:ind w:left="723" w:right="0" w:hanging="607"/>
        <w:jc w:val="left"/>
      </w:pPr>
      <w:bookmarkStart w:name="Effets de la vitamine D sur les cellules" w:id="149"/>
      <w:bookmarkEnd w:id="149"/>
      <w:r>
        <w:rPr>
          <w:b w:val="0"/>
        </w:rPr>
      </w:r>
      <w:bookmarkStart w:name="_bookmark105" w:id="150"/>
      <w:bookmarkEnd w:id="150"/>
      <w:r>
        <w:rPr>
          <w:b w:val="0"/>
        </w:rPr>
      </w:r>
      <w:bookmarkStart w:name="_bookmark105" w:id="151"/>
      <w:bookmarkEnd w:id="151"/>
      <w:r>
        <w:rPr>
          <w:spacing w:val="-1"/>
        </w:rPr>
        <w:t>Effets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vitamine</w:t>
      </w:r>
      <w:r>
        <w:rPr>
          <w:spacing w:val="-13"/>
        </w:rPr>
        <w:t> </w:t>
      </w:r>
      <w:r>
        <w:rPr/>
        <w:t>D</w:t>
      </w:r>
      <w:r>
        <w:rPr>
          <w:spacing w:val="-14"/>
        </w:rPr>
        <w:t> </w:t>
      </w:r>
      <w:r>
        <w:rPr/>
        <w:t>sur</w:t>
      </w:r>
      <w:r>
        <w:rPr>
          <w:spacing w:val="-13"/>
        </w:rPr>
        <w:t> </w:t>
      </w:r>
      <w:r>
        <w:rPr/>
        <w:t>les</w:t>
      </w:r>
      <w:r>
        <w:rPr>
          <w:spacing w:val="-13"/>
        </w:rPr>
        <w:t> </w:t>
      </w:r>
      <w:r>
        <w:rPr/>
        <w:t>cellules</w:t>
      </w:r>
      <w:r>
        <w:rPr>
          <w:spacing w:val="-13"/>
        </w:rPr>
        <w:t> </w:t>
      </w:r>
      <w:r>
        <w:rPr/>
        <w:t>immunitaires</w:t>
      </w:r>
      <w:r>
        <w:rPr>
          <w:spacing w:val="-14"/>
        </w:rPr>
        <w:t> </w:t>
      </w:r>
      <w:r>
        <w:rPr/>
        <w:t>innées</w:t>
      </w:r>
    </w:p>
    <w:p>
      <w:pPr>
        <w:pStyle w:val="BodyText"/>
        <w:spacing w:line="406" w:lineRule="exact" w:before="151"/>
        <w:ind w:left="117" w:right="107" w:firstLine="218"/>
        <w:jc w:val="both"/>
      </w:pPr>
      <w:r>
        <w:rPr>
          <w:w w:val="95"/>
        </w:rPr>
        <w:t>Plusieurs signaux sont nécessaires à </w:t>
      </w:r>
      <w:bookmarkStart w:name="_bookmark108" w:id="152"/>
      <w:bookmarkEnd w:id="152"/>
      <w:r>
        <w:rPr>
          <w:w w:val="95"/>
        </w:rPr>
        <w:t>l’induction</w:t>
      </w:r>
      <w:r>
        <w:rPr>
          <w:w w:val="95"/>
        </w:rPr>
        <w:t> de la 1α-hydroxylase, tels que la </w:t>
      </w:r>
      <w:bookmarkStart w:name="_bookmark106" w:id="153"/>
      <w:bookmarkEnd w:id="153"/>
      <w:r>
        <w:rPr>
          <w:w w:val="95"/>
        </w:rPr>
        <w:t>présence</w:t>
      </w:r>
      <w:r>
        <w:rPr>
          <w:w w:val="95"/>
        </w:rPr>
        <w:t> d’activa-</w:t>
      </w:r>
      <w:r>
        <w:rPr>
          <w:spacing w:val="1"/>
          <w:w w:val="95"/>
        </w:rPr>
        <w:t> </w:t>
      </w:r>
      <w:r>
        <w:rPr>
          <w:w w:val="95"/>
        </w:rPr>
        <w:t>teurs de macrophages et de monocytes comme </w:t>
      </w:r>
      <w:bookmarkStart w:name="_bookmark107" w:id="154"/>
      <w:bookmarkEnd w:id="154"/>
      <w:r>
        <w:rPr>
          <w:w w:val="95"/>
        </w:rPr>
        <w:t>le</w:t>
      </w:r>
      <w:r>
        <w:rPr>
          <w:w w:val="95"/>
        </w:rPr>
        <w:t> tumor necrosis factor alpha (</w:t>
      </w:r>
      <w:hyperlink w:history="true" w:anchor="_bookmark49">
        <w:r>
          <w:rPr>
            <w:w w:val="95"/>
          </w:rPr>
          <w:t>TNF-</w:t>
        </w:r>
        <w:r>
          <w:rPr>
            <w:rFonts w:ascii="Lucida Sans Unicode" w:hAnsi="Lucida Sans Unicode"/>
            <w:w w:val="95"/>
          </w:rPr>
          <w:t>α</w:t>
        </w:r>
      </w:hyperlink>
      <w:r>
        <w:rPr>
          <w:w w:val="95"/>
        </w:rPr>
        <w:t>) ou l’interféron</w:t>
      </w:r>
      <w:r>
        <w:rPr>
          <w:spacing w:val="1"/>
          <w:w w:val="95"/>
        </w:rPr>
        <w:t> </w:t>
      </w:r>
      <w:r>
        <w:rPr/>
        <w:t>gamma (</w:t>
      </w:r>
      <w:hyperlink w:history="true" w:anchor="_bookmark23">
        <w:r>
          <w:rPr/>
          <w:t>IFN-γ</w:t>
        </w:r>
      </w:hyperlink>
      <w:r>
        <w:rPr/>
        <w:t>), ainsi que les récepteurs innés toll-like receptors (</w:t>
      </w:r>
      <w:hyperlink w:history="true" w:anchor="_bookmark47">
        <w:r>
          <w:rPr/>
          <w:t>TLR</w:t>
        </w:r>
      </w:hyperlink>
      <w:r>
        <w:rPr/>
        <w:t>s). Lorsque les cellules sont</w:t>
      </w:r>
      <w:r>
        <w:rPr>
          <w:spacing w:val="1"/>
        </w:rPr>
        <w:t> </w:t>
      </w:r>
      <w:r>
        <w:rPr/>
        <w:t>activées, elles expriment le </w:t>
      </w:r>
      <w:hyperlink w:history="true" w:anchor="_bookmark18">
        <w:r>
          <w:rPr/>
          <w:t>CYP27B1 </w:t>
        </w:r>
      </w:hyperlink>
      <w:r>
        <w:rPr/>
        <w:t>qui va permettre de métaboliser le calcidiol en calcitriol (Liu</w:t>
      </w:r>
      <w:r>
        <w:rPr>
          <w:spacing w:val="-52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2"/>
        </w:rPr>
        <w:t> </w:t>
      </w:r>
      <w:hyperlink w:history="true" w:anchor="_bookmark200">
        <w:r>
          <w:rPr/>
          <w:t>2006</w:t>
        </w:r>
        <w:r>
          <w:rPr>
            <w:spacing w:val="-28"/>
          </w:rPr>
          <w:t> </w:t>
        </w:r>
      </w:hyperlink>
      <w:r>
        <w:rPr/>
        <w:t>;</w:t>
      </w:r>
      <w:r>
        <w:rPr>
          <w:spacing w:val="-2"/>
        </w:rPr>
        <w:t> </w:t>
      </w:r>
      <w:r>
        <w:rPr/>
        <w:t>Charoenngam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Holick</w:t>
      </w:r>
      <w:r>
        <w:rPr>
          <w:spacing w:val="-2"/>
        </w:rPr>
        <w:t> </w:t>
      </w:r>
      <w:hyperlink w:history="true" w:anchor="_bookmark166">
        <w:r>
          <w:rPr/>
          <w:t>2020).</w:t>
        </w:r>
      </w:hyperlink>
    </w:p>
    <w:p>
      <w:pPr>
        <w:pStyle w:val="BodyText"/>
        <w:spacing w:before="9"/>
        <w:rPr>
          <w:sz w:val="34"/>
        </w:rPr>
      </w:pPr>
    </w:p>
    <w:p>
      <w:pPr>
        <w:pStyle w:val="Heading5"/>
        <w:numPr>
          <w:ilvl w:val="3"/>
          <w:numId w:val="4"/>
        </w:numPr>
        <w:tabs>
          <w:tab w:pos="837" w:val="left" w:leader="none"/>
        </w:tabs>
        <w:spacing w:line="240" w:lineRule="auto" w:before="0" w:after="0"/>
        <w:ind w:left="836" w:right="0" w:hanging="720"/>
        <w:jc w:val="left"/>
      </w:pPr>
      <w:r>
        <w:rPr/>
        <w:t>Macrophages</w:t>
      </w:r>
      <w:r>
        <w:rPr>
          <w:spacing w:val="-6"/>
        </w:rPr>
        <w:t> </w:t>
      </w:r>
      <w:r>
        <w:rPr/>
        <w:t>et</w:t>
      </w:r>
      <w:r>
        <w:rPr>
          <w:spacing w:val="-5"/>
        </w:rPr>
        <w:t> </w:t>
      </w:r>
      <w:r>
        <w:rPr/>
        <w:t>monocytes</w:t>
      </w:r>
    </w:p>
    <w:p>
      <w:pPr>
        <w:pStyle w:val="BodyText"/>
        <w:spacing w:before="6"/>
        <w:rPr>
          <w:rFonts w:ascii="Palatino Linotype"/>
          <w:b/>
          <w:sz w:val="20"/>
        </w:rPr>
      </w:pPr>
    </w:p>
    <w:p>
      <w:pPr>
        <w:pStyle w:val="BodyText"/>
        <w:spacing w:line="386" w:lineRule="auto"/>
        <w:ind w:left="110" w:right="143" w:firstLine="225"/>
        <w:jc w:val="both"/>
      </w:pPr>
      <w:r>
        <w:rPr/>
        <w:t>Le</w:t>
      </w:r>
      <w:r>
        <w:rPr>
          <w:spacing w:val="-2"/>
        </w:rPr>
        <w:t> </w:t>
      </w:r>
      <w:r>
        <w:rPr/>
        <w:t>calcitriol</w:t>
      </w:r>
      <w:r>
        <w:rPr>
          <w:spacing w:val="-2"/>
        </w:rPr>
        <w:t> </w:t>
      </w:r>
      <w:r>
        <w:rPr/>
        <w:t>peut</w:t>
      </w:r>
      <w:r>
        <w:rPr>
          <w:spacing w:val="-1"/>
        </w:rPr>
        <w:t> </w:t>
      </w:r>
      <w:r>
        <w:rPr/>
        <w:t>ensuite</w:t>
      </w:r>
      <w:r>
        <w:rPr>
          <w:spacing w:val="-2"/>
        </w:rPr>
        <w:t> </w:t>
      </w:r>
      <w:r>
        <w:rPr/>
        <w:t>agir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manière</w:t>
      </w:r>
      <w:r>
        <w:rPr>
          <w:spacing w:val="-1"/>
        </w:rPr>
        <w:t> </w:t>
      </w:r>
      <w:r>
        <w:rPr/>
        <w:t>intracrine</w:t>
      </w:r>
      <w:r>
        <w:rPr>
          <w:spacing w:val="-2"/>
        </w:rPr>
        <w:t> </w:t>
      </w:r>
      <w:r>
        <w:rPr/>
        <w:t>via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signalement</w:t>
      </w:r>
      <w:r>
        <w:rPr>
          <w:spacing w:val="-1"/>
        </w:rPr>
        <w:t> </w:t>
      </w:r>
      <w:r>
        <w:rPr/>
        <w:t>médié</w:t>
      </w:r>
      <w:r>
        <w:rPr>
          <w:spacing w:val="-2"/>
        </w:rPr>
        <w:t> </w:t>
      </w:r>
      <w:r>
        <w:rPr/>
        <w:t>par</w:t>
      </w:r>
      <w:r>
        <w:rPr>
          <w:spacing w:val="-1"/>
        </w:rPr>
        <w:t> </w:t>
      </w:r>
      <w:r>
        <w:rPr/>
        <w:t>l’hétérodimère</w:t>
      </w:r>
      <w:r>
        <w:rPr>
          <w:spacing w:val="-53"/>
        </w:rPr>
        <w:t> </w:t>
      </w:r>
      <w:hyperlink w:history="true" w:anchor="_bookmark52">
        <w:r>
          <w:rPr/>
          <w:t>VDR</w:t>
        </w:r>
      </w:hyperlink>
      <w:r>
        <w:rPr/>
        <w:t>-</w:t>
      </w:r>
      <w:hyperlink w:history="true" w:anchor="_bookmark44">
        <w:r>
          <w:rPr/>
          <w:t>RXR</w:t>
        </w:r>
        <w:r>
          <w:rPr>
            <w:spacing w:val="-8"/>
          </w:rPr>
          <w:t> </w:t>
        </w:r>
      </w:hyperlink>
      <w:r>
        <w:rPr/>
        <w:t>(nuclear</w:t>
      </w:r>
      <w:r>
        <w:rPr>
          <w:spacing w:val="-8"/>
        </w:rPr>
        <w:t> </w:t>
      </w:r>
      <w:r>
        <w:rPr/>
        <w:t>receptor</w:t>
      </w:r>
      <w:r>
        <w:rPr>
          <w:spacing w:val="-7"/>
        </w:rPr>
        <w:t> </w:t>
      </w:r>
      <w:r>
        <w:rPr/>
        <w:t>retinoid</w:t>
      </w:r>
      <w:r>
        <w:rPr>
          <w:spacing w:val="-8"/>
        </w:rPr>
        <w:t> </w:t>
      </w:r>
      <w:r>
        <w:rPr/>
        <w:t>X</w:t>
      </w:r>
      <w:r>
        <w:rPr>
          <w:spacing w:val="-8"/>
        </w:rPr>
        <w:t> </w:t>
      </w:r>
      <w:r>
        <w:rPr/>
        <w:t>receptor),</w:t>
      </w:r>
      <w:r>
        <w:rPr>
          <w:spacing w:val="-7"/>
        </w:rPr>
        <w:t> </w:t>
      </w:r>
      <w:r>
        <w:rPr/>
        <w:t>causant</w:t>
      </w:r>
      <w:r>
        <w:rPr>
          <w:spacing w:val="-8"/>
        </w:rPr>
        <w:t> </w:t>
      </w:r>
      <w:r>
        <w:rPr/>
        <w:t>l’importation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cet</w:t>
      </w:r>
      <w:r>
        <w:rPr>
          <w:spacing w:val="-8"/>
        </w:rPr>
        <w:t> </w:t>
      </w:r>
      <w:r>
        <w:rPr/>
        <w:t>hétérodimère</w:t>
      </w:r>
      <w:r>
        <w:rPr>
          <w:spacing w:val="-8"/>
        </w:rPr>
        <w:t> </w:t>
      </w:r>
      <w:r>
        <w:rPr/>
        <w:t>dans</w:t>
      </w:r>
      <w:r>
        <w:rPr>
          <w:spacing w:val="-7"/>
        </w:rPr>
        <w:t> </w:t>
      </w:r>
      <w:r>
        <w:rPr/>
        <w:t>le</w:t>
      </w:r>
    </w:p>
    <w:p>
      <w:pPr>
        <w:spacing w:after="0" w:line="386" w:lineRule="auto"/>
        <w:jc w:val="both"/>
        <w:sectPr>
          <w:type w:val="continuous"/>
          <w:pgSz w:w="11910" w:h="16840"/>
          <w:pgMar w:top="1580" w:bottom="2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532977" cy="3956685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977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9" w:lineRule="auto" w:before="172"/>
        <w:ind w:left="1230" w:right="110" w:hanging="1114"/>
        <w:jc w:val="both"/>
        <w:rPr>
          <w:sz w:val="20"/>
        </w:rPr>
      </w:pPr>
      <w:bookmarkStart w:name="_bookmark109" w:id="155"/>
      <w:bookmarkEnd w:id="155"/>
      <w:r>
        <w:rPr/>
      </w:r>
      <w:r>
        <w:rPr>
          <w:b/>
          <w:w w:val="105"/>
          <w:sz w:val="20"/>
        </w:rPr>
        <w:t>Fi</w:t>
      </w:r>
      <w:r>
        <w:rPr>
          <w:b/>
          <w:smallCaps/>
          <w:w w:val="105"/>
          <w:sz w:val="20"/>
        </w:rPr>
        <w:t>gure</w:t>
      </w:r>
      <w:r>
        <w:rPr>
          <w:b/>
          <w:smallCaps w:val="0"/>
          <w:w w:val="105"/>
          <w:sz w:val="20"/>
        </w:rPr>
        <w:t> 11 – Effets du calcitriol sur les réponses immunitaires sous des conditions normales. </w:t>
      </w:r>
      <w:r>
        <w:rPr>
          <w:smallCaps w:val="0"/>
          <w:w w:val="105"/>
          <w:sz w:val="20"/>
        </w:rPr>
        <w:t>La</w:t>
      </w:r>
      <w:r>
        <w:rPr>
          <w:smallCaps w:val="0"/>
          <w:spacing w:val="1"/>
          <w:w w:val="105"/>
          <w:sz w:val="20"/>
        </w:rPr>
        <w:t> </w:t>
      </w:r>
      <w:r>
        <w:rPr>
          <w:smallCaps w:val="0"/>
          <w:w w:val="105"/>
          <w:sz w:val="20"/>
        </w:rPr>
        <w:t>1,25(OH)</w:t>
      </w:r>
      <w:r>
        <w:rPr>
          <w:smallCaps w:val="0"/>
          <w:w w:val="105"/>
          <w:sz w:val="20"/>
          <w:vertAlign w:val="subscript"/>
        </w:rPr>
        <w:t>2</w:t>
      </w:r>
      <w:r>
        <w:rPr>
          <w:smallCaps w:val="0"/>
          <w:w w:val="105"/>
          <w:sz w:val="20"/>
          <w:vertAlign w:val="baseline"/>
        </w:rPr>
        <w:t>D</w:t>
      </w:r>
      <w:r>
        <w:rPr>
          <w:smallCaps w:val="0"/>
          <w:w w:val="105"/>
          <w:sz w:val="20"/>
          <w:vertAlign w:val="subscript"/>
        </w:rPr>
        <w:t>3</w:t>
      </w:r>
      <w:r>
        <w:rPr>
          <w:smallCaps w:val="0"/>
          <w:w w:val="105"/>
          <w:sz w:val="20"/>
          <w:vertAlign w:val="baseline"/>
        </w:rPr>
        <w:t> régule</w:t>
      </w:r>
      <w:r>
        <w:rPr>
          <w:smallCaps w:val="0"/>
          <w:spacing w:val="-9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à</w:t>
      </w:r>
      <w:r>
        <w:rPr>
          <w:smallCaps w:val="0"/>
          <w:spacing w:val="-8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la</w:t>
      </w:r>
      <w:r>
        <w:rPr>
          <w:smallCaps w:val="0"/>
          <w:spacing w:val="-8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fois</w:t>
      </w:r>
      <w:r>
        <w:rPr>
          <w:smallCaps w:val="0"/>
          <w:spacing w:val="-9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l’immunité</w:t>
      </w:r>
      <w:r>
        <w:rPr>
          <w:smallCaps w:val="0"/>
          <w:spacing w:val="-8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innée</w:t>
      </w:r>
      <w:r>
        <w:rPr>
          <w:smallCaps w:val="0"/>
          <w:spacing w:val="-9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et</w:t>
      </w:r>
      <w:r>
        <w:rPr>
          <w:smallCaps w:val="0"/>
          <w:spacing w:val="-8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l’immunité</w:t>
      </w:r>
      <w:r>
        <w:rPr>
          <w:smallCaps w:val="0"/>
          <w:spacing w:val="-9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adaptative,</w:t>
      </w:r>
      <w:r>
        <w:rPr>
          <w:smallCaps w:val="0"/>
          <w:spacing w:val="-8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en</w:t>
      </w:r>
      <w:r>
        <w:rPr>
          <w:smallCaps w:val="0"/>
          <w:spacing w:val="-9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potentialisant</w:t>
      </w:r>
      <w:r>
        <w:rPr>
          <w:smallCaps w:val="0"/>
          <w:spacing w:val="-8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la</w:t>
      </w:r>
      <w:r>
        <w:rPr>
          <w:smallCaps w:val="0"/>
          <w:spacing w:val="-50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réponse innée (activité antimicrobienne des macrophages), en diminuant la présentation de</w:t>
      </w:r>
      <w:r>
        <w:rPr>
          <w:smallCaps w:val="0"/>
          <w:spacing w:val="-50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l’antigène et en supprimant l’immunité adaptative (fonctions des lymphocytes B et de cer-</w:t>
      </w:r>
      <w:r>
        <w:rPr>
          <w:smallCaps w:val="0"/>
          <w:spacing w:val="-50"/>
          <w:w w:val="105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tains lymphocytes T). Cependant, dans des conditions normales, la 1,25(OH)</w:t>
      </w:r>
      <w:r>
        <w:rPr>
          <w:smallCaps w:val="0"/>
          <w:sz w:val="20"/>
          <w:vertAlign w:val="subscript"/>
        </w:rPr>
        <w:t>2</w:t>
      </w:r>
      <w:r>
        <w:rPr>
          <w:smallCaps w:val="0"/>
          <w:sz w:val="20"/>
          <w:vertAlign w:val="baseline"/>
        </w:rPr>
        <w:t>D</w:t>
      </w:r>
      <w:r>
        <w:rPr>
          <w:smallCaps w:val="0"/>
          <w:sz w:val="20"/>
          <w:vertAlign w:val="subscript"/>
        </w:rPr>
        <w:t>3</w:t>
      </w:r>
      <w:r>
        <w:rPr>
          <w:smallCaps w:val="0"/>
          <w:sz w:val="20"/>
          <w:vertAlign w:val="baseline"/>
        </w:rPr>
        <w:t> augmente les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cytokines</w:t>
      </w:r>
      <w:r>
        <w:rPr>
          <w:smallCaps w:val="0"/>
          <w:spacing w:val="-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T</w:t>
      </w:r>
      <w:r>
        <w:rPr>
          <w:smallCaps w:val="0"/>
          <w:spacing w:val="-6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helper</w:t>
      </w:r>
      <w:r>
        <w:rPr>
          <w:smallCaps w:val="0"/>
          <w:spacing w:val="-6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(Th</w:t>
      </w:r>
      <w:r>
        <w:rPr>
          <w:smallCaps w:val="0"/>
          <w:sz w:val="20"/>
          <w:vertAlign w:val="subscript"/>
        </w:rPr>
        <w:t>2</w:t>
      </w:r>
      <w:r>
        <w:rPr>
          <w:smallCaps w:val="0"/>
          <w:sz w:val="20"/>
          <w:vertAlign w:val="baseline"/>
        </w:rPr>
        <w:t>)</w:t>
      </w:r>
      <w:r>
        <w:rPr>
          <w:smallCaps w:val="0"/>
          <w:spacing w:val="-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(c’est-à-dire</w:t>
      </w:r>
      <w:r>
        <w:rPr>
          <w:smallCaps w:val="0"/>
          <w:spacing w:val="-6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l’interleukine</w:t>
      </w:r>
      <w:r>
        <w:rPr>
          <w:smallCaps w:val="0"/>
          <w:spacing w:val="-6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10)</w:t>
      </w:r>
      <w:r>
        <w:rPr>
          <w:smallCaps w:val="0"/>
          <w:spacing w:val="-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et</w:t>
      </w:r>
      <w:r>
        <w:rPr>
          <w:smallCaps w:val="0"/>
          <w:spacing w:val="-6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l’efficacité</w:t>
      </w:r>
      <w:r>
        <w:rPr>
          <w:smallCaps w:val="0"/>
          <w:spacing w:val="-6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des</w:t>
      </w:r>
      <w:r>
        <w:rPr>
          <w:smallCaps w:val="0"/>
          <w:spacing w:val="-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T</w:t>
      </w:r>
      <w:r>
        <w:rPr>
          <w:smallCaps w:val="0"/>
          <w:sz w:val="20"/>
          <w:vertAlign w:val="subscript"/>
        </w:rPr>
        <w:t>reg</w:t>
      </w:r>
      <w:r>
        <w:rPr>
          <w:smallCaps w:val="0"/>
          <w:sz w:val="20"/>
          <w:vertAlign w:val="baseline"/>
        </w:rPr>
        <w:t>.</w:t>
      </w:r>
      <w:r>
        <w:rPr>
          <w:smallCaps w:val="0"/>
          <w:spacing w:val="-6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DC,</w:t>
      </w:r>
      <w:r>
        <w:rPr>
          <w:smallCaps w:val="0"/>
          <w:spacing w:val="-6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cellules</w:t>
      </w:r>
      <w:r>
        <w:rPr>
          <w:smallCaps w:val="0"/>
          <w:spacing w:val="-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den-</w:t>
      </w:r>
      <w:r>
        <w:rPr>
          <w:smallCaps w:val="0"/>
          <w:spacing w:val="-47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dritiques ;</w:t>
      </w:r>
      <w:r>
        <w:rPr>
          <w:smallCaps w:val="0"/>
          <w:spacing w:val="1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APC,</w:t>
      </w:r>
      <w:r>
        <w:rPr>
          <w:smallCaps w:val="0"/>
          <w:spacing w:val="1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cellules</w:t>
      </w:r>
      <w:r>
        <w:rPr>
          <w:smallCaps w:val="0"/>
          <w:spacing w:val="4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présentatrices</w:t>
      </w:r>
      <w:r>
        <w:rPr>
          <w:smallCaps w:val="0"/>
          <w:spacing w:val="4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d’antigènes;</w:t>
      </w:r>
      <w:r>
        <w:rPr>
          <w:smallCaps w:val="0"/>
          <w:spacing w:val="4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TLR,</w:t>
      </w:r>
      <w:r>
        <w:rPr>
          <w:smallCaps w:val="0"/>
          <w:spacing w:val="4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Toll-like</w:t>
      </w:r>
      <w:r>
        <w:rPr>
          <w:smallCaps w:val="0"/>
          <w:spacing w:val="4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receptor;</w:t>
      </w:r>
      <w:r>
        <w:rPr>
          <w:smallCaps w:val="0"/>
          <w:spacing w:val="4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T</w:t>
      </w:r>
      <w:r>
        <w:rPr>
          <w:smallCaps w:val="0"/>
          <w:w w:val="95"/>
          <w:sz w:val="20"/>
          <w:vertAlign w:val="subscript"/>
        </w:rPr>
        <w:t>reg</w:t>
      </w:r>
      <w:r>
        <w:rPr>
          <w:smallCaps w:val="0"/>
          <w:w w:val="95"/>
          <w:sz w:val="20"/>
          <w:vertAlign w:val="baseline"/>
        </w:rPr>
        <w:t>,</w:t>
      </w:r>
      <w:r>
        <w:rPr>
          <w:smallCaps w:val="0"/>
          <w:spacing w:val="4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lymphocytes</w:t>
      </w:r>
      <w:r>
        <w:rPr>
          <w:smallCaps w:val="0"/>
          <w:spacing w:val="-46"/>
          <w:w w:val="9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T</w:t>
      </w:r>
      <w:r>
        <w:rPr>
          <w:smallCaps w:val="0"/>
          <w:spacing w:val="-6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régulateurs.</w:t>
      </w:r>
      <w:r>
        <w:rPr>
          <w:smallCaps w:val="0"/>
          <w:spacing w:val="-5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D’après</w:t>
      </w:r>
      <w:r>
        <w:rPr>
          <w:smallCaps w:val="0"/>
          <w:spacing w:val="-6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Cutolo</w:t>
      </w:r>
      <w:r>
        <w:rPr>
          <w:smallCaps w:val="0"/>
          <w:spacing w:val="-5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et</w:t>
      </w:r>
      <w:r>
        <w:rPr>
          <w:smallCaps w:val="0"/>
          <w:spacing w:val="-5"/>
          <w:w w:val="105"/>
          <w:sz w:val="20"/>
          <w:vertAlign w:val="baseline"/>
        </w:rPr>
        <w:t> </w:t>
      </w:r>
      <w:r>
        <w:rPr>
          <w:smallCaps w:val="0"/>
          <w:w w:val="105"/>
          <w:sz w:val="20"/>
          <w:vertAlign w:val="baseline"/>
        </w:rPr>
        <w:t>al.</w:t>
      </w:r>
      <w:r>
        <w:rPr>
          <w:smallCaps w:val="0"/>
          <w:spacing w:val="-6"/>
          <w:w w:val="105"/>
          <w:sz w:val="20"/>
          <w:vertAlign w:val="baseline"/>
        </w:rPr>
        <w:t> </w:t>
      </w:r>
      <w:hyperlink w:history="true" w:anchor="_bookmark172">
        <w:r>
          <w:rPr>
            <w:smallCaps w:val="0"/>
            <w:w w:val="105"/>
            <w:sz w:val="20"/>
            <w:vertAlign w:val="baseline"/>
          </w:rPr>
          <w:t>(2014)</w:t>
        </w:r>
      </w:hyperlink>
    </w:p>
    <w:p>
      <w:pPr>
        <w:spacing w:after="0" w:line="249" w:lineRule="auto"/>
        <w:jc w:val="both"/>
        <w:rPr>
          <w:sz w:val="20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406" w:lineRule="exact" w:before="21"/>
        <w:ind w:left="117" w:right="128"/>
        <w:jc w:val="both"/>
      </w:pPr>
      <w:r>
        <w:rPr/>
        <w:t>noyau</w:t>
      </w:r>
      <w:r>
        <w:rPr>
          <w:spacing w:val="14"/>
        </w:rPr>
        <w:t> </w:t>
      </w:r>
      <w:r>
        <w:rPr/>
        <w:t>va</w:t>
      </w:r>
      <w:r>
        <w:rPr>
          <w:spacing w:val="15"/>
        </w:rPr>
        <w:t> </w:t>
      </w:r>
      <w:r>
        <w:rPr/>
        <w:t>induire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production</w:t>
      </w:r>
      <w:r>
        <w:rPr>
          <w:spacing w:val="15"/>
        </w:rPr>
        <w:t> </w:t>
      </w:r>
      <w:r>
        <w:rPr/>
        <w:t>de</w:t>
      </w:r>
      <w:r>
        <w:rPr>
          <w:spacing w:val="17"/>
        </w:rPr>
        <w:t> </w:t>
      </w:r>
      <w:r>
        <w:rPr/>
        <w:t>cathélicidine</w:t>
      </w:r>
      <w:r>
        <w:rPr>
          <w:spacing w:val="14"/>
        </w:rPr>
        <w:t> </w:t>
      </w:r>
      <w:r>
        <w:rPr/>
        <w:t>LL-37</w:t>
      </w:r>
      <w:r>
        <w:rPr>
          <w:spacing w:val="15"/>
        </w:rPr>
        <w:t> </w:t>
      </w:r>
      <w:r>
        <w:rPr/>
        <w:t>et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β2-défensine</w:t>
      </w:r>
      <w:r>
        <w:rPr>
          <w:spacing w:val="17"/>
        </w:rPr>
        <w:t> </w:t>
      </w:r>
      <w:r>
        <w:rPr/>
        <w:t>(</w:t>
      </w:r>
      <w:r>
        <w:rPr>
          <w:b/>
        </w:rPr>
        <w:t>Figure</w:t>
      </w:r>
      <w:r>
        <w:rPr>
          <w:b/>
          <w:spacing w:val="15"/>
        </w:rPr>
        <w:t> </w:t>
      </w:r>
      <w:hyperlink w:history="true" w:anchor="_bookmark118">
        <w:r>
          <w:rPr>
            <w:b/>
          </w:rPr>
          <w:t>12</w:t>
        </w:r>
      </w:hyperlink>
      <w:r>
        <w:rPr/>
        <w:t>)</w:t>
      </w:r>
      <w:r>
        <w:rPr>
          <w:spacing w:val="15"/>
        </w:rPr>
        <w:t> </w:t>
      </w:r>
      <w:r>
        <w:rPr/>
        <w:t>(Caprio</w:t>
      </w:r>
      <w:r>
        <w:rPr>
          <w:spacing w:val="14"/>
        </w:rPr>
        <w:t> </w:t>
      </w:r>
      <w:r>
        <w:rPr/>
        <w:t>et</w:t>
      </w:r>
      <w:r>
        <w:rPr>
          <w:spacing w:val="-52"/>
        </w:rPr>
        <w:t> </w:t>
      </w:r>
      <w:r>
        <w:rPr>
          <w:w w:val="95"/>
        </w:rPr>
        <w:t>al. </w:t>
      </w:r>
      <w:hyperlink w:history="true" w:anchor="_bookmark164">
        <w:r>
          <w:rPr>
            <w:w w:val="95"/>
          </w:rPr>
          <w:t>2017 </w:t>
        </w:r>
      </w:hyperlink>
      <w:r>
        <w:rPr>
          <w:w w:val="95"/>
        </w:rPr>
        <w:t>; Yasmin et al. </w:t>
      </w:r>
      <w:hyperlink w:history="true" w:anchor="_bookmark222">
        <w:r>
          <w:rPr>
            <w:w w:val="95"/>
          </w:rPr>
          <w:t>2005). </w:t>
        </w:r>
      </w:hyperlink>
      <w:r>
        <w:rPr>
          <w:w w:val="95"/>
        </w:rPr>
        <w:t>La cathélicidine est un peptide antimicrobien luttant contre les bactéries</w:t>
      </w:r>
      <w:r>
        <w:rPr>
          <w:spacing w:val="1"/>
          <w:w w:val="95"/>
        </w:rPr>
        <w:t> </w:t>
      </w:r>
      <w:r>
        <w:rPr>
          <w:w w:val="95"/>
        </w:rPr>
        <w:t>et les fongi en déstabilisant leurs membranes (Charoenngam et Holick </w:t>
      </w:r>
      <w:hyperlink w:history="true" w:anchor="_bookmark166">
        <w:r>
          <w:rPr>
            <w:w w:val="95"/>
          </w:rPr>
          <w:t>2020). </w:t>
        </w:r>
      </w:hyperlink>
      <w:r>
        <w:rPr>
          <w:w w:val="95"/>
        </w:rPr>
        <w:t>Le calcitriol est capable</w:t>
      </w:r>
      <w:r>
        <w:rPr>
          <w:spacing w:val="1"/>
          <w:w w:val="95"/>
        </w:rPr>
        <w:t> </w:t>
      </w:r>
      <w:r>
        <w:rPr>
          <w:w w:val="95"/>
        </w:rPr>
        <w:t>entre</w:t>
      </w:r>
      <w:r>
        <w:rPr>
          <w:spacing w:val="11"/>
          <w:w w:val="95"/>
        </w:rPr>
        <w:t> </w:t>
      </w:r>
      <w:r>
        <w:rPr>
          <w:w w:val="95"/>
        </w:rPr>
        <w:t>autres</w:t>
      </w:r>
      <w:r>
        <w:rPr>
          <w:spacing w:val="12"/>
          <w:w w:val="95"/>
        </w:rPr>
        <w:t> </w:t>
      </w:r>
      <w:r>
        <w:rPr>
          <w:w w:val="95"/>
        </w:rPr>
        <w:t>d’induire</w:t>
      </w:r>
      <w:r>
        <w:rPr>
          <w:spacing w:val="12"/>
          <w:w w:val="95"/>
        </w:rPr>
        <w:t> </w:t>
      </w:r>
      <w:r>
        <w:rPr>
          <w:w w:val="95"/>
        </w:rPr>
        <w:t>la</w:t>
      </w:r>
      <w:r>
        <w:rPr>
          <w:spacing w:val="12"/>
          <w:w w:val="95"/>
        </w:rPr>
        <w:t> </w:t>
      </w:r>
      <w:r>
        <w:rPr>
          <w:w w:val="95"/>
        </w:rPr>
        <w:t>reconnaissance</w:t>
      </w:r>
      <w:r>
        <w:rPr>
          <w:spacing w:val="12"/>
          <w:w w:val="95"/>
        </w:rPr>
        <w:t> </w:t>
      </w:r>
      <w:r>
        <w:rPr>
          <w:w w:val="95"/>
        </w:rPr>
        <w:t>des</w:t>
      </w:r>
      <w:r>
        <w:rPr>
          <w:spacing w:val="12"/>
          <w:w w:val="95"/>
        </w:rPr>
        <w:t> </w:t>
      </w:r>
      <w:r>
        <w:rPr>
          <w:w w:val="95"/>
        </w:rPr>
        <w:t>pathogènes</w:t>
      </w:r>
      <w:r>
        <w:rPr>
          <w:spacing w:val="12"/>
          <w:w w:val="95"/>
        </w:rPr>
        <w:t> </w:t>
      </w:r>
      <w:bookmarkStart w:name="_bookmark112" w:id="156"/>
      <w:bookmarkEnd w:id="156"/>
      <w:r>
        <w:rPr>
          <w:w w:val="95"/>
        </w:rPr>
        <w:t>par</w:t>
      </w:r>
      <w:r>
        <w:rPr>
          <w:spacing w:val="12"/>
          <w:w w:val="95"/>
        </w:rPr>
        <w:t> </w:t>
      </w:r>
      <w:r>
        <w:rPr>
          <w:w w:val="95"/>
        </w:rPr>
        <w:t>le</w:t>
      </w:r>
      <w:r>
        <w:rPr>
          <w:spacing w:val="12"/>
          <w:w w:val="95"/>
        </w:rPr>
        <w:t> </w:t>
      </w:r>
      <w:r>
        <w:rPr>
          <w:w w:val="95"/>
        </w:rPr>
        <w:t>biais</w:t>
      </w:r>
      <w:r>
        <w:rPr>
          <w:spacing w:val="12"/>
          <w:w w:val="95"/>
        </w:rPr>
        <w:t> </w:t>
      </w:r>
      <w:r>
        <w:rPr>
          <w:w w:val="95"/>
        </w:rPr>
        <w:t>du</w:t>
      </w:r>
      <w:r>
        <w:rPr>
          <w:spacing w:val="12"/>
          <w:w w:val="95"/>
        </w:rPr>
        <w:t> </w:t>
      </w:r>
      <w:hyperlink w:history="true" w:anchor="_bookmark47">
        <w:r>
          <w:rPr>
            <w:w w:val="95"/>
          </w:rPr>
          <w:t>TLR</w:t>
        </w:r>
        <w:r>
          <w:rPr>
            <w:spacing w:val="12"/>
            <w:w w:val="95"/>
          </w:rPr>
          <w:t> </w:t>
        </w:r>
      </w:hyperlink>
      <w:r>
        <w:rPr>
          <w:w w:val="95"/>
        </w:rPr>
        <w:t>et</w:t>
      </w:r>
      <w:r>
        <w:rPr>
          <w:spacing w:val="12"/>
          <w:w w:val="95"/>
        </w:rPr>
        <w:t> </w:t>
      </w:r>
      <w:r>
        <w:rPr>
          <w:w w:val="95"/>
        </w:rPr>
        <w:t>le</w:t>
      </w:r>
      <w:r>
        <w:rPr>
          <w:spacing w:val="12"/>
          <w:w w:val="95"/>
        </w:rPr>
        <w:t> </w:t>
      </w:r>
      <w:r>
        <w:rPr>
          <w:w w:val="95"/>
        </w:rPr>
        <w:t>switch</w:t>
      </w:r>
      <w:r>
        <w:rPr>
          <w:spacing w:val="12"/>
          <w:w w:val="95"/>
        </w:rPr>
        <w:t> </w:t>
      </w:r>
      <w:r>
        <w:rPr>
          <w:w w:val="95"/>
        </w:rPr>
        <w:t>phénotypique</w:t>
      </w:r>
      <w:r>
        <w:rPr>
          <w:spacing w:val="-50"/>
          <w:w w:val="95"/>
        </w:rPr>
        <w:t> </w:t>
      </w:r>
      <w:r>
        <w:rPr>
          <w:w w:val="95"/>
        </w:rPr>
        <w:t>de macrophage M1 vers M2 par la régulation positive de l’interleukine-10 (</w:t>
      </w:r>
      <w:hyperlink w:history="true" w:anchor="_bookmark28">
        <w:r>
          <w:rPr>
            <w:w w:val="95"/>
          </w:rPr>
          <w:t>IL-10</w:t>
        </w:r>
      </w:hyperlink>
      <w:r>
        <w:rPr>
          <w:w w:val="95"/>
        </w:rPr>
        <w:t>). Le macrophage M2</w:t>
      </w:r>
      <w:r>
        <w:rPr>
          <w:spacing w:val="1"/>
          <w:w w:val="95"/>
        </w:rPr>
        <w:t> </w:t>
      </w:r>
      <w:r>
        <w:rPr/>
        <w:t>est un type de macrophage ayant un profil anti-inflammatoire contrairement au macrophage M1 au</w:t>
      </w:r>
      <w:r>
        <w:rPr>
          <w:spacing w:val="-52"/>
        </w:rPr>
        <w:t> </w:t>
      </w:r>
      <w:r>
        <w:rPr/>
        <w:t>profil</w:t>
      </w:r>
      <w:r>
        <w:rPr>
          <w:spacing w:val="-6"/>
        </w:rPr>
        <w:t> </w:t>
      </w:r>
      <w:r>
        <w:rPr/>
        <w:t>pr</w:t>
      </w:r>
      <w:bookmarkStart w:name="_bookmark111" w:id="157"/>
      <w:bookmarkEnd w:id="157"/>
      <w:r>
        <w:rPr/>
        <w:t>o-inflammatoi</w:t>
      </w:r>
      <w:r>
        <w:rPr/>
        <w:t>re.</w:t>
      </w:r>
      <w:r>
        <w:rPr>
          <w:spacing w:val="-6"/>
        </w:rPr>
        <w:t> </w:t>
      </w:r>
      <w:r>
        <w:rPr/>
        <w:t>Le</w:t>
      </w:r>
      <w:r>
        <w:rPr>
          <w:spacing w:val="-5"/>
        </w:rPr>
        <w:t> </w:t>
      </w:r>
      <w:r>
        <w:rPr/>
        <w:t>calcitriol</w:t>
      </w:r>
      <w:r>
        <w:rPr>
          <w:spacing w:val="-6"/>
        </w:rPr>
        <w:t> </w:t>
      </w:r>
      <w:r>
        <w:rPr/>
        <w:t>inhibe</w:t>
      </w:r>
      <w:r>
        <w:rPr>
          <w:spacing w:val="-5"/>
        </w:rPr>
        <w:t> </w:t>
      </w:r>
      <w:r>
        <w:rPr/>
        <w:t>également</w:t>
      </w:r>
      <w:r>
        <w:rPr>
          <w:spacing w:val="-6"/>
        </w:rPr>
        <w:t> </w:t>
      </w:r>
      <w:r>
        <w:rPr/>
        <w:t>des</w:t>
      </w:r>
      <w:r>
        <w:rPr>
          <w:spacing w:val="-5"/>
        </w:rPr>
        <w:t> </w:t>
      </w:r>
      <w:r>
        <w:rPr/>
        <w:t>cytokines</w:t>
      </w:r>
      <w:r>
        <w:rPr>
          <w:spacing w:val="-6"/>
        </w:rPr>
        <w:t> </w:t>
      </w:r>
      <w:r>
        <w:rPr/>
        <w:t>majeures</w:t>
      </w:r>
      <w:r>
        <w:rPr>
          <w:spacing w:val="-6"/>
        </w:rPr>
        <w:t> </w:t>
      </w:r>
      <w:r>
        <w:rPr/>
        <w:t>pro-inflammatoires</w:t>
      </w:r>
      <w:r>
        <w:rPr>
          <w:spacing w:val="-52"/>
        </w:rPr>
        <w:t> </w:t>
      </w:r>
      <w:r>
        <w:rPr>
          <w:w w:val="95"/>
        </w:rPr>
        <w:t>telles que l’interleukine-6 (</w:t>
      </w:r>
      <w:hyperlink w:history="true" w:anchor="_bookmark29">
        <w:r>
          <w:rPr>
            <w:w w:val="95"/>
          </w:rPr>
          <w:t>IL-6</w:t>
        </w:r>
      </w:hyperlink>
      <w:r>
        <w:rPr>
          <w:w w:val="95"/>
        </w:rPr>
        <w:t>) et le </w:t>
      </w:r>
      <w:hyperlink w:history="true" w:anchor="_bookmark49">
        <w:r>
          <w:rPr>
            <w:w w:val="95"/>
          </w:rPr>
          <w:t>TNF-</w:t>
        </w:r>
        <w:r>
          <w:rPr>
            <w:rFonts w:ascii="Lucida Sans Unicode" w:hAnsi="Lucida Sans Unicode"/>
            <w:w w:val="95"/>
          </w:rPr>
          <w:t>α </w:t>
        </w:r>
      </w:hyperlink>
      <w:r>
        <w:rPr>
          <w:w w:val="95"/>
        </w:rPr>
        <w:t>(Meza-Meza, Ruiz-Ballesteros et Cruz-Mosso </w:t>
      </w:r>
      <w:hyperlink w:history="true" w:anchor="_bookmark205">
        <w:r>
          <w:rPr>
            <w:w w:val="95"/>
          </w:rPr>
          <w:t>2022 </w:t>
        </w:r>
      </w:hyperlink>
      <w:r>
        <w:rPr>
          <w:w w:val="95"/>
        </w:rPr>
        <w:t>;</w:t>
      </w:r>
      <w:r>
        <w:rPr>
          <w:spacing w:val="1"/>
          <w:w w:val="95"/>
        </w:rPr>
        <w:t> </w:t>
      </w:r>
      <w:r>
        <w:rPr/>
        <w:t>Caprio</w:t>
      </w:r>
      <w:r>
        <w:rPr>
          <w:spacing w:val="16"/>
        </w:rPr>
        <w:t> </w:t>
      </w:r>
      <w:r>
        <w:rPr/>
        <w:t>et</w:t>
      </w:r>
      <w:r>
        <w:rPr>
          <w:spacing w:val="16"/>
        </w:rPr>
        <w:t> </w:t>
      </w:r>
      <w:r>
        <w:rPr/>
        <w:t>al.</w:t>
      </w:r>
      <w:r>
        <w:rPr>
          <w:spacing w:val="17"/>
        </w:rPr>
        <w:t> </w:t>
      </w:r>
      <w:hyperlink w:history="true" w:anchor="_bookmark164">
        <w:r>
          <w:rPr/>
          <w:t>2017).</w:t>
        </w:r>
        <w:r>
          <w:rPr>
            <w:spacing w:val="16"/>
          </w:rPr>
          <w:t> </w:t>
        </w:r>
      </w:hyperlink>
      <w:r>
        <w:rPr/>
        <w:t>Il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également</w:t>
      </w:r>
      <w:r>
        <w:rPr>
          <w:spacing w:val="16"/>
        </w:rPr>
        <w:t> </w:t>
      </w:r>
      <w:r>
        <w:rPr/>
        <w:t>été</w:t>
      </w:r>
      <w:r>
        <w:rPr>
          <w:spacing w:val="17"/>
        </w:rPr>
        <w:t> </w:t>
      </w:r>
      <w:r>
        <w:rPr/>
        <w:t>démontré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le</w:t>
      </w:r>
      <w:r>
        <w:rPr>
          <w:spacing w:val="17"/>
        </w:rPr>
        <w:t> </w:t>
      </w:r>
      <w:r>
        <w:rPr/>
        <w:t>calcitriol</w:t>
      </w:r>
      <w:r>
        <w:rPr>
          <w:spacing w:val="16"/>
        </w:rPr>
        <w:t> </w:t>
      </w:r>
      <w:bookmarkStart w:name="_bookmark110" w:id="158"/>
      <w:bookmarkEnd w:id="158"/>
      <w:r>
        <w:rPr/>
        <w:t>supprime</w:t>
      </w:r>
      <w:r>
        <w:rPr>
          <w:spacing w:val="16"/>
        </w:rPr>
        <w:t> </w:t>
      </w:r>
      <w:r>
        <w:rPr/>
        <w:t>l’expression</w:t>
      </w:r>
      <w:r>
        <w:rPr>
          <w:spacing w:val="17"/>
        </w:rPr>
        <w:t> </w:t>
      </w:r>
      <w:r>
        <w:rPr/>
        <w:t>des</w:t>
      </w:r>
      <w:r>
        <w:rPr>
          <w:spacing w:val="16"/>
        </w:rPr>
        <w:t> </w:t>
      </w:r>
      <w:hyperlink w:history="true" w:anchor="_bookmark47">
        <w:r>
          <w:rPr/>
          <w:t>TLR</w:t>
        </w:r>
      </w:hyperlink>
      <w:r>
        <w:rPr>
          <w:spacing w:val="-52"/>
        </w:rPr>
        <w:t> </w:t>
      </w:r>
      <w:r>
        <w:rPr/>
        <w:t>sur</w:t>
      </w:r>
      <w:r>
        <w:rPr>
          <w:spacing w:val="-6"/>
        </w:rPr>
        <w:t> </w:t>
      </w:r>
      <w:bookmarkStart w:name="_bookmark113" w:id="159"/>
      <w:bookmarkEnd w:id="159"/>
      <w:r>
        <w:rPr/>
        <w:t>les</w:t>
      </w:r>
      <w:r>
        <w:rPr>
          <w:spacing w:val="-6"/>
        </w:rPr>
        <w:t> </w:t>
      </w:r>
      <w:r>
        <w:rPr/>
        <w:t>monocytes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inhibe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production</w:t>
      </w:r>
      <w:r>
        <w:rPr>
          <w:spacing w:val="-6"/>
        </w:rPr>
        <w:t> </w:t>
      </w:r>
      <w:r>
        <w:rPr/>
        <w:t>des</w:t>
      </w:r>
      <w:r>
        <w:rPr>
          <w:spacing w:val="-6"/>
        </w:rPr>
        <w:t> </w:t>
      </w:r>
      <w:r>
        <w:rPr/>
        <w:t>cytokines</w:t>
      </w:r>
      <w:r>
        <w:rPr>
          <w:spacing w:val="-5"/>
        </w:rPr>
        <w:t> </w:t>
      </w:r>
      <w:r>
        <w:rPr/>
        <w:t>inflammatoires</w:t>
      </w:r>
      <w:r>
        <w:rPr>
          <w:spacing w:val="-6"/>
        </w:rPr>
        <w:t> </w:t>
      </w:r>
      <w:r>
        <w:rPr/>
        <w:t>interleukine-2</w:t>
      </w:r>
      <w:r>
        <w:rPr>
          <w:spacing w:val="-6"/>
        </w:rPr>
        <w:t> </w:t>
      </w:r>
      <w:r>
        <w:rPr/>
        <w:t>(</w:t>
      </w:r>
      <w:hyperlink w:history="true" w:anchor="_bookmark24">
        <w:r>
          <w:rPr/>
          <w:t>IL-2</w:t>
        </w:r>
      </w:hyperlink>
      <w:r>
        <w:rPr/>
        <w:t>),</w:t>
      </w:r>
      <w:r>
        <w:rPr>
          <w:spacing w:val="-6"/>
        </w:rPr>
        <w:t> </w:t>
      </w:r>
      <w:r>
        <w:rPr/>
        <w:t>l’</w:t>
      </w:r>
      <w:hyperlink w:history="true" w:anchor="_bookmark29">
        <w:r>
          <w:rPr/>
          <w:t>IL-6</w:t>
        </w:r>
      </w:hyperlink>
      <w:r>
        <w:rPr>
          <w:spacing w:val="-52"/>
        </w:rPr>
        <w:t> </w:t>
      </w:r>
      <w:r>
        <w:rPr/>
        <w:t>et l’interleukine-17 (</w:t>
      </w:r>
      <w:hyperlink w:history="true" w:anchor="_bookmark30">
        <w:r>
          <w:rPr/>
          <w:t>IL-17</w:t>
        </w:r>
      </w:hyperlink>
      <w:r>
        <w:rPr/>
        <w:t>). La vitamine D stimule également le signalement cytokinique, avec</w:t>
      </w:r>
      <w:r>
        <w:rPr>
          <w:spacing w:val="1"/>
        </w:rPr>
        <w:t> </w:t>
      </w:r>
      <w:r>
        <w:rPr/>
        <w:t>induction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chimiokines</w:t>
      </w:r>
      <w:r>
        <w:rPr>
          <w:spacing w:val="-1"/>
        </w:rPr>
        <w:t> </w:t>
      </w:r>
      <w:r>
        <w:rPr/>
        <w:t>comme</w:t>
      </w:r>
      <w:r>
        <w:rPr>
          <w:spacing w:val="-2"/>
        </w:rPr>
        <w:t> </w:t>
      </w:r>
      <w:r>
        <w:rPr/>
        <w:t>l’IL-8/CXCL8,</w:t>
      </w:r>
      <w:r>
        <w:rPr>
          <w:spacing w:val="-2"/>
        </w:rPr>
        <w:t> </w:t>
      </w:r>
      <w:r>
        <w:rPr/>
        <w:t>une</w:t>
      </w:r>
      <w:r>
        <w:rPr>
          <w:spacing w:val="-1"/>
        </w:rPr>
        <w:t> </w:t>
      </w:r>
      <w:r>
        <w:rPr/>
        <w:t>chimiokine</w:t>
      </w:r>
      <w:r>
        <w:rPr>
          <w:spacing w:val="-2"/>
        </w:rPr>
        <w:t> </w:t>
      </w:r>
      <w:r>
        <w:rPr/>
        <w:t>agissant</w:t>
      </w:r>
      <w:r>
        <w:rPr>
          <w:spacing w:val="-1"/>
        </w:rPr>
        <w:t> </w:t>
      </w:r>
      <w:r>
        <w:rPr/>
        <w:t>sur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neutrophile.</w:t>
      </w:r>
    </w:p>
    <w:p>
      <w:pPr>
        <w:pStyle w:val="BodyText"/>
        <w:spacing w:line="386" w:lineRule="auto" w:before="125"/>
        <w:ind w:left="117" w:right="139" w:firstLine="218"/>
        <w:jc w:val="both"/>
      </w:pPr>
      <w:r>
        <w:rPr/>
        <w:t>Le calcitriol libéré joue également un rôle paracrine, puisqu’il sort de la cellule et va ensuite</w:t>
      </w:r>
      <w:r>
        <w:rPr>
          <w:spacing w:val="1"/>
        </w:rPr>
        <w:t> </w:t>
      </w:r>
      <w:r>
        <w:rPr/>
        <w:t>influencer les diverses cellules immunitaires environnantes (</w:t>
      </w:r>
      <w:r>
        <w:rPr>
          <w:b/>
        </w:rPr>
        <w:t>Figure </w:t>
      </w:r>
      <w:hyperlink w:history="true" w:anchor="_bookmark118">
        <w:r>
          <w:rPr>
            <w:b/>
          </w:rPr>
          <w:t>12</w:t>
        </w:r>
      </w:hyperlink>
      <w:r>
        <w:rPr/>
        <w:t>). Il est intéressant de noter</w:t>
      </w:r>
      <w:r>
        <w:rPr>
          <w:spacing w:val="1"/>
        </w:rPr>
        <w:t> </w:t>
      </w:r>
      <w:r>
        <w:rPr/>
        <w:t>une</w:t>
      </w:r>
      <w:r>
        <w:rPr>
          <w:spacing w:val="-5"/>
        </w:rPr>
        <w:t> </w:t>
      </w:r>
      <w:r>
        <w:rPr/>
        <w:t>conséquence</w:t>
      </w:r>
      <w:r>
        <w:rPr>
          <w:spacing w:val="-4"/>
        </w:rPr>
        <w:t> </w:t>
      </w:r>
      <w:r>
        <w:rPr/>
        <w:t>involontaire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cette</w:t>
      </w:r>
      <w:r>
        <w:rPr>
          <w:spacing w:val="-4"/>
        </w:rPr>
        <w:t> </w:t>
      </w:r>
      <w:r>
        <w:rPr/>
        <w:t>fonction</w:t>
      </w:r>
      <w:r>
        <w:rPr>
          <w:spacing w:val="-5"/>
        </w:rPr>
        <w:t> </w:t>
      </w:r>
      <w:r>
        <w:rPr/>
        <w:t>paracrine</w:t>
      </w:r>
      <w:r>
        <w:rPr>
          <w:spacing w:val="-4"/>
        </w:rPr>
        <w:t> </w:t>
      </w:r>
      <w:r>
        <w:rPr/>
        <w:t>est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les</w:t>
      </w:r>
      <w:r>
        <w:rPr>
          <w:spacing w:val="-4"/>
        </w:rPr>
        <w:t> </w:t>
      </w:r>
      <w:r>
        <w:rPr/>
        <w:t>macrophages</w:t>
      </w:r>
      <w:r>
        <w:rPr>
          <w:spacing w:val="-5"/>
        </w:rPr>
        <w:t> </w:t>
      </w:r>
      <w:r>
        <w:rPr/>
        <w:t>peuvent</w:t>
      </w:r>
      <w:r>
        <w:rPr>
          <w:spacing w:val="-4"/>
        </w:rPr>
        <w:t> </w:t>
      </w:r>
      <w:r>
        <w:rPr/>
        <w:t>produire</w:t>
      </w:r>
      <w:r>
        <w:rPr>
          <w:spacing w:val="-52"/>
        </w:rPr>
        <w:t> </w:t>
      </w:r>
      <w:r>
        <w:rPr/>
        <w:t>une quantité excessive de calcitriol qui pénètre dans la circulation et stimule de manière non</w:t>
      </w:r>
      <w:r>
        <w:rPr>
          <w:spacing w:val="1"/>
        </w:rPr>
        <w:t> </w:t>
      </w:r>
      <w:r>
        <w:rPr/>
        <w:t>régulée</w:t>
      </w:r>
      <w:r>
        <w:rPr>
          <w:spacing w:val="-7"/>
        </w:rPr>
        <w:t> </w:t>
      </w:r>
      <w:r>
        <w:rPr/>
        <w:t>l’absorption</w:t>
      </w:r>
      <w:r>
        <w:rPr>
          <w:spacing w:val="-7"/>
        </w:rPr>
        <w:t> </w:t>
      </w:r>
      <w:r>
        <w:rPr/>
        <w:t>intestinale</w:t>
      </w:r>
      <w:r>
        <w:rPr>
          <w:spacing w:val="-6"/>
        </w:rPr>
        <w:t> </w:t>
      </w:r>
      <w:r>
        <w:rPr/>
        <w:t>du</w:t>
      </w:r>
      <w:r>
        <w:rPr>
          <w:spacing w:val="-7"/>
        </w:rPr>
        <w:t> </w:t>
      </w:r>
      <w:r>
        <w:rPr/>
        <w:t>calcium</w:t>
      </w:r>
      <w:r>
        <w:rPr>
          <w:spacing w:val="-6"/>
        </w:rPr>
        <w:t> </w:t>
      </w:r>
      <w:r>
        <w:rPr/>
        <w:t>et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mobilisation</w:t>
      </w:r>
      <w:r>
        <w:rPr>
          <w:spacing w:val="-7"/>
        </w:rPr>
        <w:t> </w:t>
      </w:r>
      <w:r>
        <w:rPr/>
        <w:t>du</w:t>
      </w:r>
      <w:r>
        <w:rPr>
          <w:spacing w:val="-6"/>
        </w:rPr>
        <w:t> </w:t>
      </w:r>
      <w:r>
        <w:rPr/>
        <w:t>calcium</w:t>
      </w:r>
      <w:r>
        <w:rPr>
          <w:spacing w:val="-7"/>
        </w:rPr>
        <w:t> </w:t>
      </w:r>
      <w:r>
        <w:rPr/>
        <w:t>osseux,</w:t>
      </w:r>
      <w:r>
        <w:rPr>
          <w:spacing w:val="-6"/>
        </w:rPr>
        <w:t> </w:t>
      </w:r>
      <w:r>
        <w:rPr/>
        <w:t>ce</w:t>
      </w:r>
      <w:r>
        <w:rPr>
          <w:spacing w:val="-7"/>
        </w:rPr>
        <w:t> </w:t>
      </w:r>
      <w:r>
        <w:rPr/>
        <w:t>qui</w:t>
      </w:r>
      <w:r>
        <w:rPr>
          <w:spacing w:val="-6"/>
        </w:rPr>
        <w:t> </w:t>
      </w:r>
      <w:r>
        <w:rPr/>
        <w:t>entraîne</w:t>
      </w:r>
      <w:r>
        <w:rPr>
          <w:spacing w:val="-7"/>
        </w:rPr>
        <w:t> </w:t>
      </w:r>
      <w:r>
        <w:rPr/>
        <w:t>une</w:t>
      </w:r>
      <w:r>
        <w:rPr>
          <w:spacing w:val="-53"/>
        </w:rPr>
        <w:t> </w:t>
      </w:r>
      <w:r>
        <w:rPr/>
        <w:t>hypercalciurie et une hypercalcémie dans des conditions pathologiques inflammatoires telles que</w:t>
      </w:r>
      <w:r>
        <w:rPr>
          <w:spacing w:val="1"/>
        </w:rPr>
        <w:t> </w:t>
      </w:r>
      <w:r>
        <w:rPr/>
        <w:t>des</w:t>
      </w:r>
      <w:r>
        <w:rPr>
          <w:spacing w:val="-1"/>
        </w:rPr>
        <w:t> </w:t>
      </w:r>
      <w:r>
        <w:rPr/>
        <w:t>désordres granulomateux et les</w:t>
      </w:r>
      <w:r>
        <w:rPr>
          <w:spacing w:val="-1"/>
        </w:rPr>
        <w:t> </w:t>
      </w:r>
      <w:r>
        <w:rPr/>
        <w:t>lymphomes (Charoenngam et Holick</w:t>
      </w:r>
      <w:r>
        <w:rPr>
          <w:spacing w:val="-1"/>
        </w:rPr>
        <w:t> </w:t>
      </w:r>
      <w:hyperlink w:history="true" w:anchor="_bookmark166">
        <w:r>
          <w:rPr/>
          <w:t>2020).</w:t>
        </w:r>
      </w:hyperlink>
    </w:p>
    <w:p>
      <w:pPr>
        <w:pStyle w:val="BodyText"/>
        <w:spacing w:before="8"/>
        <w:rPr>
          <w:sz w:val="23"/>
        </w:rPr>
      </w:pPr>
    </w:p>
    <w:p>
      <w:pPr>
        <w:pStyle w:val="Heading5"/>
        <w:numPr>
          <w:ilvl w:val="3"/>
          <w:numId w:val="4"/>
        </w:numPr>
        <w:tabs>
          <w:tab w:pos="837" w:val="left" w:leader="none"/>
        </w:tabs>
        <w:spacing w:line="240" w:lineRule="auto" w:before="0" w:after="0"/>
        <w:ind w:left="836" w:right="0" w:hanging="720"/>
        <w:jc w:val="left"/>
      </w:pPr>
      <w:r>
        <w:rPr>
          <w:w w:val="95"/>
        </w:rPr>
        <w:t>Cellules</w:t>
      </w:r>
      <w:r>
        <w:rPr>
          <w:spacing w:val="26"/>
          <w:w w:val="95"/>
        </w:rPr>
        <w:t> </w:t>
      </w:r>
      <w:r>
        <w:rPr>
          <w:w w:val="95"/>
        </w:rPr>
        <w:t>présentatrices</w:t>
      </w:r>
      <w:r>
        <w:rPr>
          <w:spacing w:val="27"/>
          <w:w w:val="95"/>
        </w:rPr>
        <w:t> </w:t>
      </w:r>
      <w:r>
        <w:rPr>
          <w:w w:val="95"/>
        </w:rPr>
        <w:t>d’antigènes</w:t>
      </w:r>
      <w:r>
        <w:rPr>
          <w:spacing w:val="27"/>
          <w:w w:val="95"/>
        </w:rPr>
        <w:t> </w:t>
      </w:r>
      <w:r>
        <w:rPr>
          <w:w w:val="95"/>
        </w:rPr>
        <w:t>et</w:t>
      </w:r>
      <w:r>
        <w:rPr>
          <w:spacing w:val="27"/>
          <w:w w:val="95"/>
        </w:rPr>
        <w:t> </w:t>
      </w:r>
      <w:r>
        <w:rPr>
          <w:w w:val="95"/>
        </w:rPr>
        <w:t>lymphocytes</w:t>
      </w:r>
      <w:r>
        <w:rPr>
          <w:spacing w:val="27"/>
          <w:w w:val="95"/>
        </w:rPr>
        <w:t> </w:t>
      </w:r>
      <w:r>
        <w:rPr>
          <w:w w:val="95"/>
        </w:rPr>
        <w:t>NK</w:t>
      </w:r>
    </w:p>
    <w:p>
      <w:pPr>
        <w:pStyle w:val="BodyText"/>
        <w:spacing w:before="6"/>
        <w:rPr>
          <w:rFonts w:ascii="Palatino Linotype"/>
          <w:b/>
          <w:sz w:val="20"/>
        </w:rPr>
      </w:pPr>
    </w:p>
    <w:p>
      <w:pPr>
        <w:pStyle w:val="BodyText"/>
        <w:spacing w:line="384" w:lineRule="auto"/>
        <w:ind w:left="112" w:right="107" w:firstLine="223"/>
        <w:jc w:val="both"/>
      </w:pPr>
      <w:r>
        <w:rPr/>
        <w:t>Le calcitriol agit également sur les </w:t>
      </w:r>
      <w:bookmarkStart w:name="_bookmark115" w:id="160"/>
      <w:bookmarkEnd w:id="160"/>
      <w:r>
        <w:rPr/>
        <w:t>cellules</w:t>
      </w:r>
      <w:r>
        <w:rPr/>
        <w:t> présentatrices </w:t>
      </w:r>
      <w:bookmarkStart w:name="_bookmark117" w:id="161"/>
      <w:bookmarkEnd w:id="161"/>
      <w:r>
        <w:rPr/>
        <w:t>d’antigènes</w:t>
      </w:r>
      <w:r>
        <w:rPr/>
        <w:t> </w:t>
      </w:r>
      <w:hyperlink w:history="true" w:anchor="_bookmark15">
        <w:r>
          <w:rPr/>
          <w:t>(CP</w:t>
        </w:r>
      </w:hyperlink>
      <w:r>
        <w:rPr/>
        <w:t>A), concernant notam-</w:t>
      </w:r>
      <w:r>
        <w:rPr>
          <w:spacing w:val="-52"/>
        </w:rPr>
        <w:t> </w:t>
      </w:r>
      <w:r>
        <w:rPr/>
        <w:t>ment</w:t>
      </w:r>
      <w:r>
        <w:rPr>
          <w:spacing w:val="-10"/>
        </w:rPr>
        <w:t> </w:t>
      </w:r>
      <w:r>
        <w:rPr/>
        <w:t>les</w:t>
      </w:r>
      <w:r>
        <w:rPr>
          <w:spacing w:val="-10"/>
        </w:rPr>
        <w:t> </w:t>
      </w:r>
      <w:r>
        <w:rPr/>
        <w:t>cellules</w:t>
      </w:r>
      <w:r>
        <w:rPr>
          <w:spacing w:val="-11"/>
        </w:rPr>
        <w:t> </w:t>
      </w:r>
      <w:r>
        <w:rPr/>
        <w:t>dendritiques,</w:t>
      </w:r>
      <w:r>
        <w:rPr>
          <w:spacing w:val="-10"/>
        </w:rPr>
        <w:t> </w:t>
      </w:r>
      <w:r>
        <w:rPr/>
        <w:t>macrophages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lymphocytes</w:t>
      </w:r>
      <w:r>
        <w:rPr>
          <w:spacing w:val="-10"/>
        </w:rPr>
        <w:t> </w:t>
      </w:r>
      <w:r>
        <w:rPr/>
        <w:t>B,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les</w:t>
      </w:r>
      <w:r>
        <w:rPr>
          <w:spacing w:val="-10"/>
        </w:rPr>
        <w:t> </w:t>
      </w:r>
      <w:r>
        <w:rPr/>
        <w:t>lymphocyte</w:t>
      </w:r>
      <w:r>
        <w:rPr>
          <w:spacing w:val="-10"/>
        </w:rPr>
        <w:t> </w:t>
      </w:r>
      <w:r>
        <w:rPr/>
        <w:t>natural</w:t>
      </w:r>
      <w:r>
        <w:rPr>
          <w:spacing w:val="-10"/>
        </w:rPr>
        <w:t> </w:t>
      </w:r>
      <w:r>
        <w:rPr/>
        <w:t>killer</w:t>
      </w:r>
      <w:r>
        <w:rPr>
          <w:spacing w:val="-10"/>
        </w:rPr>
        <w:t> </w:t>
      </w:r>
      <w:r>
        <w:rPr/>
        <w:t>(</w:t>
      </w:r>
      <w:hyperlink w:history="true" w:anchor="_bookmark36">
        <w:r>
          <w:rPr/>
          <w:t>NK</w:t>
        </w:r>
      </w:hyperlink>
      <w:r>
        <w:rPr/>
        <w:t>)</w:t>
      </w:r>
      <w:r>
        <w:rPr>
          <w:spacing w:val="-52"/>
        </w:rPr>
        <w:t> </w:t>
      </w:r>
      <w:r>
        <w:rPr/>
        <w:t>en les rendant plus immature et tolérogéniques, par le biais d’une diminution de l’expression de</w:t>
      </w:r>
      <w:r>
        <w:rPr>
          <w:spacing w:val="1"/>
        </w:rPr>
        <w:t> </w:t>
      </w:r>
      <w:hyperlink w:history="true" w:anchor="_bookmark13">
        <w:r>
          <w:rPr/>
          <w:t>CMH-II </w:t>
        </w:r>
      </w:hyperlink>
      <w:r>
        <w:rPr/>
        <w:t>qui leur p</w:t>
      </w:r>
      <w:bookmarkStart w:name="_bookmark114" w:id="162"/>
      <w:bookmarkEnd w:id="162"/>
      <w:r>
        <w:rPr/>
        <w:t>ermet</w:t>
      </w:r>
      <w:r>
        <w:rPr/>
        <w:t> de présenter des antigènes étrangers, ainsi que l’expression de molécules</w:t>
      </w:r>
      <w:r>
        <w:rPr>
          <w:spacing w:val="1"/>
        </w:rPr>
        <w:t> </w:t>
      </w:r>
      <w:r>
        <w:rPr/>
        <w:t>de co-stimulation (cluster de différenciation (</w:t>
      </w:r>
      <w:hyperlink w:history="true" w:anchor="_bookmark11">
        <w:r>
          <w:rPr/>
          <w:t>CD</w:t>
        </w:r>
      </w:hyperlink>
      <w:r>
        <w:rPr/>
        <w:t>) 40, CD80, CD86) qui jouent un rôle essentiel</w:t>
      </w:r>
      <w:r>
        <w:rPr>
          <w:spacing w:val="1"/>
        </w:rPr>
        <w:t> </w:t>
      </w:r>
      <w:r>
        <w:rPr>
          <w:w w:val="95"/>
        </w:rPr>
        <w:t>dans la stimulation des lymphocytes (</w:t>
      </w:r>
      <w:r>
        <w:rPr>
          <w:b/>
          <w:w w:val="95"/>
        </w:rPr>
        <w:t>Figure </w:t>
      </w:r>
      <w:hyperlink w:history="true" w:anchor="_bookmark118">
        <w:r>
          <w:rPr>
            <w:b/>
            <w:w w:val="95"/>
          </w:rPr>
          <w:t>12</w:t>
        </w:r>
      </w:hyperlink>
      <w:r>
        <w:rPr>
          <w:w w:val="95"/>
        </w:rPr>
        <w:t>) (Charoenngam et Holick </w:t>
      </w:r>
      <w:hyperlink w:history="true" w:anchor="_bookmark166">
        <w:r>
          <w:rPr>
            <w:w w:val="95"/>
          </w:rPr>
          <w:t>2020 </w:t>
        </w:r>
      </w:hyperlink>
      <w:r>
        <w:rPr>
          <w:w w:val="95"/>
        </w:rPr>
        <w:t>; Meza-Meza, Ruiz-</w:t>
      </w:r>
      <w:r>
        <w:rPr>
          <w:spacing w:val="1"/>
          <w:w w:val="95"/>
        </w:rPr>
        <w:t> </w:t>
      </w:r>
      <w:r>
        <w:rPr/>
        <w:t>Ballesteros et Cruz-Mosso </w:t>
      </w:r>
      <w:hyperlink w:history="true" w:anchor="_bookmark205">
        <w:r>
          <w:rPr/>
          <w:t>2022 </w:t>
        </w:r>
      </w:hyperlink>
      <w:r>
        <w:rPr/>
        <w:t>; Caprio et al. </w:t>
      </w:r>
      <w:hyperlink w:history="true" w:anchor="_bookmark164">
        <w:r>
          <w:rPr/>
          <w:t>2017). </w:t>
        </w:r>
      </w:hyperlink>
      <w:r>
        <w:rPr/>
        <w:t>Ce changement phénotypique </w:t>
      </w:r>
      <w:bookmarkStart w:name="_bookmark116" w:id="163"/>
      <w:bookmarkEnd w:id="163"/>
      <w:r>
        <w:rPr/>
        <w:t>s’accompagne</w:t>
      </w:r>
      <w:r>
        <w:rPr>
          <w:spacing w:val="1"/>
        </w:rPr>
        <w:t> </w:t>
      </w:r>
      <w:r>
        <w:rPr/>
        <w:t>donc d’une diminution de la capacité de présentation d’antigènes et de production d’interleukine-</w:t>
      </w:r>
      <w:r>
        <w:rPr>
          <w:spacing w:val="1"/>
        </w:rPr>
        <w:t> </w:t>
      </w:r>
      <w:r>
        <w:rPr/>
        <w:t>12</w:t>
      </w:r>
      <w:r>
        <w:rPr>
          <w:spacing w:val="-7"/>
        </w:rPr>
        <w:t> </w:t>
      </w:r>
      <w:r>
        <w:rPr/>
        <w:t>(</w:t>
      </w:r>
      <w:hyperlink w:history="true" w:anchor="_bookmark31">
        <w:r>
          <w:rPr/>
          <w:t>IL-12</w:t>
        </w:r>
      </w:hyperlink>
      <w:r>
        <w:rPr/>
        <w:t>),</w:t>
      </w:r>
      <w:r>
        <w:rPr>
          <w:spacing w:val="-7"/>
        </w:rPr>
        <w:t> </w:t>
      </w:r>
      <w:r>
        <w:rPr/>
        <w:t>interleukine</w:t>
      </w:r>
      <w:r>
        <w:rPr>
          <w:spacing w:val="-7"/>
        </w:rPr>
        <w:t> </w:t>
      </w:r>
      <w:r>
        <w:rPr/>
        <w:t>clé</w:t>
      </w:r>
      <w:r>
        <w:rPr>
          <w:spacing w:val="-7"/>
        </w:rPr>
        <w:t> </w:t>
      </w:r>
      <w:r>
        <w:rPr/>
        <w:t>pour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différenciation</w:t>
      </w:r>
      <w:r>
        <w:rPr>
          <w:spacing w:val="-6"/>
        </w:rPr>
        <w:t> </w:t>
      </w:r>
      <w:r>
        <w:rPr/>
        <w:t>des</w:t>
      </w:r>
      <w:r>
        <w:rPr>
          <w:spacing w:val="-7"/>
        </w:rPr>
        <w:t> </w:t>
      </w:r>
      <w:r>
        <w:rPr/>
        <w:t>lymphocytes</w:t>
      </w:r>
      <w:r>
        <w:rPr>
          <w:spacing w:val="-7"/>
        </w:rPr>
        <w:t> </w:t>
      </w:r>
      <w:r>
        <w:rPr/>
        <w:t>T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Th1,</w:t>
      </w:r>
      <w:r>
        <w:rPr>
          <w:spacing w:val="-7"/>
        </w:rPr>
        <w:t> </w:t>
      </w:r>
      <w:r>
        <w:rPr/>
        <w:t>l’activité</w:t>
      </w:r>
      <w:r>
        <w:rPr>
          <w:spacing w:val="-7"/>
        </w:rPr>
        <w:t> </w:t>
      </w:r>
      <w:r>
        <w:rPr/>
        <w:t>cytotoxique</w:t>
      </w:r>
      <w:r>
        <w:rPr>
          <w:spacing w:val="-52"/>
        </w:rPr>
        <w:t> </w:t>
      </w:r>
      <w:r>
        <w:rPr/>
        <w:t>des lymphocytes </w:t>
      </w:r>
      <w:hyperlink w:history="true" w:anchor="_bookmark36">
        <w:r>
          <w:rPr/>
          <w:t>NK </w:t>
        </w:r>
      </w:hyperlink>
      <w:r>
        <w:rPr/>
        <w:t>et lymphocytes CD8</w:t>
      </w:r>
      <w:r>
        <w:rPr>
          <w:position w:val="8"/>
          <w:sz w:val="15"/>
        </w:rPr>
        <w:t>+</w:t>
      </w:r>
      <w:r>
        <w:rPr/>
        <w:t>, ainsi qu’une augmentation d’</w:t>
      </w:r>
      <w:hyperlink w:history="true" w:anchor="_bookmark28">
        <w:r>
          <w:rPr/>
          <w:t>IL-10</w:t>
        </w:r>
      </w:hyperlink>
      <w:r>
        <w:rPr/>
        <w:t>, une cytokine clé</w:t>
      </w:r>
      <w:r>
        <w:rPr>
          <w:spacing w:val="1"/>
        </w:rPr>
        <w:t> </w:t>
      </w:r>
      <w:r>
        <w:rPr/>
        <w:t>dans</w:t>
      </w:r>
      <w:r>
        <w:rPr>
          <w:spacing w:val="-1"/>
        </w:rPr>
        <w:t> </w:t>
      </w:r>
      <w:r>
        <w:rPr/>
        <w:t>la régulation du</w:t>
      </w:r>
      <w:r>
        <w:rPr>
          <w:spacing w:val="-1"/>
        </w:rPr>
        <w:t> </w:t>
      </w:r>
      <w:r>
        <w:rPr/>
        <w:t>système immunitaire.</w:t>
      </w:r>
    </w:p>
    <w:p>
      <w:pPr>
        <w:spacing w:after="0" w:line="384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117" w:right="-44"/>
        <w:rPr>
          <w:sz w:val="20"/>
        </w:rPr>
      </w:pPr>
      <w:r>
        <w:rPr>
          <w:sz w:val="20"/>
        </w:rPr>
        <w:drawing>
          <wp:inline distT="0" distB="0" distL="0" distR="0">
            <wp:extent cx="5615939" cy="2775204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39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9" w:lineRule="auto" w:before="109"/>
        <w:ind w:left="1230" w:right="110" w:hanging="1114"/>
        <w:jc w:val="both"/>
        <w:rPr>
          <w:sz w:val="20"/>
        </w:rPr>
      </w:pPr>
      <w:bookmarkStart w:name="_bookmark118" w:id="164"/>
      <w:bookmarkEnd w:id="164"/>
      <w:r>
        <w:rPr/>
      </w:r>
      <w:r>
        <w:rPr>
          <w:b/>
          <w:sz w:val="20"/>
        </w:rPr>
        <w:t>Fi</w:t>
      </w:r>
      <w:r>
        <w:rPr>
          <w:b/>
          <w:smallCaps/>
          <w:sz w:val="20"/>
        </w:rPr>
        <w:t>gure</w:t>
      </w:r>
      <w:r>
        <w:rPr>
          <w:b/>
          <w:smallCaps w:val="0"/>
          <w:sz w:val="20"/>
        </w:rPr>
        <w:t> 12 – Représentation</w:t>
      </w:r>
      <w:r>
        <w:rPr>
          <w:b/>
          <w:smallCaps w:val="0"/>
          <w:spacing w:val="50"/>
          <w:sz w:val="20"/>
        </w:rPr>
        <w:t> </w:t>
      </w:r>
      <w:r>
        <w:rPr>
          <w:b/>
          <w:smallCaps w:val="0"/>
          <w:sz w:val="20"/>
        </w:rPr>
        <w:t>schématique</w:t>
      </w:r>
      <w:r>
        <w:rPr>
          <w:b/>
          <w:smallCaps w:val="0"/>
          <w:spacing w:val="50"/>
          <w:sz w:val="20"/>
        </w:rPr>
        <w:t> </w:t>
      </w:r>
      <w:r>
        <w:rPr>
          <w:b/>
          <w:smallCaps w:val="0"/>
          <w:sz w:val="20"/>
        </w:rPr>
        <w:t>des</w:t>
      </w:r>
      <w:r>
        <w:rPr>
          <w:b/>
          <w:smallCaps w:val="0"/>
          <w:spacing w:val="50"/>
          <w:sz w:val="20"/>
        </w:rPr>
        <w:t> </w:t>
      </w:r>
      <w:r>
        <w:rPr>
          <w:b/>
          <w:smallCaps w:val="0"/>
          <w:sz w:val="20"/>
        </w:rPr>
        <w:t>fonctions</w:t>
      </w:r>
      <w:r>
        <w:rPr>
          <w:b/>
          <w:smallCaps w:val="0"/>
          <w:spacing w:val="50"/>
          <w:sz w:val="20"/>
        </w:rPr>
        <w:t> </w:t>
      </w:r>
      <w:r>
        <w:rPr>
          <w:b/>
          <w:smallCaps w:val="0"/>
          <w:sz w:val="20"/>
        </w:rPr>
        <w:t>paracrine</w:t>
      </w:r>
      <w:r>
        <w:rPr>
          <w:b/>
          <w:smallCaps w:val="0"/>
          <w:spacing w:val="50"/>
          <w:sz w:val="20"/>
        </w:rPr>
        <w:t> </w:t>
      </w:r>
      <w:r>
        <w:rPr>
          <w:b/>
          <w:smallCaps w:val="0"/>
          <w:sz w:val="20"/>
        </w:rPr>
        <w:t>et</w:t>
      </w:r>
      <w:r>
        <w:rPr>
          <w:b/>
          <w:smallCaps w:val="0"/>
          <w:spacing w:val="50"/>
          <w:sz w:val="20"/>
        </w:rPr>
        <w:t> </w:t>
      </w:r>
      <w:r>
        <w:rPr>
          <w:b/>
          <w:smallCaps w:val="0"/>
          <w:sz w:val="20"/>
        </w:rPr>
        <w:t>intracrine</w:t>
      </w:r>
      <w:r>
        <w:rPr>
          <w:b/>
          <w:smallCaps w:val="0"/>
          <w:spacing w:val="50"/>
          <w:sz w:val="20"/>
        </w:rPr>
        <w:t> </w:t>
      </w:r>
      <w:r>
        <w:rPr>
          <w:b/>
          <w:smallCaps w:val="0"/>
          <w:sz w:val="20"/>
        </w:rPr>
        <w:t>de</w:t>
      </w:r>
      <w:r>
        <w:rPr>
          <w:b/>
          <w:smallCaps w:val="0"/>
          <w:spacing w:val="50"/>
          <w:sz w:val="20"/>
        </w:rPr>
        <w:t> </w:t>
      </w:r>
      <w:r>
        <w:rPr>
          <w:b/>
          <w:smallCaps w:val="0"/>
          <w:sz w:val="20"/>
        </w:rPr>
        <w:t>la</w:t>
      </w:r>
      <w:r>
        <w:rPr>
          <w:b/>
          <w:smallCaps w:val="0"/>
          <w:spacing w:val="50"/>
          <w:sz w:val="20"/>
        </w:rPr>
        <w:t> </w:t>
      </w:r>
      <w:r>
        <w:rPr>
          <w:b/>
          <w:smallCaps w:val="0"/>
          <w:sz w:val="20"/>
        </w:rPr>
        <w:t>vitamine</w:t>
      </w:r>
      <w:r>
        <w:rPr>
          <w:b/>
          <w:smallCaps w:val="0"/>
          <w:spacing w:val="50"/>
          <w:sz w:val="20"/>
        </w:rPr>
        <w:t> </w:t>
      </w:r>
      <w:r>
        <w:rPr>
          <w:b/>
          <w:smallCaps w:val="0"/>
          <w:sz w:val="20"/>
        </w:rPr>
        <w:t>D</w:t>
      </w:r>
      <w:r>
        <w:rPr>
          <w:b/>
          <w:smallCaps w:val="0"/>
          <w:spacing w:val="1"/>
          <w:sz w:val="20"/>
        </w:rPr>
        <w:t> </w:t>
      </w:r>
      <w:r>
        <w:rPr>
          <w:b/>
          <w:smallCaps w:val="0"/>
          <w:sz w:val="20"/>
        </w:rPr>
        <w:t>et de ses métabolites et des actions de la 1,25-dihydroxyvitamine D sur les systèmes</w:t>
      </w:r>
      <w:r>
        <w:rPr>
          <w:b/>
          <w:smallCaps w:val="0"/>
          <w:spacing w:val="1"/>
          <w:sz w:val="20"/>
        </w:rPr>
        <w:t> </w:t>
      </w:r>
      <w:r>
        <w:rPr>
          <w:b/>
          <w:smallCaps w:val="0"/>
          <w:sz w:val="20"/>
        </w:rPr>
        <w:t>immunitaires</w:t>
      </w:r>
      <w:r>
        <w:rPr>
          <w:b/>
          <w:smallCaps w:val="0"/>
          <w:spacing w:val="1"/>
          <w:sz w:val="20"/>
        </w:rPr>
        <w:t> </w:t>
      </w:r>
      <w:r>
        <w:rPr>
          <w:b/>
          <w:smallCaps w:val="0"/>
          <w:sz w:val="20"/>
        </w:rPr>
        <w:t>innés</w:t>
      </w:r>
      <w:r>
        <w:rPr>
          <w:b/>
          <w:smallCaps w:val="0"/>
          <w:spacing w:val="1"/>
          <w:sz w:val="20"/>
        </w:rPr>
        <w:t> </w:t>
      </w:r>
      <w:r>
        <w:rPr>
          <w:b/>
          <w:smallCaps w:val="0"/>
          <w:sz w:val="20"/>
        </w:rPr>
        <w:t>et</w:t>
      </w:r>
      <w:r>
        <w:rPr>
          <w:b/>
          <w:smallCaps w:val="0"/>
          <w:spacing w:val="1"/>
          <w:sz w:val="20"/>
        </w:rPr>
        <w:t> </w:t>
      </w:r>
      <w:r>
        <w:rPr>
          <w:b/>
          <w:smallCaps w:val="0"/>
          <w:sz w:val="20"/>
        </w:rPr>
        <w:t>adaptatifs.</w:t>
      </w:r>
      <w:r>
        <w:rPr>
          <w:b/>
          <w:smallCaps w:val="0"/>
          <w:spacing w:val="1"/>
          <w:sz w:val="20"/>
        </w:rPr>
        <w:t> </w:t>
      </w:r>
      <w:r>
        <w:rPr>
          <w:smallCaps w:val="0"/>
          <w:sz w:val="20"/>
        </w:rPr>
        <w:t>Les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macrophages,</w:t>
      </w:r>
      <w:r>
        <w:rPr>
          <w:smallCaps w:val="0"/>
          <w:spacing w:val="50"/>
          <w:sz w:val="20"/>
        </w:rPr>
        <w:t> </w:t>
      </w:r>
      <w:r>
        <w:rPr>
          <w:smallCaps w:val="0"/>
          <w:sz w:val="20"/>
        </w:rPr>
        <w:t>monocytes</w:t>
      </w:r>
      <w:r>
        <w:rPr>
          <w:smallCaps w:val="0"/>
          <w:spacing w:val="50"/>
          <w:sz w:val="20"/>
        </w:rPr>
        <w:t> </w:t>
      </w:r>
      <w:r>
        <w:rPr>
          <w:smallCaps w:val="0"/>
          <w:sz w:val="20"/>
        </w:rPr>
        <w:t>et</w:t>
      </w:r>
      <w:r>
        <w:rPr>
          <w:smallCaps w:val="0"/>
          <w:spacing w:val="50"/>
          <w:sz w:val="20"/>
        </w:rPr>
        <w:t> </w:t>
      </w:r>
      <w:r>
        <w:rPr>
          <w:smallCaps w:val="0"/>
          <w:sz w:val="20"/>
        </w:rPr>
        <w:t>cellules</w:t>
      </w:r>
      <w:r>
        <w:rPr>
          <w:smallCaps w:val="0"/>
          <w:spacing w:val="50"/>
          <w:sz w:val="20"/>
        </w:rPr>
        <w:t> </w:t>
      </w:r>
      <w:r>
        <w:rPr>
          <w:smallCaps w:val="0"/>
          <w:sz w:val="20"/>
        </w:rPr>
        <w:t>dendritiques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sont</w:t>
      </w:r>
      <w:r>
        <w:rPr>
          <w:smallCaps w:val="0"/>
          <w:spacing w:val="-6"/>
          <w:sz w:val="20"/>
        </w:rPr>
        <w:t> </w:t>
      </w:r>
      <w:r>
        <w:rPr>
          <w:smallCaps w:val="0"/>
          <w:sz w:val="20"/>
        </w:rPr>
        <w:t>capables</w:t>
      </w:r>
      <w:r>
        <w:rPr>
          <w:smallCaps w:val="0"/>
          <w:spacing w:val="-5"/>
          <w:sz w:val="20"/>
        </w:rPr>
        <w:t> </w:t>
      </w:r>
      <w:r>
        <w:rPr>
          <w:smallCaps w:val="0"/>
          <w:sz w:val="20"/>
        </w:rPr>
        <w:t>d’induire</w:t>
      </w:r>
      <w:r>
        <w:rPr>
          <w:smallCaps w:val="0"/>
          <w:spacing w:val="-5"/>
          <w:sz w:val="20"/>
        </w:rPr>
        <w:t> </w:t>
      </w:r>
      <w:r>
        <w:rPr>
          <w:smallCaps w:val="0"/>
          <w:sz w:val="20"/>
        </w:rPr>
        <w:t>le</w:t>
      </w:r>
      <w:r>
        <w:rPr>
          <w:smallCaps w:val="0"/>
          <w:spacing w:val="-5"/>
          <w:sz w:val="20"/>
        </w:rPr>
        <w:t> </w:t>
      </w:r>
      <w:hyperlink w:history="true" w:anchor="_bookmark18">
        <w:r>
          <w:rPr>
            <w:smallCaps w:val="0"/>
            <w:sz w:val="20"/>
          </w:rPr>
          <w:t>CYP27B1</w:t>
        </w:r>
        <w:r>
          <w:rPr>
            <w:smallCaps w:val="0"/>
            <w:spacing w:val="-5"/>
            <w:sz w:val="20"/>
          </w:rPr>
          <w:t> </w:t>
        </w:r>
      </w:hyperlink>
      <w:r>
        <w:rPr>
          <w:smallCaps w:val="0"/>
          <w:sz w:val="20"/>
        </w:rPr>
        <w:t>afin</w:t>
      </w:r>
      <w:r>
        <w:rPr>
          <w:smallCaps w:val="0"/>
          <w:spacing w:val="-5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6"/>
          <w:sz w:val="20"/>
        </w:rPr>
        <w:t> </w:t>
      </w:r>
      <w:r>
        <w:rPr>
          <w:smallCaps w:val="0"/>
          <w:sz w:val="20"/>
        </w:rPr>
        <w:t>métaboliser</w:t>
      </w:r>
      <w:r>
        <w:rPr>
          <w:smallCaps w:val="0"/>
          <w:spacing w:val="-5"/>
          <w:sz w:val="20"/>
        </w:rPr>
        <w:t> </w:t>
      </w:r>
      <w:r>
        <w:rPr>
          <w:smallCaps w:val="0"/>
          <w:sz w:val="20"/>
        </w:rPr>
        <w:t>le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calcidiol</w:t>
      </w:r>
      <w:r>
        <w:rPr>
          <w:smallCaps w:val="0"/>
          <w:spacing w:val="-6"/>
          <w:sz w:val="20"/>
        </w:rPr>
        <w:t> </w:t>
      </w:r>
      <w:r>
        <w:rPr>
          <w:smallCaps w:val="0"/>
          <w:sz w:val="20"/>
        </w:rPr>
        <w:t>en</w:t>
      </w:r>
      <w:r>
        <w:rPr>
          <w:smallCaps w:val="0"/>
          <w:spacing w:val="-5"/>
          <w:sz w:val="20"/>
        </w:rPr>
        <w:t> </w:t>
      </w:r>
      <w:r>
        <w:rPr>
          <w:smallCaps w:val="0"/>
          <w:sz w:val="20"/>
        </w:rPr>
        <w:t>calcitriol,</w:t>
      </w:r>
      <w:r>
        <w:rPr>
          <w:smallCaps w:val="0"/>
          <w:spacing w:val="-5"/>
          <w:sz w:val="20"/>
        </w:rPr>
        <w:t> </w:t>
      </w:r>
      <w:r>
        <w:rPr>
          <w:smallCaps w:val="0"/>
          <w:sz w:val="20"/>
        </w:rPr>
        <w:t>qui</w:t>
      </w:r>
      <w:r>
        <w:rPr>
          <w:smallCaps w:val="0"/>
          <w:spacing w:val="-5"/>
          <w:sz w:val="20"/>
        </w:rPr>
        <w:t> </w:t>
      </w:r>
      <w:r>
        <w:rPr>
          <w:smallCaps w:val="0"/>
          <w:sz w:val="20"/>
        </w:rPr>
        <w:t>va</w:t>
      </w:r>
      <w:r>
        <w:rPr>
          <w:smallCaps w:val="0"/>
          <w:spacing w:val="-5"/>
          <w:sz w:val="20"/>
        </w:rPr>
        <w:t> </w:t>
      </w:r>
      <w:r>
        <w:rPr>
          <w:smallCaps w:val="0"/>
          <w:sz w:val="20"/>
        </w:rPr>
        <w:t>ensuite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agir de manière intracrine par le biais de la translocation de l’hétérodimère </w:t>
      </w:r>
      <w:hyperlink w:history="true" w:anchor="_bookmark52">
        <w:r>
          <w:rPr>
            <w:smallCaps w:val="0"/>
            <w:sz w:val="20"/>
          </w:rPr>
          <w:t>VDR</w:t>
        </w:r>
      </w:hyperlink>
      <w:r>
        <w:rPr>
          <w:smallCaps w:val="0"/>
          <w:sz w:val="20"/>
        </w:rPr>
        <w:t>-</w:t>
      </w:r>
      <w:hyperlink w:history="true" w:anchor="_bookmark44">
        <w:r>
          <w:rPr>
            <w:smallCaps w:val="0"/>
            <w:sz w:val="20"/>
          </w:rPr>
          <w:t>RXR </w:t>
        </w:r>
      </w:hyperlink>
      <w:r>
        <w:rPr>
          <w:smallCaps w:val="0"/>
          <w:sz w:val="20"/>
        </w:rPr>
        <w:t>et agir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directement sur l’expression des facteurs de transcription. Globalement les effets issus du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calcitriol</w:t>
      </w:r>
      <w:r>
        <w:rPr>
          <w:smallCaps w:val="0"/>
          <w:spacing w:val="21"/>
          <w:sz w:val="20"/>
        </w:rPr>
        <w:t> </w:t>
      </w:r>
      <w:r>
        <w:rPr>
          <w:smallCaps w:val="0"/>
          <w:sz w:val="20"/>
        </w:rPr>
        <w:t>seront</w:t>
      </w:r>
      <w:r>
        <w:rPr>
          <w:smallCaps w:val="0"/>
          <w:spacing w:val="21"/>
          <w:sz w:val="20"/>
        </w:rPr>
        <w:t> </w:t>
      </w:r>
      <w:r>
        <w:rPr>
          <w:smallCaps w:val="0"/>
          <w:sz w:val="20"/>
        </w:rPr>
        <w:t>liés</w:t>
      </w:r>
      <w:r>
        <w:rPr>
          <w:smallCaps w:val="0"/>
          <w:spacing w:val="22"/>
          <w:sz w:val="20"/>
        </w:rPr>
        <w:t> </w:t>
      </w:r>
      <w:r>
        <w:rPr>
          <w:smallCaps w:val="0"/>
          <w:sz w:val="20"/>
        </w:rPr>
        <w:t>à</w:t>
      </w:r>
      <w:r>
        <w:rPr>
          <w:smallCaps w:val="0"/>
          <w:spacing w:val="21"/>
          <w:sz w:val="20"/>
        </w:rPr>
        <w:t> </w:t>
      </w:r>
      <w:r>
        <w:rPr>
          <w:smallCaps w:val="0"/>
          <w:sz w:val="20"/>
        </w:rPr>
        <w:t>l’augmentation</w:t>
      </w:r>
      <w:r>
        <w:rPr>
          <w:smallCaps w:val="0"/>
          <w:spacing w:val="21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22"/>
          <w:sz w:val="20"/>
        </w:rPr>
        <w:t> </w:t>
      </w:r>
      <w:r>
        <w:rPr>
          <w:smallCaps w:val="0"/>
          <w:sz w:val="20"/>
        </w:rPr>
        <w:t>la</w:t>
      </w:r>
      <w:r>
        <w:rPr>
          <w:smallCaps w:val="0"/>
          <w:spacing w:val="21"/>
          <w:sz w:val="20"/>
        </w:rPr>
        <w:t> </w:t>
      </w:r>
      <w:r>
        <w:rPr>
          <w:smallCaps w:val="0"/>
          <w:sz w:val="20"/>
        </w:rPr>
        <w:t>défense</w:t>
      </w:r>
      <w:r>
        <w:rPr>
          <w:smallCaps w:val="0"/>
          <w:spacing w:val="21"/>
          <w:sz w:val="20"/>
        </w:rPr>
        <w:t> </w:t>
      </w:r>
      <w:r>
        <w:rPr>
          <w:smallCaps w:val="0"/>
          <w:sz w:val="20"/>
        </w:rPr>
        <w:t>antimicrobienne</w:t>
      </w:r>
      <w:r>
        <w:rPr>
          <w:smallCaps w:val="0"/>
          <w:spacing w:val="22"/>
          <w:sz w:val="20"/>
        </w:rPr>
        <w:t> </w:t>
      </w:r>
      <w:r>
        <w:rPr>
          <w:smallCaps w:val="0"/>
          <w:sz w:val="20"/>
        </w:rPr>
        <w:t>notamment</w:t>
      </w:r>
      <w:r>
        <w:rPr>
          <w:smallCaps w:val="0"/>
          <w:spacing w:val="21"/>
          <w:sz w:val="20"/>
        </w:rPr>
        <w:t> </w:t>
      </w:r>
      <w:r>
        <w:rPr>
          <w:smallCaps w:val="0"/>
          <w:sz w:val="20"/>
        </w:rPr>
        <w:t>par</w:t>
      </w:r>
      <w:r>
        <w:rPr>
          <w:smallCaps w:val="0"/>
          <w:spacing w:val="21"/>
          <w:sz w:val="20"/>
        </w:rPr>
        <w:t> </w:t>
      </w:r>
      <w:r>
        <w:rPr>
          <w:smallCaps w:val="0"/>
          <w:sz w:val="20"/>
        </w:rPr>
        <w:t>le</w:t>
      </w:r>
      <w:r>
        <w:rPr>
          <w:smallCaps w:val="0"/>
          <w:spacing w:val="22"/>
          <w:sz w:val="20"/>
        </w:rPr>
        <w:t> </w:t>
      </w:r>
      <w:r>
        <w:rPr>
          <w:smallCaps w:val="0"/>
          <w:sz w:val="20"/>
        </w:rPr>
        <w:t>biais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de la cathélicidine, ainsi qu’une diminution du phénotype mature de la cellule dendritique et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une augmentation du phénotpe tolérogène. Par la suite, le calcitriol peut agir sur les cellules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environnantes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en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favorisant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un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phénotype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anti-inflammatoire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chez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les</w:t>
      </w:r>
      <w:r>
        <w:rPr>
          <w:smallCaps w:val="0"/>
          <w:spacing w:val="50"/>
          <w:sz w:val="20"/>
        </w:rPr>
        <w:t> </w:t>
      </w:r>
      <w:r>
        <w:rPr>
          <w:smallCaps w:val="0"/>
          <w:sz w:val="20"/>
        </w:rPr>
        <w:t>cellules</w:t>
      </w:r>
      <w:r>
        <w:rPr>
          <w:smallCaps w:val="0"/>
          <w:spacing w:val="50"/>
          <w:sz w:val="20"/>
        </w:rPr>
        <w:t> </w:t>
      </w:r>
      <w:r>
        <w:rPr>
          <w:smallCaps w:val="0"/>
          <w:sz w:val="20"/>
        </w:rPr>
        <w:t>T</w:t>
      </w:r>
      <w:r>
        <w:rPr>
          <w:smallCaps w:val="0"/>
          <w:sz w:val="20"/>
          <w:vertAlign w:val="subscript"/>
        </w:rPr>
        <w:t>h2</w:t>
      </w:r>
      <w:r>
        <w:rPr>
          <w:smallCaps w:val="0"/>
          <w:spacing w:val="50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et</w:t>
      </w:r>
      <w:r>
        <w:rPr>
          <w:smallCaps w:val="0"/>
          <w:spacing w:val="50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T</w:t>
      </w:r>
      <w:r>
        <w:rPr>
          <w:smallCaps w:val="0"/>
          <w:sz w:val="20"/>
          <w:vertAlign w:val="subscript"/>
        </w:rPr>
        <w:t>reg</w:t>
      </w:r>
      <w:r>
        <w:rPr>
          <w:smallCaps w:val="0"/>
          <w:spacing w:val="-4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ainsi qu’une diminution de l’activation des cellules T</w:t>
      </w:r>
      <w:r>
        <w:rPr>
          <w:smallCaps w:val="0"/>
          <w:sz w:val="20"/>
          <w:vertAlign w:val="subscript"/>
        </w:rPr>
        <w:t>h1</w:t>
      </w:r>
      <w:r>
        <w:rPr>
          <w:smallCaps w:val="0"/>
          <w:sz w:val="20"/>
          <w:vertAlign w:val="baseline"/>
        </w:rPr>
        <w:t> et T</w:t>
      </w:r>
      <w:r>
        <w:rPr>
          <w:smallCaps w:val="0"/>
          <w:sz w:val="20"/>
          <w:vertAlign w:val="subscript"/>
        </w:rPr>
        <w:t>h17</w:t>
      </w:r>
      <w:r>
        <w:rPr>
          <w:smallCaps w:val="0"/>
          <w:sz w:val="20"/>
          <w:vertAlign w:val="baseline"/>
        </w:rPr>
        <w:t>, et des cellules B. Abréviation :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1,25(OH)2D : 1,25-dihydroxyvitamine D ; 25(OH)D : 25-hydroxyvitamine D ; IFN-Ƴ : interféron-</w:t>
      </w:r>
      <w:r>
        <w:rPr>
          <w:smallCaps w:val="0"/>
          <w:spacing w:val="1"/>
          <w:w w:val="95"/>
          <w:sz w:val="20"/>
          <w:vertAlign w:val="baseline"/>
        </w:rPr>
        <w:t> </w:t>
      </w:r>
      <w:r>
        <w:rPr>
          <w:smallCaps w:val="0"/>
          <w:spacing w:val="12"/>
          <w:w w:val="95"/>
          <w:sz w:val="20"/>
          <w:vertAlign w:val="baseline"/>
        </w:rPr>
        <w:t>Ƴ; </w:t>
      </w:r>
      <w:r>
        <w:rPr>
          <w:smallCaps w:val="0"/>
          <w:w w:val="95"/>
          <w:sz w:val="20"/>
          <w:vertAlign w:val="baseline"/>
        </w:rPr>
        <w:t>IL : interleukine ; CMH : complexe d’histocompatibilité membranaire; RXR : Nuclear Receptor</w:t>
      </w:r>
      <w:r>
        <w:rPr>
          <w:smallCaps w:val="0"/>
          <w:spacing w:val="-45"/>
          <w:w w:val="95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Retinoid X Receptor; TH1 : T helper 1 ; TH2 : T helper 2 ; TH17 : T helper 17 ; Treg : cellule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T régulatrice; TNF-α : Tumor necrosis factor- </w:t>
      </w:r>
      <w:r>
        <w:rPr>
          <w:smallCaps w:val="0"/>
          <w:spacing w:val="12"/>
          <w:sz w:val="20"/>
          <w:vertAlign w:val="baseline"/>
        </w:rPr>
        <w:t>α; </w:t>
      </w:r>
      <w:r>
        <w:rPr>
          <w:smallCaps w:val="0"/>
          <w:sz w:val="20"/>
          <w:vertAlign w:val="baseline"/>
        </w:rPr>
        <w:t>TLR2 : toll-like receptor 2 ; TLR4 : toll-like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receptor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4</w:t>
      </w:r>
      <w:r>
        <w:rPr>
          <w:smallCaps w:val="0"/>
          <w:spacing w:val="-2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;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VDR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: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Vitamin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Receptor.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(Charoenngam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et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Holick</w:t>
      </w:r>
      <w:r>
        <w:rPr>
          <w:smallCaps w:val="0"/>
          <w:spacing w:val="-3"/>
          <w:sz w:val="20"/>
          <w:vertAlign w:val="baseline"/>
        </w:rPr>
        <w:t> </w:t>
      </w:r>
      <w:hyperlink w:history="true" w:anchor="_bookmark166">
        <w:r>
          <w:rPr>
            <w:smallCaps w:val="0"/>
            <w:sz w:val="20"/>
            <w:vertAlign w:val="baseline"/>
          </w:rPr>
          <w:t>2020)</w:t>
        </w:r>
      </w:hyperlink>
    </w:p>
    <w:p>
      <w:pPr>
        <w:spacing w:after="0" w:line="249" w:lineRule="auto"/>
        <w:jc w:val="both"/>
        <w:rPr>
          <w:sz w:val="20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7" w:right="106" w:firstLine="218"/>
        <w:jc w:val="both"/>
      </w:pPr>
      <w:r>
        <w:rPr/>
        <w:t>En outre, des études expérimentales ont suggéré que la différenciation et la fonction des lym-</w:t>
      </w:r>
      <w:r>
        <w:rPr>
          <w:spacing w:val="1"/>
        </w:rPr>
        <w:t> </w:t>
      </w:r>
      <w:r>
        <w:rPr/>
        <w:t>phocytes </w:t>
      </w:r>
      <w:hyperlink w:history="true" w:anchor="_bookmark36">
        <w:r>
          <w:rPr/>
          <w:t>NK </w:t>
        </w:r>
      </w:hyperlink>
      <w:r>
        <w:rPr/>
        <w:t>peuvent être modulées par un traitement au calcitriol (Charoenngam et Holick </w:t>
      </w:r>
      <w:hyperlink w:history="true" w:anchor="_bookmark166">
        <w:r>
          <w:rPr/>
          <w:t>2020).</w:t>
        </w:r>
      </w:hyperlink>
      <w:r>
        <w:rPr>
          <w:spacing w:val="-52"/>
        </w:rPr>
        <w:t> </w:t>
      </w:r>
      <w:r>
        <w:rPr/>
        <w:t>Cependant, le rôle inducteur ou inhibiteur du calcitriol est encore indéterminé par manque de</w:t>
      </w:r>
      <w:r>
        <w:rPr>
          <w:spacing w:val="1"/>
        </w:rPr>
        <w:t> </w:t>
      </w:r>
      <w:r>
        <w:rPr/>
        <w:t>données</w:t>
      </w:r>
      <w:r>
        <w:rPr>
          <w:spacing w:val="-1"/>
        </w:rPr>
        <w:t> </w:t>
      </w:r>
      <w:r>
        <w:rPr/>
        <w:t>cohérentes.</w:t>
      </w:r>
    </w:p>
    <w:p>
      <w:pPr>
        <w:pStyle w:val="BodyText"/>
        <w:spacing w:before="11"/>
        <w:rPr>
          <w:sz w:val="23"/>
        </w:rPr>
      </w:pPr>
    </w:p>
    <w:p>
      <w:pPr>
        <w:pStyle w:val="Heading5"/>
        <w:numPr>
          <w:ilvl w:val="3"/>
          <w:numId w:val="4"/>
        </w:numPr>
        <w:tabs>
          <w:tab w:pos="837" w:val="left" w:leader="none"/>
        </w:tabs>
        <w:spacing w:line="240" w:lineRule="auto" w:before="0" w:after="0"/>
        <w:ind w:left="836" w:right="0" w:hanging="720"/>
        <w:jc w:val="left"/>
      </w:pPr>
      <w:r>
        <w:rPr/>
        <w:t>Fonction</w:t>
      </w:r>
      <w:r>
        <w:rPr>
          <w:spacing w:val="-10"/>
        </w:rPr>
        <w:t> </w:t>
      </w:r>
      <w:r>
        <w:rPr/>
        <w:t>endothéliale</w:t>
      </w:r>
      <w:r>
        <w:rPr>
          <w:spacing w:val="-9"/>
        </w:rPr>
        <w:t> </w:t>
      </w:r>
      <w:r>
        <w:rPr/>
        <w:t>et</w:t>
      </w:r>
      <w:r>
        <w:rPr>
          <w:spacing w:val="-9"/>
        </w:rPr>
        <w:t> </w:t>
      </w:r>
      <w:r>
        <w:rPr/>
        <w:t>perméabilité</w:t>
      </w:r>
      <w:r>
        <w:rPr>
          <w:spacing w:val="-9"/>
        </w:rPr>
        <w:t> </w:t>
      </w:r>
      <w:r>
        <w:rPr/>
        <w:t>vasculaire</w:t>
      </w:r>
    </w:p>
    <w:p>
      <w:pPr>
        <w:pStyle w:val="BodyText"/>
        <w:spacing w:before="5"/>
        <w:rPr>
          <w:rFonts w:ascii="Palatino Linotype"/>
          <w:b/>
          <w:sz w:val="20"/>
        </w:rPr>
      </w:pPr>
    </w:p>
    <w:p>
      <w:pPr>
        <w:pStyle w:val="BodyText"/>
        <w:spacing w:line="386" w:lineRule="auto" w:before="1"/>
        <w:ind w:left="111" w:right="139" w:firstLine="223"/>
        <w:jc w:val="both"/>
      </w:pPr>
      <w:r>
        <w:rPr/>
        <w:t>De nombreuses études expérimentales ont démontré que la vitamine D et ses métabolites ont la</w:t>
      </w:r>
      <w:r>
        <w:rPr>
          <w:spacing w:val="1"/>
        </w:rPr>
        <w:t> </w:t>
      </w:r>
      <w:r>
        <w:rPr/>
        <w:t>capacité de moduler la fonction endothéliale et la perméabilité vasculaire par le biais de diverses</w:t>
      </w:r>
      <w:r>
        <w:rPr>
          <w:spacing w:val="1"/>
        </w:rPr>
        <w:t> </w:t>
      </w:r>
      <w:r>
        <w:rPr/>
        <w:t>voies génomiques et non génomiques. Il a été démontré que la vitamine D</w:t>
      </w:r>
      <w:r>
        <w:rPr>
          <w:vertAlign w:val="subscript"/>
        </w:rPr>
        <w:t>3</w:t>
      </w:r>
      <w:r>
        <w:rPr>
          <w:vertAlign w:val="baseline"/>
        </w:rPr>
        <w:t>, le calcidiol et le</w:t>
      </w:r>
      <w:r>
        <w:rPr>
          <w:spacing w:val="1"/>
          <w:vertAlign w:val="baseline"/>
        </w:rPr>
        <w:t> </w:t>
      </w:r>
      <w:r>
        <w:rPr>
          <w:vertAlign w:val="baseline"/>
        </w:rPr>
        <w:t>calcitriol stabilisent l’endothélium vasculaire de manière non génomique, le cholécalciférol étant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plus puissante que le calcidiol et calcitriol à cet égard. En outre, le calcitriol agit comme un régulateur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transcriptionnel de l’oxyde nitrique synthase endothéliale (</w:t>
      </w:r>
      <w:bookmarkStart w:name="_bookmark119" w:id="165"/>
      <w:bookmarkEnd w:id="165"/>
      <w:r>
        <w:rPr>
          <w:vertAlign w:val="baseline"/>
        </w:rPr>
      </w:r>
      <w:hyperlink w:history="true" w:anchor="_bookmark21">
        <w:r>
          <w:rPr>
            <w:vertAlign w:val="baseline"/>
          </w:rPr>
          <w:t>eNOS</w:t>
        </w:r>
      </w:hyperlink>
      <w:r>
        <w:rPr>
          <w:vertAlign w:val="baseline"/>
        </w:rPr>
        <w:t>), favorisant l’uprégulation de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l’expression génétique de l’</w:t>
      </w:r>
      <w:hyperlink w:history="true" w:anchor="_bookmark21">
        <w:r>
          <w:rPr>
            <w:w w:val="95"/>
            <w:vertAlign w:val="baseline"/>
          </w:rPr>
          <w:t>eNOS </w:t>
        </w:r>
      </w:hyperlink>
      <w:r>
        <w:rPr>
          <w:w w:val="95"/>
          <w:vertAlign w:val="baseline"/>
        </w:rPr>
        <w:t>et augmentant la production d’oxyde nitrique (</w:t>
      </w:r>
      <w:hyperlink w:history="true" w:anchor="_bookmark37">
        <w:r>
          <w:rPr>
            <w:w w:val="95"/>
            <w:vertAlign w:val="baseline"/>
          </w:rPr>
          <w:t>NO</w:t>
        </w:r>
      </w:hyperlink>
      <w:r>
        <w:rPr>
          <w:w w:val="95"/>
          <w:vertAlign w:val="baseline"/>
        </w:rPr>
        <w:t>) par les cellules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endothéliales. L’apparition rapide en une minute de l’effet du calcitriol suggère un mécanisme</w:t>
      </w:r>
      <w:r>
        <w:rPr>
          <w:spacing w:val="1"/>
          <w:vertAlign w:val="baseline"/>
        </w:rPr>
        <w:t> </w:t>
      </w:r>
      <w:r>
        <w:rPr>
          <w:vertAlign w:val="baseline"/>
        </w:rPr>
        <w:t>d’action</w:t>
      </w:r>
      <w:r>
        <w:rPr>
          <w:spacing w:val="-3"/>
          <w:vertAlign w:val="baseline"/>
        </w:rPr>
        <w:t> </w:t>
      </w:r>
      <w:r>
        <w:rPr>
          <w:vertAlign w:val="baseline"/>
        </w:rPr>
        <w:t>non</w:t>
      </w:r>
      <w:r>
        <w:rPr>
          <w:spacing w:val="-2"/>
          <w:vertAlign w:val="baseline"/>
        </w:rPr>
        <w:t> </w:t>
      </w:r>
      <w:r>
        <w:rPr>
          <w:vertAlign w:val="baseline"/>
        </w:rPr>
        <w:t>génomique,</w:t>
      </w:r>
      <w:r>
        <w:rPr>
          <w:spacing w:val="-2"/>
          <w:vertAlign w:val="baseline"/>
        </w:rPr>
        <w:t> </w:t>
      </w:r>
      <w:r>
        <w:rPr>
          <w:vertAlign w:val="baseline"/>
        </w:rPr>
        <w:t>soit</w:t>
      </w:r>
      <w:r>
        <w:rPr>
          <w:spacing w:val="-2"/>
          <w:vertAlign w:val="baseline"/>
        </w:rPr>
        <w:t> </w:t>
      </w:r>
      <w:r>
        <w:rPr>
          <w:vertAlign w:val="baseline"/>
        </w:rPr>
        <w:t>une</w:t>
      </w:r>
      <w:r>
        <w:rPr>
          <w:spacing w:val="-2"/>
          <w:vertAlign w:val="baseline"/>
        </w:rPr>
        <w:t> </w:t>
      </w:r>
      <w:r>
        <w:rPr>
          <w:vertAlign w:val="baseline"/>
        </w:rPr>
        <w:t>action</w:t>
      </w:r>
      <w:r>
        <w:rPr>
          <w:spacing w:val="-2"/>
          <w:vertAlign w:val="baseline"/>
        </w:rPr>
        <w:t> </w:t>
      </w:r>
      <w:r>
        <w:rPr>
          <w:vertAlign w:val="baseline"/>
        </w:rPr>
        <w:t>ne</w:t>
      </w:r>
      <w:r>
        <w:rPr>
          <w:spacing w:val="-2"/>
          <w:vertAlign w:val="baseline"/>
        </w:rPr>
        <w:t> </w:t>
      </w:r>
      <w:r>
        <w:rPr>
          <w:vertAlign w:val="baseline"/>
        </w:rPr>
        <w:t>passant</w:t>
      </w:r>
      <w:r>
        <w:rPr>
          <w:spacing w:val="-2"/>
          <w:vertAlign w:val="baseline"/>
        </w:rPr>
        <w:t> </w:t>
      </w:r>
      <w:r>
        <w:rPr>
          <w:vertAlign w:val="baseline"/>
        </w:rPr>
        <w:t>pas</w:t>
      </w:r>
      <w:r>
        <w:rPr>
          <w:spacing w:val="-2"/>
          <w:vertAlign w:val="baseline"/>
        </w:rPr>
        <w:t> </w:t>
      </w:r>
      <w:r>
        <w:rPr>
          <w:vertAlign w:val="baseline"/>
        </w:rPr>
        <w:t>par</w:t>
      </w:r>
      <w:r>
        <w:rPr>
          <w:spacing w:val="-2"/>
          <w:vertAlign w:val="baseline"/>
        </w:rPr>
        <w:t> </w:t>
      </w:r>
      <w:r>
        <w:rPr>
          <w:vertAlign w:val="baseline"/>
        </w:rPr>
        <w:t>une</w:t>
      </w:r>
      <w:r>
        <w:rPr>
          <w:spacing w:val="-2"/>
          <w:vertAlign w:val="baseline"/>
        </w:rPr>
        <w:t> </w:t>
      </w:r>
      <w:r>
        <w:rPr>
          <w:vertAlign w:val="baseline"/>
        </w:rPr>
        <w:t>transcription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gènes.</w:t>
      </w:r>
      <w:r>
        <w:rPr>
          <w:spacing w:val="-2"/>
          <w:vertAlign w:val="baseline"/>
        </w:rPr>
        <w:t> </w:t>
      </w:r>
      <w:r>
        <w:rPr>
          <w:vertAlign w:val="baseline"/>
        </w:rPr>
        <w:t>L’activation</w:t>
      </w:r>
      <w:r>
        <w:rPr>
          <w:spacing w:val="-52"/>
          <w:vertAlign w:val="baseline"/>
        </w:rPr>
        <w:t> </w:t>
      </w:r>
      <w:r>
        <w:rPr>
          <w:vertAlign w:val="baseline"/>
        </w:rPr>
        <w:t>du </w:t>
      </w:r>
      <w:hyperlink w:history="true" w:anchor="_bookmark52">
        <w:r>
          <w:rPr>
            <w:vertAlign w:val="baseline"/>
          </w:rPr>
          <w:t>VDR </w:t>
        </w:r>
      </w:hyperlink>
      <w:r>
        <w:rPr>
          <w:vertAlign w:val="baseline"/>
        </w:rPr>
        <w:t>au niveau de la membrane des cellules endothéliales déclenche des voies intracellulaires</w:t>
      </w:r>
      <w:r>
        <w:rPr>
          <w:spacing w:val="1"/>
          <w:vertAlign w:val="baseline"/>
        </w:rPr>
        <w:t> </w:t>
      </w:r>
      <w:r>
        <w:rPr>
          <w:vertAlign w:val="baseline"/>
        </w:rPr>
        <w:t>telles que les voies AC/cAMP, IP3 /DAG et PI3K/Akt, ce qui entraîne une augmentation de la</w:t>
      </w:r>
      <w:r>
        <w:rPr>
          <w:spacing w:val="1"/>
          <w:vertAlign w:val="baseline"/>
        </w:rPr>
        <w:t> </w:t>
      </w:r>
      <w:r>
        <w:rPr>
          <w:vertAlign w:val="baseline"/>
        </w:rPr>
        <w:t>concentration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calcium</w:t>
      </w:r>
      <w:r>
        <w:rPr>
          <w:spacing w:val="-2"/>
          <w:vertAlign w:val="baseline"/>
        </w:rPr>
        <w:t> </w:t>
      </w:r>
      <w:r>
        <w:rPr>
          <w:vertAlign w:val="baseline"/>
        </w:rPr>
        <w:t>intracellulaire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l’activation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la</w:t>
      </w:r>
      <w:r>
        <w:rPr>
          <w:spacing w:val="-1"/>
          <w:vertAlign w:val="baseline"/>
        </w:rPr>
        <w:t> </w:t>
      </w:r>
      <w:hyperlink w:history="true" w:anchor="_bookmark21">
        <w:r>
          <w:rPr>
            <w:vertAlign w:val="baseline"/>
          </w:rPr>
          <w:t>eNOS</w:t>
        </w:r>
      </w:hyperlink>
      <w:r>
        <w:rPr>
          <w:vertAlign w:val="baseline"/>
        </w:rPr>
        <w:t>.</w:t>
      </w:r>
      <w:r>
        <w:rPr>
          <w:spacing w:val="-2"/>
          <w:vertAlign w:val="baseline"/>
        </w:rPr>
        <w:t> </w:t>
      </w:r>
      <w:r>
        <w:rPr>
          <w:vertAlign w:val="baseline"/>
        </w:rPr>
        <w:t>En</w:t>
      </w:r>
      <w:r>
        <w:rPr>
          <w:spacing w:val="-2"/>
          <w:vertAlign w:val="baseline"/>
        </w:rPr>
        <w:t> </w:t>
      </w:r>
      <w:r>
        <w:rPr>
          <w:vertAlign w:val="baseline"/>
        </w:rPr>
        <w:t>outre,</w:t>
      </w:r>
      <w:r>
        <w:rPr>
          <w:spacing w:val="-2"/>
          <w:vertAlign w:val="baseline"/>
        </w:rPr>
        <w:t> </w:t>
      </w:r>
      <w:r>
        <w:rPr>
          <w:vertAlign w:val="baseline"/>
        </w:rPr>
        <w:t>des</w:t>
      </w:r>
      <w:r>
        <w:rPr>
          <w:spacing w:val="-2"/>
          <w:vertAlign w:val="baseline"/>
        </w:rPr>
        <w:t> </w:t>
      </w:r>
      <w:r>
        <w:rPr>
          <w:vertAlign w:val="baseline"/>
        </w:rPr>
        <w:t>études</w:t>
      </w:r>
      <w:r>
        <w:rPr>
          <w:spacing w:val="-2"/>
          <w:vertAlign w:val="baseline"/>
        </w:rPr>
        <w:t> </w:t>
      </w:r>
      <w:r>
        <w:rPr>
          <w:vertAlign w:val="baseline"/>
        </w:rPr>
        <w:t>ont</w:t>
      </w:r>
      <w:r>
        <w:rPr>
          <w:spacing w:val="-2"/>
          <w:vertAlign w:val="baseline"/>
        </w:rPr>
        <w:t> </w:t>
      </w:r>
      <w:r>
        <w:rPr>
          <w:vertAlign w:val="baseline"/>
        </w:rPr>
        <w:t>montré</w:t>
      </w:r>
      <w:r>
        <w:rPr>
          <w:spacing w:val="-52"/>
          <w:vertAlign w:val="baseline"/>
        </w:rPr>
        <w:t> </w:t>
      </w:r>
      <w:r>
        <w:rPr>
          <w:vertAlign w:val="baseline"/>
        </w:rPr>
        <w:t>que le calcitriol favorise la formation de jonctions cellule-cellule et inhibe l’organisation des fibres</w:t>
      </w:r>
      <w:r>
        <w:rPr>
          <w:spacing w:val="-5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stress</w:t>
      </w:r>
      <w:r>
        <w:rPr>
          <w:spacing w:val="-1"/>
          <w:vertAlign w:val="baseline"/>
        </w:rPr>
        <w:t> </w:t>
      </w:r>
      <w:r>
        <w:rPr>
          <w:vertAlign w:val="baseline"/>
        </w:rPr>
        <w:t>dans</w:t>
      </w:r>
      <w:r>
        <w:rPr>
          <w:spacing w:val="-1"/>
          <w:vertAlign w:val="baseline"/>
        </w:rPr>
        <w:t> </w:t>
      </w:r>
      <w:r>
        <w:rPr>
          <w:vertAlign w:val="baseline"/>
        </w:rPr>
        <w:t>l’endothélium</w:t>
      </w:r>
      <w:r>
        <w:rPr>
          <w:spacing w:val="-1"/>
          <w:vertAlign w:val="baseline"/>
        </w:rPr>
        <w:t> </w:t>
      </w:r>
      <w:r>
        <w:rPr>
          <w:vertAlign w:val="baseline"/>
        </w:rPr>
        <w:t>(Charoenngam</w:t>
      </w:r>
      <w:r>
        <w:rPr>
          <w:spacing w:val="-1"/>
          <w:vertAlign w:val="baseline"/>
        </w:rPr>
        <w:t> </w:t>
      </w:r>
      <w:r>
        <w:rPr>
          <w:vertAlign w:val="baseline"/>
        </w:rPr>
        <w:t>et</w:t>
      </w:r>
      <w:r>
        <w:rPr>
          <w:spacing w:val="-1"/>
          <w:vertAlign w:val="baseline"/>
        </w:rPr>
        <w:t> </w:t>
      </w:r>
      <w:r>
        <w:rPr>
          <w:vertAlign w:val="baseline"/>
        </w:rPr>
        <w:t>Holick</w:t>
      </w:r>
      <w:r>
        <w:rPr>
          <w:spacing w:val="-1"/>
          <w:vertAlign w:val="baseline"/>
        </w:rPr>
        <w:t> </w:t>
      </w:r>
      <w:hyperlink w:history="true" w:anchor="_bookmark166">
        <w:r>
          <w:rPr>
            <w:vertAlign w:val="baseline"/>
          </w:rPr>
          <w:t>2020).</w:t>
        </w:r>
      </w:hyperlink>
    </w:p>
    <w:p>
      <w:pPr>
        <w:pStyle w:val="BodyText"/>
        <w:spacing w:line="386" w:lineRule="auto"/>
        <w:ind w:left="117" w:right="107" w:firstLine="218"/>
        <w:jc w:val="both"/>
      </w:pPr>
      <w:r>
        <w:rPr/>
        <w:t>Le calcitriol possède d’autres effets au regard de l’épithélium intestinal et des cellules de Paneth</w:t>
      </w:r>
      <w:r>
        <w:rPr>
          <w:spacing w:val="1"/>
        </w:rPr>
        <w:t> </w:t>
      </w:r>
      <w:r>
        <w:rPr/>
        <w:t>en</w:t>
      </w:r>
      <w:r>
        <w:rPr>
          <w:spacing w:val="31"/>
        </w:rPr>
        <w:t> </w:t>
      </w:r>
      <w:r>
        <w:rPr/>
        <w:t>augmentant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viabilité</w:t>
      </w:r>
      <w:r>
        <w:rPr>
          <w:spacing w:val="31"/>
        </w:rPr>
        <w:t> </w:t>
      </w:r>
      <w:r>
        <w:rPr/>
        <w:t>des</w:t>
      </w:r>
      <w:r>
        <w:rPr>
          <w:spacing w:val="33"/>
        </w:rPr>
        <w:t> </w:t>
      </w:r>
      <w:r>
        <w:rPr/>
        <w:t>cellules</w:t>
      </w:r>
      <w:r>
        <w:rPr>
          <w:spacing w:val="31"/>
        </w:rPr>
        <w:t> </w:t>
      </w:r>
      <w:r>
        <w:rPr/>
        <w:t>épithéliales</w:t>
      </w:r>
      <w:r>
        <w:rPr>
          <w:spacing w:val="33"/>
        </w:rPr>
        <w:t> </w:t>
      </w:r>
      <w:r>
        <w:rPr/>
        <w:t>intestinales</w:t>
      </w:r>
      <w:r>
        <w:rPr>
          <w:spacing w:val="31"/>
        </w:rPr>
        <w:t> </w:t>
      </w:r>
      <w:r>
        <w:rPr/>
        <w:t>et</w:t>
      </w:r>
      <w:r>
        <w:rPr>
          <w:spacing w:val="33"/>
        </w:rPr>
        <w:t> </w:t>
      </w:r>
      <w:r>
        <w:rPr/>
        <w:t>atténue</w:t>
      </w:r>
      <w:r>
        <w:rPr>
          <w:spacing w:val="31"/>
        </w:rPr>
        <w:t> </w:t>
      </w:r>
      <w:r>
        <w:rPr/>
        <w:t>les</w:t>
      </w:r>
      <w:r>
        <w:rPr>
          <w:spacing w:val="32"/>
        </w:rPr>
        <w:t> </w:t>
      </w:r>
      <w:r>
        <w:rPr/>
        <w:t>dommages</w:t>
      </w:r>
      <w:r>
        <w:rPr>
          <w:spacing w:val="32"/>
        </w:rPr>
        <w:t> </w:t>
      </w:r>
      <w:r>
        <w:rPr/>
        <w:t>causés</w:t>
      </w:r>
      <w:r>
        <w:rPr>
          <w:spacing w:val="1"/>
        </w:rPr>
        <w:t> </w:t>
      </w:r>
      <w:r>
        <w:rPr/>
        <w:t>à l’épithélium intestinal par le </w:t>
      </w:r>
      <w:hyperlink w:history="true" w:anchor="_bookmark40">
        <w:r>
          <w:rPr/>
          <w:t>LPS </w:t>
        </w:r>
      </w:hyperlink>
      <w:r>
        <w:rPr/>
        <w:t>bactérien. La vitamine D est également capable d’agir non-</w:t>
      </w:r>
      <w:r>
        <w:rPr>
          <w:spacing w:val="1"/>
        </w:rPr>
        <w:t> </w:t>
      </w:r>
      <w:r>
        <w:rPr/>
        <w:t>classiquement par des actions non-génomique, c’est-à-dire que l’effet de la liaison du calcitriol sur</w:t>
      </w:r>
      <w:r>
        <w:rPr>
          <w:spacing w:val="1"/>
        </w:rPr>
        <w:t> </w:t>
      </w:r>
      <w:r>
        <w:rPr/>
        <w:t>le</w:t>
      </w:r>
      <w:r>
        <w:rPr>
          <w:spacing w:val="-6"/>
        </w:rPr>
        <w:t> </w:t>
      </w:r>
      <w:r>
        <w:rPr/>
        <w:t>VDR</w:t>
      </w:r>
      <w:r>
        <w:rPr>
          <w:spacing w:val="-5"/>
        </w:rPr>
        <w:t> </w:t>
      </w:r>
      <w:r>
        <w:rPr/>
        <w:t>ne</w:t>
      </w:r>
      <w:r>
        <w:rPr>
          <w:spacing w:val="-6"/>
        </w:rPr>
        <w:t> </w:t>
      </w:r>
      <w:r>
        <w:rPr/>
        <w:t>nécessite</w:t>
      </w:r>
      <w:r>
        <w:rPr>
          <w:spacing w:val="-5"/>
        </w:rPr>
        <w:t> </w:t>
      </w:r>
      <w:r>
        <w:rPr/>
        <w:t>pas</w:t>
      </w:r>
      <w:r>
        <w:rPr>
          <w:spacing w:val="-5"/>
        </w:rPr>
        <w:t> </w:t>
      </w:r>
      <w:r>
        <w:rPr/>
        <w:t>nécessairement</w:t>
      </w:r>
      <w:r>
        <w:rPr>
          <w:spacing w:val="-6"/>
        </w:rPr>
        <w:t> </w:t>
      </w:r>
      <w:r>
        <w:rPr/>
        <w:t>sa</w:t>
      </w:r>
      <w:r>
        <w:rPr>
          <w:spacing w:val="-5"/>
        </w:rPr>
        <w:t> </w:t>
      </w:r>
      <w:r>
        <w:rPr/>
        <w:t>translocation</w:t>
      </w:r>
      <w:r>
        <w:rPr>
          <w:spacing w:val="-6"/>
        </w:rPr>
        <w:t> </w:t>
      </w:r>
      <w:r>
        <w:rPr/>
        <w:t>dans</w:t>
      </w:r>
      <w:r>
        <w:rPr>
          <w:spacing w:val="-5"/>
        </w:rPr>
        <w:t> </w:t>
      </w:r>
      <w:r>
        <w:rPr/>
        <w:t>le</w:t>
      </w:r>
      <w:r>
        <w:rPr>
          <w:spacing w:val="-5"/>
        </w:rPr>
        <w:t> </w:t>
      </w:r>
      <w:r>
        <w:rPr/>
        <w:t>noyau</w:t>
      </w:r>
      <w:r>
        <w:rPr>
          <w:spacing w:val="-6"/>
        </w:rPr>
        <w:t> </w:t>
      </w:r>
      <w:r>
        <w:rPr/>
        <w:t>pour</w:t>
      </w:r>
      <w:r>
        <w:rPr>
          <w:spacing w:val="-5"/>
        </w:rPr>
        <w:t> </w:t>
      </w:r>
      <w:r>
        <w:rPr/>
        <w:t>avoir</w:t>
      </w:r>
      <w:r>
        <w:rPr>
          <w:spacing w:val="-6"/>
        </w:rPr>
        <w:t> </w:t>
      </w:r>
      <w:r>
        <w:rPr/>
        <w:t>des</w:t>
      </w:r>
      <w:r>
        <w:rPr>
          <w:spacing w:val="-5"/>
        </w:rPr>
        <w:t> </w:t>
      </w:r>
      <w:r>
        <w:rPr/>
        <w:t>effets</w:t>
      </w:r>
      <w:r>
        <w:rPr>
          <w:spacing w:val="-5"/>
        </w:rPr>
        <w:t> </w:t>
      </w:r>
      <w:r>
        <w:rPr/>
        <w:t>et</w:t>
      </w:r>
      <w:r>
        <w:rPr>
          <w:spacing w:val="-6"/>
        </w:rPr>
        <w:t> </w:t>
      </w:r>
      <w:r>
        <w:rPr/>
        <w:t>donc</w:t>
      </w:r>
      <w:r>
        <w:rPr>
          <w:spacing w:val="-52"/>
        </w:rPr>
        <w:t> </w:t>
      </w:r>
      <w:r>
        <w:rPr/>
        <w:t>l’usage</w:t>
      </w:r>
      <w:r>
        <w:rPr>
          <w:spacing w:val="-10"/>
        </w:rPr>
        <w:t> </w:t>
      </w:r>
      <w:r>
        <w:rPr/>
        <w:t>du</w:t>
      </w:r>
      <w:r>
        <w:rPr>
          <w:spacing w:val="-9"/>
        </w:rPr>
        <w:t> </w:t>
      </w:r>
      <w:hyperlink w:history="true" w:anchor="_bookmark53">
        <w:r>
          <w:rPr/>
          <w:t>VDRE</w:t>
        </w:r>
      </w:hyperlink>
      <w:r>
        <w:rPr/>
        <w:t>,</w:t>
      </w:r>
      <w:r>
        <w:rPr>
          <w:spacing w:val="-9"/>
        </w:rPr>
        <w:t> </w:t>
      </w:r>
      <w:r>
        <w:rPr/>
        <w:t>mais</w:t>
      </w:r>
      <w:r>
        <w:rPr>
          <w:spacing w:val="-9"/>
        </w:rPr>
        <w:t> </w:t>
      </w:r>
      <w:r>
        <w:rPr/>
        <w:t>peut</w:t>
      </w:r>
      <w:r>
        <w:rPr>
          <w:spacing w:val="-9"/>
        </w:rPr>
        <w:t> </w:t>
      </w:r>
      <w:r>
        <w:rPr/>
        <w:t>agir</w:t>
      </w:r>
      <w:r>
        <w:rPr>
          <w:spacing w:val="-9"/>
        </w:rPr>
        <w:t> </w:t>
      </w:r>
      <w:r>
        <w:rPr/>
        <w:t>directement</w:t>
      </w:r>
      <w:r>
        <w:rPr>
          <w:spacing w:val="-10"/>
        </w:rPr>
        <w:t> </w:t>
      </w:r>
      <w:r>
        <w:rPr/>
        <w:t>par</w:t>
      </w:r>
      <w:r>
        <w:rPr>
          <w:spacing w:val="-9"/>
        </w:rPr>
        <w:t> </w:t>
      </w:r>
      <w:r>
        <w:rPr/>
        <w:t>des</w:t>
      </w:r>
      <w:r>
        <w:rPr>
          <w:spacing w:val="-9"/>
        </w:rPr>
        <w:t> </w:t>
      </w:r>
      <w:r>
        <w:rPr/>
        <w:t>actions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type</w:t>
      </w:r>
      <w:r>
        <w:rPr>
          <w:spacing w:val="-9"/>
        </w:rPr>
        <w:t> </w:t>
      </w:r>
      <w:r>
        <w:rPr/>
        <w:t>protéine-protéine.</w:t>
      </w:r>
      <w:r>
        <w:rPr>
          <w:spacing w:val="-10"/>
        </w:rPr>
        <w:t> </w:t>
      </w:r>
      <w:r>
        <w:rPr/>
        <w:t>Cela</w:t>
      </w:r>
      <w:r>
        <w:rPr>
          <w:spacing w:val="-9"/>
        </w:rPr>
        <w:t> </w:t>
      </w:r>
      <w:r>
        <w:rPr/>
        <w:t>permet</w:t>
      </w:r>
      <w:r>
        <w:rPr>
          <w:spacing w:val="-52"/>
        </w:rPr>
        <w:t> </w:t>
      </w:r>
      <w:r>
        <w:rPr/>
        <w:t>à la vitamine D de moduler </w:t>
      </w:r>
      <w:bookmarkStart w:name="_bookmark120" w:id="166"/>
      <w:bookmarkEnd w:id="166"/>
      <w:r>
        <w:rPr/>
        <w:t>des</w:t>
      </w:r>
      <w:r>
        <w:rPr/>
        <w:t> voies dont les ligands n’interagissent pas avec la vitamine D, telle</w:t>
      </w:r>
      <w:r>
        <w:rPr>
          <w:spacing w:val="1"/>
        </w:rPr>
        <w:t> </w:t>
      </w:r>
      <w:bookmarkStart w:name="_bookmark121" w:id="167"/>
      <w:bookmarkEnd w:id="167"/>
      <w:r>
        <w:rPr/>
        <w:t>que</w:t>
      </w:r>
      <w:r>
        <w:rPr>
          <w:spacing w:val="18"/>
        </w:rPr>
        <w:t> </w:t>
      </w:r>
      <w:r>
        <w:rPr/>
        <w:t>l’inhibition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kinase</w:t>
      </w:r>
      <w:r>
        <w:rPr>
          <w:spacing w:val="19"/>
        </w:rPr>
        <w:t> </w:t>
      </w:r>
      <w:r>
        <w:rPr/>
        <w:t>IkappaB</w:t>
      </w:r>
      <w:r>
        <w:rPr>
          <w:spacing w:val="18"/>
        </w:rPr>
        <w:t> </w:t>
      </w:r>
      <w:r>
        <w:rPr/>
        <w:t>kinase</w:t>
      </w:r>
      <w:r>
        <w:rPr>
          <w:spacing w:val="19"/>
        </w:rPr>
        <w:t> </w:t>
      </w:r>
      <w:r>
        <w:rPr/>
        <w:t>beta</w:t>
      </w:r>
      <w:r>
        <w:rPr>
          <w:spacing w:val="19"/>
        </w:rPr>
        <w:t> </w:t>
      </w:r>
      <w:r>
        <w:rPr/>
        <w:t>(</w:t>
      </w:r>
      <w:hyperlink w:history="true" w:anchor="_bookmark25">
        <w:r>
          <w:rPr/>
          <w:t>IKKb</w:t>
        </w:r>
      </w:hyperlink>
      <w:r>
        <w:rPr/>
        <w:t>),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régulateur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voie</w:t>
      </w:r>
      <w:r>
        <w:rPr>
          <w:spacing w:val="19"/>
        </w:rPr>
        <w:t> </w:t>
      </w:r>
      <w:r>
        <w:rPr/>
        <w:t>canonique</w:t>
      </w:r>
      <w:r>
        <w:rPr>
          <w:spacing w:val="19"/>
        </w:rPr>
        <w:t> </w:t>
      </w:r>
      <w:r>
        <w:rPr/>
        <w:t>de</w:t>
      </w:r>
    </w:p>
    <w:p>
      <w:pPr>
        <w:pStyle w:val="BodyText"/>
        <w:spacing w:line="296" w:lineRule="exact"/>
        <w:ind w:left="117"/>
        <w:jc w:val="both"/>
      </w:pPr>
      <w:r>
        <w:rPr/>
        <w:t>nuclear</w:t>
      </w:r>
      <w:r>
        <w:rPr>
          <w:spacing w:val="-4"/>
        </w:rPr>
        <w:t> </w:t>
      </w:r>
      <w:r>
        <w:rPr/>
        <w:t>factor-kappa</w:t>
      </w:r>
      <w:r>
        <w:rPr>
          <w:spacing w:val="-3"/>
        </w:rPr>
        <w:t> </w:t>
      </w:r>
      <w:r>
        <w:rPr/>
        <w:t>B</w:t>
      </w:r>
      <w:r>
        <w:rPr>
          <w:spacing w:val="-3"/>
        </w:rPr>
        <w:t> </w:t>
      </w:r>
      <w:r>
        <w:rPr/>
        <w:t>(</w:t>
      </w:r>
      <w:hyperlink w:history="true" w:anchor="_bookmark38">
        <w:r>
          <w:rPr/>
          <w:t>NF-κB</w:t>
        </w:r>
      </w:hyperlink>
      <w:r>
        <w:rPr/>
        <w:t>)</w:t>
      </w:r>
      <w:r>
        <w:rPr>
          <w:spacing w:val="-3"/>
        </w:rPr>
        <w:t> </w:t>
      </w:r>
      <w:r>
        <w:rPr/>
        <w:t>passant</w:t>
      </w:r>
      <w:r>
        <w:rPr>
          <w:spacing w:val="-3"/>
        </w:rPr>
        <w:t> </w:t>
      </w:r>
      <w:r>
        <w:rPr/>
        <w:t>par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ligand</w:t>
      </w:r>
      <w:r>
        <w:rPr>
          <w:spacing w:val="-3"/>
        </w:rPr>
        <w:t> </w:t>
      </w:r>
      <w:hyperlink w:history="true" w:anchor="_bookmark49">
        <w:r>
          <w:rPr/>
          <w:t>TNF-</w:t>
        </w:r>
        <w:r>
          <w:rPr>
            <w:rFonts w:ascii="Lucida Sans Unicode" w:hAnsi="Lucida Sans Unicode"/>
          </w:rPr>
          <w:t>α</w:t>
        </w:r>
      </w:hyperlink>
      <w:r>
        <w:rPr/>
        <w:t>,</w:t>
      </w:r>
      <w:r>
        <w:rPr>
          <w:spacing w:val="-3"/>
        </w:rPr>
        <w:t> </w:t>
      </w:r>
      <w:r>
        <w:rPr/>
        <w:t>une</w:t>
      </w:r>
      <w:r>
        <w:rPr>
          <w:spacing w:val="-3"/>
        </w:rPr>
        <w:t> </w:t>
      </w:r>
      <w:r>
        <w:rPr/>
        <w:t>des</w:t>
      </w:r>
      <w:r>
        <w:rPr>
          <w:spacing w:val="-3"/>
        </w:rPr>
        <w:t> </w:t>
      </w:r>
      <w:r>
        <w:rPr/>
        <w:t>cytokines</w:t>
      </w:r>
      <w:r>
        <w:rPr>
          <w:spacing w:val="-3"/>
        </w:rPr>
        <w:t> </w:t>
      </w:r>
      <w:r>
        <w:rPr/>
        <w:t>pro-inflammatoire</w:t>
      </w:r>
    </w:p>
    <w:p>
      <w:pPr>
        <w:pStyle w:val="BodyText"/>
        <w:spacing w:line="386" w:lineRule="auto" w:before="92"/>
        <w:ind w:left="117" w:right="143"/>
        <w:jc w:val="both"/>
      </w:pPr>
      <w:r>
        <w:rPr/>
        <w:t>clé de la </w:t>
      </w:r>
      <w:bookmarkStart w:name="_bookmark122" w:id="168"/>
      <w:bookmarkEnd w:id="168"/>
      <w:r>
        <w:rPr/>
        <w:t>réaction</w:t>
      </w:r>
      <w:r>
        <w:rPr/>
        <w:t> immunitaire, ou l’interaction avec STAT1 qui permet de moduler cette voie dont</w:t>
      </w:r>
      <w:r>
        <w:rPr>
          <w:spacing w:val="-52"/>
        </w:rPr>
        <w:t> </w:t>
      </w:r>
      <w:r>
        <w:rPr/>
        <w:t>le ligand est l’interféron alpha (</w:t>
      </w:r>
      <w:hyperlink w:history="true" w:anchor="_bookmark26">
        <w:r>
          <w:rPr/>
          <w:t>IFN-α</w:t>
        </w:r>
      </w:hyperlink>
      <w:r>
        <w:rPr/>
        <w:t>), par la transcription de gène anti-viraux. Ce mécanisme</w:t>
      </w:r>
      <w:r>
        <w:rPr>
          <w:spacing w:val="1"/>
        </w:rPr>
        <w:t> </w:t>
      </w:r>
      <w:r>
        <w:rPr/>
        <w:t>non-génomique</w:t>
      </w:r>
      <w:r>
        <w:rPr>
          <w:spacing w:val="9"/>
        </w:rPr>
        <w:t> </w:t>
      </w:r>
      <w:r>
        <w:rPr/>
        <w:t>permet</w:t>
      </w:r>
      <w:r>
        <w:rPr>
          <w:spacing w:val="9"/>
        </w:rPr>
        <w:t> </w:t>
      </w:r>
      <w:r>
        <w:rPr/>
        <w:t>à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/>
        <w:t>vitamine</w:t>
      </w:r>
      <w:r>
        <w:rPr>
          <w:spacing w:val="9"/>
        </w:rPr>
        <w:t> </w:t>
      </w:r>
      <w:r>
        <w:rPr/>
        <w:t>D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moduler</w:t>
      </w:r>
      <w:r>
        <w:rPr>
          <w:spacing w:val="9"/>
        </w:rPr>
        <w:t> </w:t>
      </w:r>
      <w:r>
        <w:rPr/>
        <w:t>entre</w:t>
      </w:r>
      <w:r>
        <w:rPr>
          <w:spacing w:val="9"/>
        </w:rPr>
        <w:t> </w:t>
      </w:r>
      <w:r>
        <w:rPr/>
        <w:t>autre</w:t>
      </w:r>
      <w:r>
        <w:rPr>
          <w:spacing w:val="10"/>
        </w:rPr>
        <w:t> </w:t>
      </w:r>
      <w:r>
        <w:rPr/>
        <w:t>des</w:t>
      </w:r>
      <w:r>
        <w:rPr>
          <w:spacing w:val="9"/>
        </w:rPr>
        <w:t> </w:t>
      </w:r>
      <w:r>
        <w:rPr/>
        <w:t>réponses</w:t>
      </w:r>
      <w:r>
        <w:rPr>
          <w:spacing w:val="9"/>
        </w:rPr>
        <w:t> </w:t>
      </w:r>
      <w:r>
        <w:rPr/>
        <w:t>immunes</w:t>
      </w:r>
      <w:r>
        <w:rPr>
          <w:spacing w:val="10"/>
        </w:rPr>
        <w:t> </w:t>
      </w:r>
      <w:r>
        <w:rPr/>
        <w:t>anti-virales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before="140"/>
        <w:ind w:left="110"/>
      </w:pPr>
      <w:r>
        <w:rPr>
          <w:w w:val="95"/>
        </w:rPr>
        <w:t>(Hii</w:t>
      </w:r>
      <w:r>
        <w:rPr>
          <w:spacing w:val="11"/>
          <w:w w:val="95"/>
        </w:rPr>
        <w:t> </w:t>
      </w:r>
      <w:r>
        <w:rPr>
          <w:w w:val="95"/>
        </w:rPr>
        <w:t>et</w:t>
      </w:r>
      <w:r>
        <w:rPr>
          <w:spacing w:val="12"/>
          <w:w w:val="95"/>
        </w:rPr>
        <w:t> </w:t>
      </w:r>
      <w:r>
        <w:rPr>
          <w:w w:val="95"/>
        </w:rPr>
        <w:t>Ferrante</w:t>
      </w:r>
      <w:r>
        <w:rPr>
          <w:spacing w:val="11"/>
          <w:w w:val="95"/>
        </w:rPr>
        <w:t> </w:t>
      </w:r>
      <w:hyperlink w:history="true" w:anchor="_bookmark189">
        <w:r>
          <w:rPr>
            <w:w w:val="95"/>
          </w:rPr>
          <w:t>2016</w:t>
        </w:r>
        <w:r>
          <w:rPr>
            <w:spacing w:val="-20"/>
            <w:w w:val="95"/>
          </w:rPr>
          <w:t> </w:t>
        </w:r>
      </w:hyperlink>
      <w:r>
        <w:rPr>
          <w:w w:val="95"/>
        </w:rPr>
        <w:t>;</w:t>
      </w:r>
      <w:r>
        <w:rPr>
          <w:spacing w:val="11"/>
          <w:w w:val="95"/>
        </w:rPr>
        <w:t> </w:t>
      </w:r>
      <w:r>
        <w:rPr>
          <w:w w:val="95"/>
        </w:rPr>
        <w:t>Chen</w:t>
      </w:r>
      <w:r>
        <w:rPr>
          <w:spacing w:val="12"/>
          <w:w w:val="95"/>
        </w:rPr>
        <w:t> </w:t>
      </w:r>
      <w:r>
        <w:rPr>
          <w:w w:val="95"/>
        </w:rPr>
        <w:t>et</w:t>
      </w:r>
      <w:r>
        <w:rPr>
          <w:spacing w:val="11"/>
          <w:w w:val="95"/>
        </w:rPr>
        <w:t> </w:t>
      </w:r>
      <w:r>
        <w:rPr>
          <w:w w:val="95"/>
        </w:rPr>
        <w:t>al.</w:t>
      </w:r>
      <w:r>
        <w:rPr>
          <w:spacing w:val="12"/>
          <w:w w:val="95"/>
        </w:rPr>
        <w:t> </w:t>
      </w:r>
      <w:hyperlink w:history="true" w:anchor="_bookmark168">
        <w:r>
          <w:rPr>
            <w:w w:val="95"/>
          </w:rPr>
          <w:t>2013).</w:t>
        </w:r>
      </w:hyperlink>
    </w:p>
    <w:p>
      <w:pPr>
        <w:pStyle w:val="BodyText"/>
        <w:spacing w:before="9"/>
        <w:rPr>
          <w:sz w:val="36"/>
        </w:rPr>
      </w:pPr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0" w:after="0"/>
        <w:ind w:left="723" w:right="0" w:hanging="607"/>
        <w:jc w:val="left"/>
      </w:pPr>
      <w:bookmarkStart w:name="Effets de la vitamine D sur l'immunité a" w:id="169"/>
      <w:bookmarkEnd w:id="169"/>
      <w:r>
        <w:rPr>
          <w:b w:val="0"/>
        </w:rPr>
      </w:r>
      <w:bookmarkStart w:name="_bookmark123" w:id="170"/>
      <w:bookmarkEnd w:id="170"/>
      <w:r>
        <w:rPr>
          <w:b w:val="0"/>
        </w:rPr>
      </w:r>
      <w:bookmarkStart w:name="_bookmark123" w:id="171"/>
      <w:bookmarkEnd w:id="171"/>
      <w:r>
        <w:rPr/>
        <w:t>Effets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vitamine</w:t>
      </w:r>
      <w:r>
        <w:rPr>
          <w:spacing w:val="-13"/>
        </w:rPr>
        <w:t> </w:t>
      </w:r>
      <w:r>
        <w:rPr/>
        <w:t>D</w:t>
      </w:r>
      <w:r>
        <w:rPr>
          <w:spacing w:val="-13"/>
        </w:rPr>
        <w:t> </w:t>
      </w:r>
      <w:r>
        <w:rPr/>
        <w:t>sur</w:t>
      </w:r>
      <w:r>
        <w:rPr>
          <w:spacing w:val="-13"/>
        </w:rPr>
        <w:t> </w:t>
      </w:r>
      <w:r>
        <w:rPr/>
        <w:t>l’immunité</w:t>
      </w:r>
      <w:r>
        <w:rPr>
          <w:spacing w:val="-13"/>
        </w:rPr>
        <w:t> </w:t>
      </w:r>
      <w:r>
        <w:rPr/>
        <w:t>adaptative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line="386" w:lineRule="auto"/>
        <w:ind w:left="117" w:right="119" w:firstLine="218"/>
        <w:jc w:val="both"/>
      </w:pPr>
      <w:r>
        <w:rPr/>
        <w:t>La vitamine D joue un rôle essentiel dans la modulation des réponses immunitaires adaptatives,</w:t>
      </w:r>
      <w:r>
        <w:rPr>
          <w:spacing w:val="1"/>
        </w:rPr>
        <w:t> </w:t>
      </w:r>
      <w:r>
        <w:rPr/>
        <w:t>en particulier des lymphocytes T et B, qui sont les principales cellules immunitaires de cette</w:t>
      </w:r>
      <w:r>
        <w:rPr>
          <w:spacing w:val="1"/>
        </w:rPr>
        <w:t> </w:t>
      </w:r>
      <w:r>
        <w:rPr/>
        <w:t>composante du système immunitaire. Les lymphocytes T sont responsables de la reconnaissance et</w:t>
      </w:r>
      <w:r>
        <w:rPr>
          <w:spacing w:val="-52"/>
        </w:rPr>
        <w:t> </w:t>
      </w:r>
      <w:r>
        <w:rPr/>
        <w:t>de la destruction des cellules infectées par le virus, tandis que les lymphocytes B sont impliqués</w:t>
      </w:r>
      <w:r>
        <w:rPr>
          <w:spacing w:val="1"/>
        </w:rPr>
        <w:t> </w:t>
      </w:r>
      <w:r>
        <w:rPr/>
        <w:t>dans la production d’anticorps. La vitamine D agit sur ces deux types de lymphocytes en modulant</w:t>
      </w:r>
      <w:r>
        <w:rPr>
          <w:spacing w:val="-52"/>
        </w:rPr>
        <w:t> </w:t>
      </w:r>
      <w:r>
        <w:rPr/>
        <w:t>leur fonctionnement et leur activation. La vitamine D est notamment importante comme élément</w:t>
      </w:r>
      <w:r>
        <w:rPr>
          <w:spacing w:val="1"/>
        </w:rPr>
        <w:t> </w:t>
      </w:r>
      <w:r>
        <w:rPr/>
        <w:t>régulateur</w:t>
      </w:r>
      <w:r>
        <w:rPr>
          <w:spacing w:val="4"/>
        </w:rPr>
        <w:t> </w:t>
      </w:r>
      <w:r>
        <w:rPr/>
        <w:t>entre</w:t>
      </w:r>
      <w:r>
        <w:rPr>
          <w:spacing w:val="4"/>
        </w:rPr>
        <w:t> </w:t>
      </w:r>
      <w:r>
        <w:rPr/>
        <w:t>les</w:t>
      </w:r>
      <w:r>
        <w:rPr>
          <w:spacing w:val="4"/>
        </w:rPr>
        <w:t> </w:t>
      </w:r>
      <w:r>
        <w:rPr/>
        <w:t>réponses</w:t>
      </w:r>
      <w:r>
        <w:rPr>
          <w:spacing w:val="4"/>
        </w:rPr>
        <w:t> </w:t>
      </w:r>
      <w:r>
        <w:rPr/>
        <w:t>immunitaires</w:t>
      </w:r>
      <w:r>
        <w:rPr>
          <w:spacing w:val="4"/>
        </w:rPr>
        <w:t> </w:t>
      </w:r>
      <w:r>
        <w:rPr/>
        <w:t>pro-inflammatoires</w:t>
      </w:r>
      <w:r>
        <w:rPr>
          <w:spacing w:val="4"/>
        </w:rPr>
        <w:t> </w:t>
      </w:r>
      <w:r>
        <w:rPr/>
        <w:t>et</w:t>
      </w:r>
      <w:r>
        <w:rPr>
          <w:spacing w:val="4"/>
        </w:rPr>
        <w:t> </w:t>
      </w:r>
      <w:r>
        <w:rPr/>
        <w:t>anti-inflammatoires.</w:t>
      </w:r>
    </w:p>
    <w:p>
      <w:pPr>
        <w:pStyle w:val="BodyText"/>
        <w:spacing w:before="8"/>
        <w:rPr>
          <w:sz w:val="23"/>
        </w:rPr>
      </w:pPr>
    </w:p>
    <w:p>
      <w:pPr>
        <w:pStyle w:val="Heading5"/>
        <w:numPr>
          <w:ilvl w:val="3"/>
          <w:numId w:val="4"/>
        </w:numPr>
        <w:tabs>
          <w:tab w:pos="837" w:val="left" w:leader="none"/>
        </w:tabs>
        <w:spacing w:line="240" w:lineRule="auto" w:before="0" w:after="0"/>
        <w:ind w:left="836" w:right="0" w:hanging="720"/>
        <w:jc w:val="left"/>
      </w:pPr>
      <w:r>
        <w:rPr>
          <w:w w:val="95"/>
        </w:rPr>
        <w:t>Lymphocytes</w:t>
      </w:r>
      <w:r>
        <w:rPr>
          <w:spacing w:val="19"/>
          <w:w w:val="95"/>
        </w:rPr>
        <w:t> </w:t>
      </w:r>
      <w:r>
        <w:rPr>
          <w:w w:val="95"/>
        </w:rPr>
        <w:t>T</w:t>
      </w:r>
    </w:p>
    <w:p>
      <w:pPr>
        <w:pStyle w:val="BodyText"/>
        <w:spacing w:before="6"/>
        <w:rPr>
          <w:rFonts w:ascii="Palatino Linotype"/>
          <w:b/>
          <w:sz w:val="20"/>
        </w:rPr>
      </w:pPr>
    </w:p>
    <w:p>
      <w:pPr>
        <w:pStyle w:val="BodyText"/>
        <w:spacing w:line="384" w:lineRule="auto"/>
        <w:ind w:left="117" w:right="107" w:firstLine="218"/>
        <w:jc w:val="both"/>
      </w:pPr>
      <w:r>
        <w:rPr/>
        <w:t>Les lymphocytes T sont composés en plusieurs sous-groupes, nommés les lymphocytes T auxi-</w:t>
      </w:r>
      <w:r>
        <w:rPr>
          <w:spacing w:val="1"/>
        </w:rPr>
        <w:t> </w:t>
      </w:r>
      <w:r>
        <w:rPr/>
        <w:t>liaires ou helpers </w:t>
      </w:r>
      <w:hyperlink w:history="true" w:anchor="_bookmark46">
        <w:r>
          <w:rPr/>
          <w:t>T helpers </w:t>
        </w:r>
      </w:hyperlink>
      <w:r>
        <w:rPr/>
        <w:t>type CD4</w:t>
      </w:r>
      <w:r>
        <w:rPr>
          <w:position w:val="8"/>
          <w:sz w:val="15"/>
        </w:rPr>
        <w:t>+</w:t>
      </w:r>
      <w:r>
        <w:rPr>
          <w:spacing w:val="1"/>
          <w:position w:val="8"/>
          <w:sz w:val="15"/>
        </w:rPr>
        <w:t> </w:t>
      </w:r>
      <w:r>
        <w:rPr/>
        <w:t>(Th</w:t>
      </w:r>
      <w:r>
        <w:rPr>
          <w:vertAlign w:val="subscript"/>
        </w:rPr>
        <w:t>1</w:t>
      </w:r>
      <w:r>
        <w:rPr>
          <w:vertAlign w:val="baseline"/>
        </w:rPr>
        <w:t>, Th</w:t>
      </w:r>
      <w:r>
        <w:rPr>
          <w:vertAlign w:val="subscript"/>
        </w:rPr>
        <w:t>2</w:t>
      </w:r>
      <w:r>
        <w:rPr>
          <w:vertAlign w:val="baseline"/>
        </w:rPr>
        <w:t>, Th</w:t>
      </w:r>
      <w:r>
        <w:rPr>
          <w:vertAlign w:val="subscript"/>
        </w:rPr>
        <w:t>17</w:t>
      </w:r>
      <w:r>
        <w:rPr>
          <w:vertAlign w:val="baseline"/>
        </w:rPr>
        <w:t>), et les lymphocytes T CD8</w:t>
      </w:r>
      <w:r>
        <w:rPr>
          <w:position w:val="8"/>
          <w:sz w:val="15"/>
          <w:vertAlign w:val="baseline"/>
        </w:rPr>
        <w:t>+</w:t>
      </w:r>
      <w:r>
        <w:rPr>
          <w:spacing w:val="1"/>
          <w:position w:val="8"/>
          <w:sz w:val="15"/>
          <w:vertAlign w:val="baseline"/>
        </w:rPr>
        <w:t> </w:t>
      </w:r>
      <w:r>
        <w:rPr>
          <w:vertAlign w:val="baseline"/>
        </w:rPr>
        <w:t>qui sont les</w:t>
      </w:r>
      <w:r>
        <w:rPr>
          <w:spacing w:val="1"/>
          <w:vertAlign w:val="baseline"/>
        </w:rPr>
        <w:t> </w:t>
      </w:r>
      <w:r>
        <w:rPr>
          <w:vertAlign w:val="baseline"/>
        </w:rPr>
        <w:t>lymphocytes effecteurs capables d’induire l’apoptose des cellules. La population Th</w:t>
      </w:r>
      <w:r>
        <w:rPr>
          <w:vertAlign w:val="subscript"/>
        </w:rPr>
        <w:t>1</w:t>
      </w:r>
      <w:r>
        <w:rPr>
          <w:vertAlign w:val="baseline"/>
        </w:rPr>
        <w:t> et Th</w:t>
      </w:r>
      <w:r>
        <w:rPr>
          <w:vertAlign w:val="subscript"/>
        </w:rPr>
        <w:t>17</w:t>
      </w:r>
      <w:r>
        <w:rPr>
          <w:vertAlign w:val="baseline"/>
        </w:rPr>
        <w:t> a</w:t>
      </w:r>
      <w:r>
        <w:rPr>
          <w:spacing w:val="1"/>
          <w:vertAlign w:val="baseline"/>
        </w:rPr>
        <w:t> </w:t>
      </w:r>
      <w:r>
        <w:rPr>
          <w:vertAlign w:val="baseline"/>
        </w:rPr>
        <w:t>principalement pour rôle de stimuler une réponse cytotoxique, en stimulant respectivement les ma-</w:t>
      </w:r>
      <w:r>
        <w:rPr>
          <w:spacing w:val="-52"/>
          <w:vertAlign w:val="baseline"/>
        </w:rPr>
        <w:t> </w:t>
      </w:r>
      <w:r>
        <w:rPr>
          <w:vertAlign w:val="baseline"/>
        </w:rPr>
        <w:t>crophages</w:t>
      </w:r>
      <w:r>
        <w:rPr>
          <w:spacing w:val="-6"/>
          <w:vertAlign w:val="baseline"/>
        </w:rPr>
        <w:t> </w:t>
      </w:r>
      <w:r>
        <w:rPr>
          <w:vertAlign w:val="baseline"/>
        </w:rPr>
        <w:t>pour</w:t>
      </w:r>
      <w:r>
        <w:rPr>
          <w:spacing w:val="-6"/>
          <w:vertAlign w:val="baseline"/>
        </w:rPr>
        <w:t> </w:t>
      </w:r>
      <w:r>
        <w:rPr>
          <w:vertAlign w:val="baseline"/>
        </w:rPr>
        <w:t>une</w:t>
      </w:r>
      <w:r>
        <w:rPr>
          <w:spacing w:val="-6"/>
          <w:vertAlign w:val="baseline"/>
        </w:rPr>
        <w:t> </w:t>
      </w:r>
      <w:r>
        <w:rPr>
          <w:vertAlign w:val="baseline"/>
        </w:rPr>
        <w:t>réponse</w:t>
      </w:r>
      <w:r>
        <w:rPr>
          <w:spacing w:val="-6"/>
          <w:vertAlign w:val="baseline"/>
        </w:rPr>
        <w:t> </w:t>
      </w:r>
      <w:r>
        <w:rPr>
          <w:vertAlign w:val="baseline"/>
        </w:rPr>
        <w:t>intracellulaire</w:t>
      </w:r>
      <w:r>
        <w:rPr>
          <w:spacing w:val="-6"/>
          <w:vertAlign w:val="baseline"/>
        </w:rPr>
        <w:t> </w:t>
      </w:r>
      <w:r>
        <w:rPr>
          <w:vertAlign w:val="baseline"/>
        </w:rPr>
        <w:t>antibactérienne</w:t>
      </w:r>
      <w:r>
        <w:rPr>
          <w:spacing w:val="-6"/>
          <w:vertAlign w:val="baseline"/>
        </w:rPr>
        <w:t> </w:t>
      </w:r>
      <w:r>
        <w:rPr>
          <w:vertAlign w:val="baseline"/>
        </w:rPr>
        <w:t>et</w:t>
      </w:r>
      <w:r>
        <w:rPr>
          <w:spacing w:val="-6"/>
          <w:vertAlign w:val="baseline"/>
        </w:rPr>
        <w:t> </w:t>
      </w:r>
      <w:r>
        <w:rPr>
          <w:vertAlign w:val="baseline"/>
        </w:rPr>
        <w:t>antiprotozoaire</w:t>
      </w:r>
      <w:r>
        <w:rPr>
          <w:spacing w:val="-6"/>
          <w:vertAlign w:val="baseline"/>
        </w:rPr>
        <w:t> </w:t>
      </w:r>
      <w:r>
        <w:rPr>
          <w:vertAlign w:val="baseline"/>
        </w:rPr>
        <w:t>comme</w:t>
      </w:r>
      <w:r>
        <w:rPr>
          <w:spacing w:val="-7"/>
          <w:vertAlign w:val="baseline"/>
        </w:rPr>
        <w:t> </w:t>
      </w:r>
      <w:r>
        <w:rPr>
          <w:vertAlign w:val="baseline"/>
        </w:rPr>
        <w:t>le</w:t>
      </w:r>
      <w:r>
        <w:rPr>
          <w:spacing w:val="-6"/>
          <w:vertAlign w:val="baseline"/>
        </w:rPr>
        <w:t> </w:t>
      </w:r>
      <w:r>
        <w:rPr>
          <w:vertAlign w:val="baseline"/>
        </w:rPr>
        <w:t>toxoplasme,</w:t>
      </w:r>
      <w:r>
        <w:rPr>
          <w:spacing w:val="-52"/>
          <w:vertAlign w:val="baseline"/>
        </w:rPr>
        <w:t> </w:t>
      </w:r>
      <w:r>
        <w:rPr>
          <w:vertAlign w:val="baseline"/>
        </w:rPr>
        <w:t>et les neutrophiles pour une réponse extracellulaire antibactérienne et fongique. La population Th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en revanche est centrée sur une stimulation de la réponse humorale ou médiée par les anticorps,</w:t>
      </w:r>
      <w:r>
        <w:rPr>
          <w:spacing w:val="1"/>
          <w:vertAlign w:val="baseline"/>
        </w:rPr>
        <w:t> </w:t>
      </w:r>
      <w:r>
        <w:rPr>
          <w:vertAlign w:val="baseline"/>
        </w:rPr>
        <w:t>contre</w:t>
      </w:r>
      <w:r>
        <w:rPr>
          <w:spacing w:val="-7"/>
          <w:vertAlign w:val="baseline"/>
        </w:rPr>
        <w:t> </w:t>
      </w:r>
      <w:r>
        <w:rPr>
          <w:vertAlign w:val="baseline"/>
        </w:rPr>
        <w:t>les</w:t>
      </w:r>
      <w:r>
        <w:rPr>
          <w:spacing w:val="-6"/>
          <w:vertAlign w:val="baseline"/>
        </w:rPr>
        <w:t> </w:t>
      </w:r>
      <w:r>
        <w:rPr>
          <w:vertAlign w:val="baseline"/>
        </w:rPr>
        <w:t>parasites</w:t>
      </w:r>
      <w:r>
        <w:rPr>
          <w:spacing w:val="-7"/>
          <w:vertAlign w:val="baseline"/>
        </w:rPr>
        <w:t> </w:t>
      </w:r>
      <w:r>
        <w:rPr>
          <w:vertAlign w:val="baseline"/>
        </w:rPr>
        <w:t>extracellulaires,</w:t>
      </w:r>
      <w:r>
        <w:rPr>
          <w:spacing w:val="-6"/>
          <w:vertAlign w:val="baseline"/>
        </w:rPr>
        <w:t> </w:t>
      </w:r>
      <w:r>
        <w:rPr>
          <w:vertAlign w:val="baseline"/>
        </w:rPr>
        <w:t>les</w:t>
      </w:r>
      <w:r>
        <w:rPr>
          <w:spacing w:val="-7"/>
          <w:vertAlign w:val="baseline"/>
        </w:rPr>
        <w:t> </w:t>
      </w:r>
      <w:r>
        <w:rPr>
          <w:vertAlign w:val="baseline"/>
        </w:rPr>
        <w:t>bactéries,</w:t>
      </w:r>
      <w:r>
        <w:rPr>
          <w:spacing w:val="-6"/>
          <w:vertAlign w:val="baseline"/>
        </w:rPr>
        <w:t> </w:t>
      </w:r>
      <w:r>
        <w:rPr>
          <w:vertAlign w:val="baseline"/>
        </w:rPr>
        <w:t>les</w:t>
      </w:r>
      <w:r>
        <w:rPr>
          <w:spacing w:val="-7"/>
          <w:vertAlign w:val="baseline"/>
        </w:rPr>
        <w:t> </w:t>
      </w:r>
      <w:r>
        <w:rPr>
          <w:vertAlign w:val="baseline"/>
        </w:rPr>
        <w:t>allergènes</w:t>
      </w:r>
      <w:r>
        <w:rPr>
          <w:spacing w:val="-6"/>
          <w:vertAlign w:val="baseline"/>
        </w:rPr>
        <w:t> </w:t>
      </w:r>
      <w:r>
        <w:rPr>
          <w:vertAlign w:val="baseline"/>
        </w:rPr>
        <w:t>et</w:t>
      </w:r>
      <w:r>
        <w:rPr>
          <w:spacing w:val="-7"/>
          <w:vertAlign w:val="baseline"/>
        </w:rPr>
        <w:t> </w:t>
      </w:r>
      <w:r>
        <w:rPr>
          <w:vertAlign w:val="baseline"/>
        </w:rPr>
        <w:t>les</w:t>
      </w:r>
      <w:r>
        <w:rPr>
          <w:spacing w:val="-6"/>
          <w:vertAlign w:val="baseline"/>
        </w:rPr>
        <w:t> </w:t>
      </w:r>
      <w:r>
        <w:rPr>
          <w:vertAlign w:val="baseline"/>
        </w:rPr>
        <w:t>toxines,</w:t>
      </w:r>
      <w:r>
        <w:rPr>
          <w:spacing w:val="-7"/>
          <w:vertAlign w:val="baseline"/>
        </w:rPr>
        <w:t> </w:t>
      </w:r>
      <w:r>
        <w:rPr>
          <w:vertAlign w:val="baseline"/>
        </w:rPr>
        <w:t>médiée</w:t>
      </w:r>
      <w:r>
        <w:rPr>
          <w:spacing w:val="-6"/>
          <w:vertAlign w:val="baseline"/>
        </w:rPr>
        <w:t> </w:t>
      </w:r>
      <w:r>
        <w:rPr>
          <w:vertAlign w:val="baseline"/>
        </w:rPr>
        <w:t>par</w:t>
      </w:r>
      <w:r>
        <w:rPr>
          <w:spacing w:val="-7"/>
          <w:vertAlign w:val="baseline"/>
        </w:rPr>
        <w:t> </w:t>
      </w:r>
      <w:r>
        <w:rPr>
          <w:vertAlign w:val="baseline"/>
        </w:rPr>
        <w:t>le</w:t>
      </w:r>
      <w:r>
        <w:rPr>
          <w:spacing w:val="-6"/>
          <w:vertAlign w:val="baseline"/>
        </w:rPr>
        <w:t> </w:t>
      </w:r>
      <w:r>
        <w:rPr>
          <w:vertAlign w:val="baseline"/>
        </w:rPr>
        <w:t>biais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spacing w:val="-53"/>
          <w:vertAlign w:val="baseline"/>
        </w:rPr>
        <w:t> </w:t>
      </w:r>
      <w:r>
        <w:rPr>
          <w:vertAlign w:val="baseline"/>
        </w:rPr>
        <w:t>cytokines causant une forte production d’anticorps, l’activation des éosinophiles et de l’inhibition</w:t>
      </w:r>
      <w:r>
        <w:rPr>
          <w:spacing w:val="1"/>
          <w:vertAlign w:val="baseline"/>
        </w:rPr>
        <w:t> </w:t>
      </w:r>
      <w:r>
        <w:rPr>
          <w:vertAlign w:val="baseline"/>
        </w:rPr>
        <w:t>de plusieurs fonctions des macrophages, fournissant ainsi des réponses protectrices indépendantes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-3"/>
          <w:vertAlign w:val="baseline"/>
        </w:rPr>
        <w:t> </w:t>
      </w:r>
      <w:r>
        <w:rPr>
          <w:vertAlign w:val="baseline"/>
        </w:rPr>
        <w:t>phagocytes</w:t>
      </w:r>
      <w:r>
        <w:rPr>
          <w:spacing w:val="-2"/>
          <w:vertAlign w:val="baseline"/>
        </w:rPr>
        <w:t> </w:t>
      </w:r>
      <w:r>
        <w:rPr>
          <w:vertAlign w:val="baseline"/>
        </w:rPr>
        <w:t>(Cantorna</w:t>
      </w:r>
      <w:r>
        <w:rPr>
          <w:spacing w:val="-3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al.</w:t>
      </w:r>
      <w:r>
        <w:rPr>
          <w:spacing w:val="-3"/>
          <w:vertAlign w:val="baseline"/>
        </w:rPr>
        <w:t> </w:t>
      </w:r>
      <w:hyperlink w:history="true" w:anchor="_bookmark163">
        <w:r>
          <w:rPr>
            <w:vertAlign w:val="baseline"/>
          </w:rPr>
          <w:t>2015</w:t>
        </w:r>
        <w:r>
          <w:rPr>
            <w:spacing w:val="-28"/>
            <w:vertAlign w:val="baseline"/>
          </w:rPr>
          <w:t> </w:t>
        </w:r>
      </w:hyperlink>
      <w:r>
        <w:rPr>
          <w:vertAlign w:val="baseline"/>
        </w:rPr>
        <w:t>;</w:t>
      </w:r>
      <w:r>
        <w:rPr>
          <w:spacing w:val="-3"/>
          <w:vertAlign w:val="baseline"/>
        </w:rPr>
        <w:t> </w:t>
      </w:r>
      <w:r>
        <w:rPr>
          <w:vertAlign w:val="baseline"/>
        </w:rPr>
        <w:t>Walker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3"/>
          <w:vertAlign w:val="baseline"/>
        </w:rPr>
        <w:t> </w:t>
      </w:r>
      <w:r>
        <w:rPr>
          <w:vertAlign w:val="baseline"/>
        </w:rPr>
        <w:t>McKenzie</w:t>
      </w:r>
      <w:r>
        <w:rPr>
          <w:spacing w:val="-2"/>
          <w:vertAlign w:val="baseline"/>
        </w:rPr>
        <w:t> </w:t>
      </w:r>
      <w:hyperlink w:history="true" w:anchor="_bookmark220">
        <w:r>
          <w:rPr>
            <w:vertAlign w:val="baseline"/>
          </w:rPr>
          <w:t>2018).</w:t>
        </w:r>
      </w:hyperlink>
    </w:p>
    <w:p>
      <w:pPr>
        <w:pStyle w:val="BodyText"/>
        <w:spacing w:line="386" w:lineRule="auto" w:before="4"/>
        <w:ind w:left="117" w:right="143" w:firstLine="218"/>
        <w:jc w:val="both"/>
      </w:pPr>
      <w:r>
        <w:rPr>
          <w:spacing w:val="-1"/>
        </w:rPr>
        <w:t>Il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été</w:t>
      </w:r>
      <w:r>
        <w:rPr>
          <w:spacing w:val="-12"/>
        </w:rPr>
        <w:t> </w:t>
      </w:r>
      <w:r>
        <w:rPr>
          <w:spacing w:val="-1"/>
        </w:rPr>
        <w:t>observé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les</w:t>
      </w:r>
      <w:r>
        <w:rPr>
          <w:spacing w:val="-12"/>
        </w:rPr>
        <w:t> </w:t>
      </w:r>
      <w:r>
        <w:rPr>
          <w:spacing w:val="-1"/>
        </w:rPr>
        <w:t>lymphocytes</w:t>
      </w:r>
      <w:r>
        <w:rPr>
          <w:spacing w:val="-13"/>
        </w:rPr>
        <w:t> </w:t>
      </w:r>
      <w:r>
        <w:rPr/>
        <w:t>reposant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l’état</w:t>
      </w:r>
      <w:r>
        <w:rPr>
          <w:spacing w:val="-13"/>
        </w:rPr>
        <w:t> </w:t>
      </w:r>
      <w:r>
        <w:rPr/>
        <w:t>basal</w:t>
      </w:r>
      <w:r>
        <w:rPr>
          <w:spacing w:val="-13"/>
        </w:rPr>
        <w:t> </w:t>
      </w:r>
      <w:r>
        <w:rPr/>
        <w:t>n’expriment</w:t>
      </w:r>
      <w:r>
        <w:rPr>
          <w:spacing w:val="-12"/>
        </w:rPr>
        <w:t> </w:t>
      </w:r>
      <w:r>
        <w:rPr/>
        <w:t>pas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hyperlink w:history="true" w:anchor="_bookmark52">
        <w:r>
          <w:rPr/>
          <w:t>VDR</w:t>
        </w:r>
        <w:r>
          <w:rPr>
            <w:spacing w:val="-12"/>
          </w:rPr>
          <w:t> </w:t>
        </w:r>
      </w:hyperlink>
      <w:r>
        <w:rPr/>
        <w:t>contrairement</w:t>
      </w:r>
      <w:r>
        <w:rPr>
          <w:spacing w:val="-53"/>
        </w:rPr>
        <w:t> </w:t>
      </w:r>
      <w:r>
        <w:rPr/>
        <w:t>aux monocytes. Cependant les lymphocytes activés expriment le </w:t>
      </w:r>
      <w:hyperlink w:history="true" w:anchor="_bookmark52">
        <w:r>
          <w:rPr/>
          <w:t>VDR</w:t>
        </w:r>
      </w:hyperlink>
      <w:r>
        <w:rPr/>
        <w:t>, et expriment eux-mêmes le</w:t>
      </w:r>
      <w:r>
        <w:rPr>
          <w:spacing w:val="-52"/>
        </w:rPr>
        <w:t> </w:t>
      </w:r>
      <w:hyperlink w:history="true" w:anchor="_bookmark18">
        <w:r>
          <w:rPr/>
          <w:t>CYP27B1 </w:t>
        </w:r>
      </w:hyperlink>
      <w:r>
        <w:rPr/>
        <w:t>nécessaire pour convertir le calcidiol en calcitriol et bénéficier de l’activation intracrine</w:t>
      </w:r>
      <w:r>
        <w:rPr>
          <w:spacing w:val="-52"/>
        </w:rPr>
        <w:t> </w:t>
      </w:r>
      <w:r>
        <w:rPr/>
        <w:t>du</w:t>
      </w:r>
      <w:r>
        <w:rPr>
          <w:spacing w:val="-2"/>
        </w:rPr>
        <w:t> </w:t>
      </w:r>
      <w:hyperlink w:history="true" w:anchor="_bookmark52">
        <w:r>
          <w:rPr/>
          <w:t>VDR</w:t>
        </w:r>
        <w:r>
          <w:rPr>
            <w:spacing w:val="-2"/>
          </w:rPr>
          <w:t> </w:t>
        </w:r>
      </w:hyperlink>
      <w:r>
        <w:rPr/>
        <w:t>(Charoenngam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Holick</w:t>
      </w:r>
      <w:r>
        <w:rPr>
          <w:spacing w:val="-2"/>
        </w:rPr>
        <w:t> </w:t>
      </w:r>
      <w:hyperlink w:history="true" w:anchor="_bookmark166">
        <w:r>
          <w:rPr/>
          <w:t>2020).</w:t>
        </w:r>
      </w:hyperlink>
    </w:p>
    <w:p>
      <w:pPr>
        <w:pStyle w:val="BodyText"/>
        <w:spacing w:line="381" w:lineRule="auto"/>
        <w:ind w:left="117" w:right="107" w:firstLine="218"/>
        <w:jc w:val="both"/>
      </w:pPr>
      <w:r>
        <w:rPr/>
        <w:t>Le</w:t>
      </w:r>
      <w:r>
        <w:rPr>
          <w:spacing w:val="-13"/>
        </w:rPr>
        <w:t> </w:t>
      </w:r>
      <w:r>
        <w:rPr/>
        <w:t>calcitriol</w:t>
      </w:r>
      <w:r>
        <w:rPr>
          <w:spacing w:val="-12"/>
        </w:rPr>
        <w:t> </w:t>
      </w:r>
      <w:r>
        <w:rPr/>
        <w:t>est</w:t>
      </w:r>
      <w:r>
        <w:rPr>
          <w:spacing w:val="-12"/>
        </w:rPr>
        <w:t> </w:t>
      </w:r>
      <w:r>
        <w:rPr/>
        <w:t>capable</w:t>
      </w:r>
      <w:r>
        <w:rPr>
          <w:spacing w:val="-13"/>
        </w:rPr>
        <w:t> </w:t>
      </w:r>
      <w:r>
        <w:rPr/>
        <w:t>d’induire</w:t>
      </w:r>
      <w:r>
        <w:rPr>
          <w:spacing w:val="-12"/>
        </w:rPr>
        <w:t> </w:t>
      </w:r>
      <w:r>
        <w:rPr/>
        <w:t>le</w:t>
      </w:r>
      <w:r>
        <w:rPr>
          <w:spacing w:val="-12"/>
        </w:rPr>
        <w:t> </w:t>
      </w:r>
      <w:r>
        <w:rPr/>
        <w:t>changement</w:t>
      </w:r>
      <w:r>
        <w:rPr>
          <w:spacing w:val="-12"/>
        </w:rPr>
        <w:t> </w:t>
      </w:r>
      <w:r>
        <w:rPr/>
        <w:t>phénotypique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ces</w:t>
      </w:r>
      <w:r>
        <w:rPr>
          <w:spacing w:val="-12"/>
        </w:rPr>
        <w:t> </w:t>
      </w:r>
      <w:r>
        <w:rPr/>
        <w:t>sous-population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lympho-</w:t>
      </w:r>
      <w:r>
        <w:rPr>
          <w:spacing w:val="-52"/>
        </w:rPr>
        <w:t> </w:t>
      </w:r>
      <w:r>
        <w:rPr/>
        <w:t>cytes</w:t>
      </w:r>
      <w:r>
        <w:rPr>
          <w:spacing w:val="-7"/>
        </w:rPr>
        <w:t> </w:t>
      </w:r>
      <w:r>
        <w:rPr/>
        <w:t>T</w:t>
      </w:r>
      <w:r>
        <w:rPr>
          <w:spacing w:val="-6"/>
        </w:rPr>
        <w:t> </w:t>
      </w:r>
      <w:r>
        <w:rPr/>
        <w:t>CD4</w:t>
      </w:r>
      <w:r>
        <w:rPr>
          <w:position w:val="8"/>
          <w:sz w:val="15"/>
        </w:rPr>
        <w:t>+</w:t>
      </w:r>
      <w:r>
        <w:rPr/>
        <w:t>,</w:t>
      </w:r>
      <w:r>
        <w:rPr>
          <w:spacing w:val="-6"/>
        </w:rPr>
        <w:t> </w:t>
      </w:r>
      <w:r>
        <w:rPr/>
        <w:t>favorisant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changement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T</w:t>
      </w:r>
      <w:r>
        <w:rPr>
          <w:spacing w:val="-7"/>
        </w:rPr>
        <w:t> </w:t>
      </w:r>
      <w:r>
        <w:rPr/>
        <w:t>auxiliaire</w:t>
      </w:r>
      <w:r>
        <w:rPr>
          <w:spacing w:val="-6"/>
        </w:rPr>
        <w:t> </w:t>
      </w:r>
      <w:r>
        <w:rPr/>
        <w:t>Th</w:t>
      </w:r>
      <w:r>
        <w:rPr>
          <w:vertAlign w:val="subscript"/>
        </w:rPr>
        <w:t>1</w:t>
      </w:r>
      <w:r>
        <w:rPr>
          <w:spacing w:val="5"/>
          <w:vertAlign w:val="baseline"/>
        </w:rPr>
        <w:t> </w:t>
      </w:r>
      <w:r>
        <w:rPr>
          <w:vertAlign w:val="baseline"/>
        </w:rPr>
        <w:t>et</w:t>
      </w:r>
      <w:r>
        <w:rPr>
          <w:spacing w:val="-6"/>
          <w:vertAlign w:val="baseline"/>
        </w:rPr>
        <w:t> </w:t>
      </w:r>
      <w:r>
        <w:rPr>
          <w:vertAlign w:val="baseline"/>
        </w:rPr>
        <w:t>Th</w:t>
      </w:r>
      <w:r>
        <w:rPr>
          <w:vertAlign w:val="subscript"/>
        </w:rPr>
        <w:t>17</w:t>
      </w:r>
      <w:r>
        <w:rPr>
          <w:spacing w:val="5"/>
          <w:vertAlign w:val="baseline"/>
        </w:rPr>
        <w:t> </w:t>
      </w:r>
      <w:r>
        <w:rPr>
          <w:vertAlign w:val="baseline"/>
        </w:rPr>
        <w:t>vers</w:t>
      </w:r>
      <w:r>
        <w:rPr>
          <w:spacing w:val="-7"/>
          <w:vertAlign w:val="baseline"/>
        </w:rPr>
        <w:t> </w:t>
      </w:r>
      <w:r>
        <w:rPr>
          <w:vertAlign w:val="baseline"/>
        </w:rPr>
        <w:t>la</w:t>
      </w:r>
      <w:r>
        <w:rPr>
          <w:spacing w:val="-6"/>
          <w:vertAlign w:val="baseline"/>
        </w:rPr>
        <w:t> </w:t>
      </w:r>
      <w:r>
        <w:rPr>
          <w:vertAlign w:val="baseline"/>
        </w:rPr>
        <w:t>population</w:t>
      </w:r>
      <w:r>
        <w:rPr>
          <w:spacing w:val="-52"/>
          <w:vertAlign w:val="baseline"/>
        </w:rPr>
        <w:t> </w:t>
      </w:r>
      <w:r>
        <w:rPr>
          <w:vertAlign w:val="baseline"/>
        </w:rPr>
        <w:t>Th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en</w:t>
      </w:r>
      <w:r>
        <w:rPr>
          <w:spacing w:val="-5"/>
          <w:vertAlign w:val="baseline"/>
        </w:rPr>
        <w:t> </w:t>
      </w:r>
      <w:r>
        <w:rPr>
          <w:vertAlign w:val="baseline"/>
        </w:rPr>
        <w:t>inhibant</w:t>
      </w:r>
      <w:r>
        <w:rPr>
          <w:spacing w:val="-5"/>
          <w:vertAlign w:val="baseline"/>
        </w:rPr>
        <w:t> </w:t>
      </w:r>
      <w:r>
        <w:rPr>
          <w:vertAlign w:val="baseline"/>
        </w:rPr>
        <w:t>les</w:t>
      </w:r>
      <w:r>
        <w:rPr>
          <w:spacing w:val="-4"/>
          <w:vertAlign w:val="baseline"/>
        </w:rPr>
        <w:t> </w:t>
      </w:r>
      <w:r>
        <w:rPr>
          <w:vertAlign w:val="baseline"/>
        </w:rPr>
        <w:t>cytokines</w:t>
      </w:r>
      <w:r>
        <w:rPr>
          <w:spacing w:val="-5"/>
          <w:vertAlign w:val="baseline"/>
        </w:rPr>
        <w:t> </w:t>
      </w:r>
      <w:r>
        <w:rPr>
          <w:vertAlign w:val="baseline"/>
        </w:rPr>
        <w:t>favorisant</w:t>
      </w:r>
      <w:r>
        <w:rPr>
          <w:spacing w:val="-5"/>
          <w:vertAlign w:val="baseline"/>
        </w:rPr>
        <w:t> </w:t>
      </w:r>
      <w:r>
        <w:rPr>
          <w:vertAlign w:val="baseline"/>
        </w:rPr>
        <w:t>la</w:t>
      </w:r>
      <w:r>
        <w:rPr>
          <w:spacing w:val="-5"/>
          <w:vertAlign w:val="baseline"/>
        </w:rPr>
        <w:t> </w:t>
      </w:r>
      <w:r>
        <w:rPr>
          <w:vertAlign w:val="baseline"/>
        </w:rPr>
        <w:t>population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Th</w:t>
      </w:r>
      <w:r>
        <w:rPr>
          <w:vertAlign w:val="subscript"/>
        </w:rPr>
        <w:t>1</w:t>
      </w:r>
      <w:r>
        <w:rPr>
          <w:spacing w:val="6"/>
          <w:vertAlign w:val="baseline"/>
        </w:rPr>
        <w:t> </w:t>
      </w:r>
      <w:r>
        <w:rPr>
          <w:vertAlign w:val="baseline"/>
        </w:rPr>
        <w:t>et</w:t>
      </w:r>
      <w:r>
        <w:rPr>
          <w:spacing w:val="-4"/>
          <w:vertAlign w:val="baseline"/>
        </w:rPr>
        <w:t> </w:t>
      </w:r>
      <w:r>
        <w:rPr>
          <w:vertAlign w:val="baseline"/>
        </w:rPr>
        <w:t>Th</w:t>
      </w:r>
      <w:r>
        <w:rPr>
          <w:vertAlign w:val="subscript"/>
        </w:rPr>
        <w:t>17</w:t>
      </w:r>
      <w:r>
        <w:rPr>
          <w:vertAlign w:val="baseline"/>
        </w:rPr>
        <w:t>et</w:t>
      </w:r>
      <w:r>
        <w:rPr>
          <w:spacing w:val="-5"/>
          <w:vertAlign w:val="baseline"/>
        </w:rPr>
        <w:t> </w:t>
      </w:r>
      <w:r>
        <w:rPr>
          <w:vertAlign w:val="baseline"/>
        </w:rPr>
        <w:t>en</w:t>
      </w:r>
      <w:r>
        <w:rPr>
          <w:spacing w:val="-5"/>
          <w:vertAlign w:val="baseline"/>
        </w:rPr>
        <w:t> </w:t>
      </w:r>
      <w:r>
        <w:rPr>
          <w:vertAlign w:val="baseline"/>
        </w:rPr>
        <w:t>augmentant</w:t>
      </w:r>
      <w:r>
        <w:rPr>
          <w:spacing w:val="-4"/>
          <w:vertAlign w:val="baseline"/>
        </w:rPr>
        <w:t> </w:t>
      </w:r>
      <w:r>
        <w:rPr>
          <w:vertAlign w:val="baseline"/>
        </w:rPr>
        <w:t>l’expression</w:t>
      </w:r>
      <w:r>
        <w:rPr>
          <w:spacing w:val="-5"/>
          <w:vertAlign w:val="baseline"/>
        </w:rPr>
        <w:t> </w:t>
      </w:r>
      <w:r>
        <w:rPr>
          <w:vertAlign w:val="baseline"/>
        </w:rPr>
        <w:t>des</w:t>
      </w:r>
      <w:r>
        <w:rPr>
          <w:spacing w:val="-53"/>
          <w:vertAlign w:val="baseline"/>
        </w:rPr>
        <w:t> </w:t>
      </w:r>
      <w:r>
        <w:rPr>
          <w:vertAlign w:val="baseline"/>
        </w:rPr>
        <w:t>cytokines Th</w:t>
      </w:r>
      <w:r>
        <w:rPr>
          <w:vertAlign w:val="subscript"/>
        </w:rPr>
        <w:t>2</w:t>
      </w:r>
      <w:r>
        <w:rPr>
          <w:vertAlign w:val="baseline"/>
        </w:rPr>
        <w:t>. La sous-population Th</w:t>
      </w:r>
      <w:r>
        <w:rPr>
          <w:vertAlign w:val="subscript"/>
        </w:rPr>
        <w:t>2</w:t>
      </w:r>
      <w:r>
        <w:rPr>
          <w:vertAlign w:val="baseline"/>
        </w:rPr>
        <w:t> régule à son tour les populations Th</w:t>
      </w:r>
      <w:r>
        <w:rPr>
          <w:vertAlign w:val="subscript"/>
        </w:rPr>
        <w:t>1</w:t>
      </w:r>
      <w:r>
        <w:rPr>
          <w:vertAlign w:val="baseline"/>
        </w:rPr>
        <w:t> et Th</w:t>
      </w:r>
      <w:r>
        <w:rPr>
          <w:vertAlign w:val="subscript"/>
        </w:rPr>
        <w:t>17</w:t>
      </w:r>
      <w:r>
        <w:rPr>
          <w:vertAlign w:val="baseline"/>
        </w:rPr>
        <w:t> dans un équi-</w:t>
      </w:r>
      <w:r>
        <w:rPr>
          <w:spacing w:val="1"/>
          <w:vertAlign w:val="baseline"/>
        </w:rPr>
        <w:t> </w:t>
      </w:r>
      <w:r>
        <w:rPr>
          <w:vertAlign w:val="baseline"/>
        </w:rPr>
        <w:t>libre,</w:t>
      </w:r>
      <w:r>
        <w:rPr>
          <w:spacing w:val="4"/>
          <w:vertAlign w:val="baseline"/>
        </w:rPr>
        <w:t> </w:t>
      </w:r>
      <w:r>
        <w:rPr>
          <w:vertAlign w:val="baseline"/>
        </w:rPr>
        <w:t>diminuant</w:t>
      </w:r>
      <w:r>
        <w:rPr>
          <w:spacing w:val="5"/>
          <w:vertAlign w:val="baseline"/>
        </w:rPr>
        <w:t> </w:t>
      </w:r>
      <w:r>
        <w:rPr>
          <w:vertAlign w:val="baseline"/>
        </w:rPr>
        <w:t>ainsi</w:t>
      </w:r>
      <w:r>
        <w:rPr>
          <w:spacing w:val="5"/>
          <w:vertAlign w:val="baseline"/>
        </w:rPr>
        <w:t> </w:t>
      </w:r>
      <w:r>
        <w:rPr>
          <w:vertAlign w:val="baseline"/>
        </w:rPr>
        <w:t>globalement</w:t>
      </w:r>
      <w:r>
        <w:rPr>
          <w:spacing w:val="5"/>
          <w:vertAlign w:val="baseline"/>
        </w:rPr>
        <w:t> </w:t>
      </w:r>
      <w:r>
        <w:rPr>
          <w:vertAlign w:val="baseline"/>
        </w:rPr>
        <w:t>l’activité</w:t>
      </w:r>
      <w:r>
        <w:rPr>
          <w:spacing w:val="5"/>
          <w:vertAlign w:val="baseline"/>
        </w:rPr>
        <w:t> </w:t>
      </w:r>
      <w:r>
        <w:rPr>
          <w:vertAlign w:val="baseline"/>
        </w:rPr>
        <w:t>cytotoxique</w:t>
      </w:r>
      <w:r>
        <w:rPr>
          <w:spacing w:val="5"/>
          <w:vertAlign w:val="baseline"/>
        </w:rPr>
        <w:t> </w:t>
      </w:r>
      <w:r>
        <w:rPr>
          <w:vertAlign w:val="baseline"/>
        </w:rPr>
        <w:t>médiée</w:t>
      </w:r>
      <w:r>
        <w:rPr>
          <w:spacing w:val="5"/>
          <w:vertAlign w:val="baseline"/>
        </w:rPr>
        <w:t> </w:t>
      </w:r>
      <w:r>
        <w:rPr>
          <w:vertAlign w:val="baseline"/>
        </w:rPr>
        <w:t>par</w:t>
      </w:r>
      <w:r>
        <w:rPr>
          <w:spacing w:val="5"/>
          <w:vertAlign w:val="baseline"/>
        </w:rPr>
        <w:t> </w:t>
      </w:r>
      <w:r>
        <w:rPr>
          <w:vertAlign w:val="baseline"/>
        </w:rPr>
        <w:t>les</w:t>
      </w:r>
      <w:r>
        <w:rPr>
          <w:spacing w:val="5"/>
          <w:vertAlign w:val="baseline"/>
        </w:rPr>
        <w:t> </w:t>
      </w:r>
      <w:r>
        <w:rPr>
          <w:vertAlign w:val="baseline"/>
        </w:rPr>
        <w:t>cellules,</w:t>
      </w:r>
      <w:r>
        <w:rPr>
          <w:spacing w:val="5"/>
          <w:vertAlign w:val="baseline"/>
        </w:rPr>
        <w:t> </w:t>
      </w:r>
      <w:r>
        <w:rPr>
          <w:vertAlign w:val="baseline"/>
        </w:rPr>
        <w:t>qui</w:t>
      </w:r>
      <w:r>
        <w:rPr>
          <w:spacing w:val="4"/>
          <w:vertAlign w:val="baseline"/>
        </w:rPr>
        <w:t> </w:t>
      </w:r>
      <w:r>
        <w:rPr>
          <w:vertAlign w:val="baseline"/>
        </w:rPr>
        <w:t>est</w:t>
      </w:r>
      <w:r>
        <w:rPr>
          <w:spacing w:val="5"/>
          <w:vertAlign w:val="baseline"/>
        </w:rPr>
        <w:t> </w:t>
      </w:r>
      <w:r>
        <w:rPr>
          <w:vertAlign w:val="baseline"/>
        </w:rPr>
        <w:t>exacerbée</w:t>
      </w:r>
    </w:p>
    <w:p>
      <w:pPr>
        <w:spacing w:after="0" w:line="381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7" w:right="144"/>
        <w:jc w:val="both"/>
      </w:pPr>
      <w:r>
        <w:rPr/>
        <w:t>dans les maladies auto-immunes et infections par des pathogènes (Meza-Meza, Ruiz-Ballesteros et</w:t>
      </w:r>
      <w:r>
        <w:rPr>
          <w:spacing w:val="-52"/>
        </w:rPr>
        <w:t> </w:t>
      </w:r>
      <w:r>
        <w:rPr/>
        <w:t>Cruz-Mosso </w:t>
      </w:r>
      <w:hyperlink w:history="true" w:anchor="_bookmark205">
        <w:r>
          <w:rPr/>
          <w:t>2022). </w:t>
        </w:r>
      </w:hyperlink>
      <w:r>
        <w:rPr/>
        <w:t>De plus, le calcitriol en plus de moduler la production des cytokines, inhibe la</w:t>
      </w:r>
      <w:r>
        <w:rPr>
          <w:spacing w:val="1"/>
        </w:rPr>
        <w:t> </w:t>
      </w:r>
      <w:r>
        <w:rPr/>
        <w:t>prolifération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lymphocytes</w:t>
      </w:r>
      <w:r>
        <w:rPr>
          <w:spacing w:val="-1"/>
        </w:rPr>
        <w:t> </w:t>
      </w:r>
      <w:r>
        <w:rPr/>
        <w:t>T</w:t>
      </w:r>
      <w:r>
        <w:rPr>
          <w:spacing w:val="-1"/>
        </w:rPr>
        <w:t> </w:t>
      </w:r>
      <w:r>
        <w:rPr/>
        <w:t>(Cantorna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1"/>
        </w:rPr>
        <w:t> </w:t>
      </w:r>
      <w:hyperlink w:history="true" w:anchor="_bookmark163">
        <w:r>
          <w:rPr/>
          <w:t>2015).</w:t>
        </w:r>
      </w:hyperlink>
    </w:p>
    <w:p>
      <w:pPr>
        <w:pStyle w:val="BodyText"/>
        <w:spacing w:line="384" w:lineRule="auto"/>
        <w:ind w:left="110" w:right="108" w:firstLine="224"/>
        <w:jc w:val="both"/>
      </w:pPr>
      <w:r>
        <w:rPr/>
        <w:t>Il existe également un sous-type de lymphocytes T régulateurs, qui ont pour rôle de réguler l’in-</w:t>
      </w:r>
      <w:r>
        <w:rPr>
          <w:spacing w:val="1"/>
        </w:rPr>
        <w:t> </w:t>
      </w:r>
      <w:r>
        <w:rPr/>
        <w:t>flammation</w:t>
      </w:r>
      <w:r>
        <w:rPr>
          <w:spacing w:val="-11"/>
        </w:rPr>
        <w:t> </w:t>
      </w:r>
      <w:r>
        <w:rPr/>
        <w:t>et</w:t>
      </w:r>
      <w:r>
        <w:rPr>
          <w:spacing w:val="-10"/>
        </w:rPr>
        <w:t> </w:t>
      </w:r>
      <w:r>
        <w:rPr/>
        <w:t>donc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réponse</w:t>
      </w:r>
      <w:r>
        <w:rPr>
          <w:spacing w:val="-10"/>
        </w:rPr>
        <w:t> </w:t>
      </w:r>
      <w:r>
        <w:rPr/>
        <w:t>immunitaire.</w:t>
      </w:r>
      <w:r>
        <w:rPr>
          <w:spacing w:val="-10"/>
        </w:rPr>
        <w:t> </w:t>
      </w:r>
      <w:r>
        <w:rPr/>
        <w:t>Le</w:t>
      </w:r>
      <w:r>
        <w:rPr>
          <w:spacing w:val="-10"/>
        </w:rPr>
        <w:t> </w:t>
      </w:r>
      <w:r>
        <w:rPr/>
        <w:t>calcitriol</w:t>
      </w:r>
      <w:r>
        <w:rPr>
          <w:spacing w:val="-11"/>
        </w:rPr>
        <w:t> </w:t>
      </w:r>
      <w:r>
        <w:rPr/>
        <w:t>favorise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différenciation</w:t>
      </w:r>
      <w:r>
        <w:rPr>
          <w:spacing w:val="-10"/>
        </w:rPr>
        <w:t> </w:t>
      </w:r>
      <w:r>
        <w:rPr/>
        <w:t>des</w:t>
      </w:r>
      <w:r>
        <w:rPr>
          <w:spacing w:val="-10"/>
        </w:rPr>
        <w:t> </w:t>
      </w:r>
      <w:r>
        <w:rPr/>
        <w:t>lymphocytes</w:t>
      </w:r>
      <w:r>
        <w:rPr>
          <w:spacing w:val="-53"/>
        </w:rPr>
        <w:t> </w:t>
      </w:r>
      <w:r>
        <w:rPr/>
        <w:t>T</w:t>
      </w:r>
      <w:r>
        <w:rPr>
          <w:vertAlign w:val="subscript"/>
        </w:rPr>
        <w:t>reg</w:t>
      </w:r>
      <w:r>
        <w:rPr>
          <w:vertAlign w:val="baseline"/>
        </w:rPr>
        <w:t> à la fois directement et indirectement par contact avec les </w:t>
      </w:r>
      <w:hyperlink w:history="true" w:anchor="_bookmark15">
        <w:r>
          <w:rPr>
            <w:vertAlign w:val="baseline"/>
          </w:rPr>
          <w:t>CPA</w:t>
        </w:r>
      </w:hyperlink>
      <w:r>
        <w:rPr>
          <w:vertAlign w:val="baseline"/>
        </w:rPr>
        <w:t>, où cette différenciation dépend</w:t>
      </w:r>
      <w:r>
        <w:rPr>
          <w:spacing w:val="-52"/>
          <w:vertAlign w:val="baseline"/>
        </w:rPr>
        <w:t> </w:t>
      </w:r>
      <w:r>
        <w:rPr>
          <w:vertAlign w:val="baseline"/>
        </w:rPr>
        <w:t>du</w:t>
      </w:r>
      <w:r>
        <w:rPr>
          <w:spacing w:val="-10"/>
          <w:vertAlign w:val="baseline"/>
        </w:rPr>
        <w:t> </w:t>
      </w:r>
      <w:r>
        <w:rPr>
          <w:vertAlign w:val="baseline"/>
        </w:rPr>
        <w:t>contact</w:t>
      </w:r>
      <w:r>
        <w:rPr>
          <w:spacing w:val="-8"/>
          <w:vertAlign w:val="baseline"/>
        </w:rPr>
        <w:t> </w:t>
      </w:r>
      <w:r>
        <w:rPr>
          <w:vertAlign w:val="baseline"/>
        </w:rPr>
        <w:t>entre</w:t>
      </w:r>
      <w:r>
        <w:rPr>
          <w:spacing w:val="-9"/>
          <w:vertAlign w:val="baseline"/>
        </w:rPr>
        <w:t> </w:t>
      </w:r>
      <w:r>
        <w:rPr>
          <w:vertAlign w:val="baseline"/>
        </w:rPr>
        <w:t>le</w:t>
      </w:r>
      <w:r>
        <w:rPr>
          <w:spacing w:val="-8"/>
          <w:vertAlign w:val="baseline"/>
        </w:rPr>
        <w:t> </w:t>
      </w:r>
      <w:hyperlink w:history="true" w:anchor="_bookmark13">
        <w:r>
          <w:rPr>
            <w:vertAlign w:val="baseline"/>
          </w:rPr>
          <w:t>CMH-II</w:t>
        </w:r>
        <w:r>
          <w:rPr>
            <w:spacing w:val="-9"/>
            <w:vertAlign w:val="baseline"/>
          </w:rPr>
          <w:t> </w:t>
        </w:r>
      </w:hyperlink>
      <w:r>
        <w:rPr>
          <w:vertAlign w:val="baseline"/>
        </w:rPr>
        <w:t>des</w:t>
      </w:r>
      <w:r>
        <w:rPr>
          <w:spacing w:val="-8"/>
          <w:vertAlign w:val="baseline"/>
        </w:rPr>
        <w:t> </w:t>
      </w:r>
      <w:hyperlink w:history="true" w:anchor="_bookmark15">
        <w:r>
          <w:rPr>
            <w:vertAlign w:val="baseline"/>
          </w:rPr>
          <w:t>CPA</w:t>
        </w:r>
        <w:r>
          <w:rPr>
            <w:spacing w:val="-8"/>
            <w:vertAlign w:val="baseline"/>
          </w:rPr>
          <w:t> </w:t>
        </w:r>
      </w:hyperlink>
      <w:r>
        <w:rPr>
          <w:vertAlign w:val="baseline"/>
        </w:rPr>
        <w:t>et</w:t>
      </w:r>
      <w:r>
        <w:rPr>
          <w:spacing w:val="-9"/>
          <w:vertAlign w:val="baseline"/>
        </w:rPr>
        <w:t> </w:t>
      </w:r>
      <w:r>
        <w:rPr>
          <w:vertAlign w:val="baseline"/>
        </w:rPr>
        <w:t>le</w:t>
      </w:r>
      <w:r>
        <w:rPr>
          <w:spacing w:val="-9"/>
          <w:vertAlign w:val="baseline"/>
        </w:rPr>
        <w:t> </w:t>
      </w:r>
      <w:r>
        <w:rPr>
          <w:vertAlign w:val="baseline"/>
        </w:rPr>
        <w:t>récepteur</w:t>
      </w:r>
      <w:r>
        <w:rPr>
          <w:spacing w:val="-8"/>
          <w:vertAlign w:val="baseline"/>
        </w:rPr>
        <w:t> </w:t>
      </w:r>
      <w:hyperlink w:history="true" w:anchor="_bookmark24">
        <w:r>
          <w:rPr>
            <w:vertAlign w:val="baseline"/>
          </w:rPr>
          <w:t>IL-2</w:t>
        </w:r>
        <w:r>
          <w:rPr>
            <w:spacing w:val="-8"/>
            <w:vertAlign w:val="baseline"/>
          </w:rPr>
          <w:t> </w:t>
        </w:r>
      </w:hyperlink>
      <w:r>
        <w:rPr>
          <w:vertAlign w:val="baseline"/>
        </w:rPr>
        <w:t>présent</w:t>
      </w:r>
      <w:r>
        <w:rPr>
          <w:spacing w:val="-9"/>
          <w:vertAlign w:val="baseline"/>
        </w:rPr>
        <w:t> </w:t>
      </w:r>
      <w:r>
        <w:rPr>
          <w:vertAlign w:val="baseline"/>
        </w:rPr>
        <w:t>sur</w:t>
      </w:r>
      <w:r>
        <w:rPr>
          <w:spacing w:val="-9"/>
          <w:vertAlign w:val="baseline"/>
        </w:rPr>
        <w:t> </w:t>
      </w:r>
      <w:r>
        <w:rPr>
          <w:vertAlign w:val="baseline"/>
        </w:rPr>
        <w:t>les</w:t>
      </w:r>
      <w:r>
        <w:rPr>
          <w:spacing w:val="-8"/>
          <w:vertAlign w:val="baseline"/>
        </w:rPr>
        <w:t> </w:t>
      </w:r>
      <w:r>
        <w:rPr>
          <w:vertAlign w:val="baseline"/>
        </w:rPr>
        <w:t>lymphocytes</w:t>
      </w:r>
      <w:r>
        <w:rPr>
          <w:spacing w:val="-8"/>
          <w:vertAlign w:val="baseline"/>
        </w:rPr>
        <w:t> </w:t>
      </w:r>
      <w:r>
        <w:rPr>
          <w:vertAlign w:val="baseline"/>
        </w:rPr>
        <w:t>(Charoenngam</w:t>
      </w:r>
      <w:r>
        <w:rPr>
          <w:spacing w:val="-53"/>
          <w:vertAlign w:val="baseline"/>
        </w:rPr>
        <w:t> </w:t>
      </w:r>
      <w:r>
        <w:rPr>
          <w:vertAlign w:val="baseline"/>
        </w:rPr>
        <w:t>et</w:t>
      </w:r>
      <w:r>
        <w:rPr>
          <w:spacing w:val="-11"/>
          <w:vertAlign w:val="baseline"/>
        </w:rPr>
        <w:t> </w:t>
      </w:r>
      <w:r>
        <w:rPr>
          <w:vertAlign w:val="baseline"/>
        </w:rPr>
        <w:t>Holick</w:t>
      </w:r>
      <w:r>
        <w:rPr>
          <w:spacing w:val="-11"/>
          <w:vertAlign w:val="baseline"/>
        </w:rPr>
        <w:t> </w:t>
      </w:r>
      <w:hyperlink w:history="true" w:anchor="_bookmark166">
        <w:r>
          <w:rPr>
            <w:vertAlign w:val="baseline"/>
          </w:rPr>
          <w:t>2020).</w:t>
        </w:r>
        <w:r>
          <w:rPr>
            <w:spacing w:val="-10"/>
            <w:vertAlign w:val="baseline"/>
          </w:rPr>
          <w:t> </w:t>
        </w:r>
      </w:hyperlink>
      <w:r>
        <w:rPr>
          <w:vertAlign w:val="baseline"/>
        </w:rPr>
        <w:t>Cependant,</w:t>
      </w:r>
      <w:r>
        <w:rPr>
          <w:spacing w:val="-10"/>
          <w:vertAlign w:val="baseline"/>
        </w:rPr>
        <w:t> </w:t>
      </w:r>
      <w:r>
        <w:rPr>
          <w:vertAlign w:val="baseline"/>
        </w:rPr>
        <w:t>les</w:t>
      </w:r>
      <w:r>
        <w:rPr>
          <w:spacing w:val="-11"/>
          <w:vertAlign w:val="baseline"/>
        </w:rPr>
        <w:t> </w:t>
      </w:r>
      <w:r>
        <w:rPr>
          <w:vertAlign w:val="baseline"/>
        </w:rPr>
        <w:t>recherches</w:t>
      </w:r>
      <w:r>
        <w:rPr>
          <w:spacing w:val="-10"/>
          <w:vertAlign w:val="baseline"/>
        </w:rPr>
        <w:t> </w:t>
      </w:r>
      <w:r>
        <w:rPr>
          <w:vertAlign w:val="baseline"/>
        </w:rPr>
        <w:t>montrent</w:t>
      </w:r>
      <w:r>
        <w:rPr>
          <w:spacing w:val="-11"/>
          <w:vertAlign w:val="baseline"/>
        </w:rPr>
        <w:t> </w:t>
      </w:r>
      <w:r>
        <w:rPr>
          <w:vertAlign w:val="baseline"/>
        </w:rPr>
        <w:t>que</w:t>
      </w:r>
      <w:r>
        <w:rPr>
          <w:spacing w:val="-10"/>
          <w:vertAlign w:val="baseline"/>
        </w:rPr>
        <w:t> </w:t>
      </w:r>
      <w:r>
        <w:rPr>
          <w:vertAlign w:val="baseline"/>
        </w:rPr>
        <w:t>les</w:t>
      </w:r>
      <w:r>
        <w:rPr>
          <w:spacing w:val="-10"/>
          <w:vertAlign w:val="baseline"/>
        </w:rPr>
        <w:t> </w:t>
      </w:r>
      <w:r>
        <w:rPr>
          <w:vertAlign w:val="baseline"/>
        </w:rPr>
        <w:t>lymphocytes</w:t>
      </w:r>
      <w:r>
        <w:rPr>
          <w:spacing w:val="-11"/>
          <w:vertAlign w:val="baseline"/>
        </w:rPr>
        <w:t> </w:t>
      </w:r>
      <w:r>
        <w:rPr>
          <w:vertAlign w:val="baseline"/>
        </w:rPr>
        <w:t>FoxP3</w:t>
      </w:r>
      <w:r>
        <w:rPr>
          <w:position w:val="8"/>
          <w:sz w:val="15"/>
          <w:vertAlign w:val="baseline"/>
        </w:rPr>
        <w:t>+</w:t>
      </w:r>
      <w:r>
        <w:rPr>
          <w:spacing w:val="18"/>
          <w:position w:val="8"/>
          <w:sz w:val="15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reg</w:t>
      </w:r>
      <w:r>
        <w:rPr>
          <w:spacing w:val="1"/>
          <w:vertAlign w:val="baseline"/>
        </w:rPr>
        <w:t> </w:t>
      </w:r>
      <w:r>
        <w:rPr>
          <w:vertAlign w:val="baseline"/>
        </w:rPr>
        <w:t>sont</w:t>
      </w:r>
      <w:r>
        <w:rPr>
          <w:spacing w:val="-11"/>
          <w:vertAlign w:val="baseline"/>
        </w:rPr>
        <w:t> </w:t>
      </w:r>
      <w:r>
        <w:rPr>
          <w:vertAlign w:val="baseline"/>
        </w:rPr>
        <w:t>fonction-</w:t>
      </w:r>
      <w:r>
        <w:rPr>
          <w:spacing w:val="-52"/>
          <w:vertAlign w:val="baseline"/>
        </w:rPr>
        <w:t> </w:t>
      </w:r>
      <w:r>
        <w:rPr>
          <w:vertAlign w:val="baseline"/>
        </w:rPr>
        <w:t>nellement</w:t>
      </w:r>
      <w:r>
        <w:rPr>
          <w:spacing w:val="-13"/>
          <w:vertAlign w:val="baseline"/>
        </w:rPr>
        <w:t> </w:t>
      </w:r>
      <w:r>
        <w:rPr>
          <w:vertAlign w:val="baseline"/>
        </w:rPr>
        <w:t>indépendant</w:t>
      </w:r>
      <w:r>
        <w:rPr>
          <w:spacing w:val="-12"/>
          <w:vertAlign w:val="baseline"/>
        </w:rPr>
        <w:t> </w:t>
      </w:r>
      <w:r>
        <w:rPr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vertAlign w:val="baseline"/>
        </w:rPr>
        <w:t>l’expression</w:t>
      </w:r>
      <w:r>
        <w:rPr>
          <w:spacing w:val="-12"/>
          <w:vertAlign w:val="baseline"/>
        </w:rPr>
        <w:t> </w:t>
      </w:r>
      <w:r>
        <w:rPr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vertAlign w:val="baseline"/>
        </w:rPr>
        <w:t>VDR</w:t>
      </w:r>
      <w:r>
        <w:rPr>
          <w:spacing w:val="-13"/>
          <w:vertAlign w:val="baseline"/>
        </w:rPr>
        <w:t> </w:t>
      </w:r>
      <w:r>
        <w:rPr>
          <w:vertAlign w:val="baseline"/>
        </w:rPr>
        <w:t>pour</w:t>
      </w:r>
      <w:r>
        <w:rPr>
          <w:spacing w:val="-12"/>
          <w:vertAlign w:val="baseline"/>
        </w:rPr>
        <w:t> </w:t>
      </w:r>
      <w:r>
        <w:rPr>
          <w:vertAlign w:val="baseline"/>
        </w:rPr>
        <w:t>effectuer</w:t>
      </w:r>
      <w:r>
        <w:rPr>
          <w:spacing w:val="-12"/>
          <w:vertAlign w:val="baseline"/>
        </w:rPr>
        <w:t> </w:t>
      </w:r>
      <w:r>
        <w:rPr>
          <w:vertAlign w:val="baseline"/>
        </w:rPr>
        <w:t>leurs</w:t>
      </w:r>
      <w:r>
        <w:rPr>
          <w:spacing w:val="-12"/>
          <w:vertAlign w:val="baseline"/>
        </w:rPr>
        <w:t> </w:t>
      </w:r>
      <w:r>
        <w:rPr>
          <w:vertAlign w:val="baseline"/>
        </w:rPr>
        <w:t>fonctions</w:t>
      </w:r>
      <w:r>
        <w:rPr>
          <w:spacing w:val="-12"/>
          <w:vertAlign w:val="baseline"/>
        </w:rPr>
        <w:t> </w:t>
      </w:r>
      <w:r>
        <w:rPr>
          <w:vertAlign w:val="baseline"/>
        </w:rPr>
        <w:t>régulatrices</w:t>
      </w:r>
      <w:r>
        <w:rPr>
          <w:spacing w:val="-12"/>
          <w:vertAlign w:val="baseline"/>
        </w:rPr>
        <w:t> </w:t>
      </w:r>
      <w:r>
        <w:rPr>
          <w:vertAlign w:val="baseline"/>
        </w:rPr>
        <w:t>(Cantorna</w:t>
      </w:r>
      <w:r>
        <w:rPr>
          <w:spacing w:val="-53"/>
          <w:vertAlign w:val="baseline"/>
        </w:rPr>
        <w:t> </w:t>
      </w:r>
      <w:hyperlink w:history="true" w:anchor="_bookmark162">
        <w:r>
          <w:rPr>
            <w:vertAlign w:val="baseline"/>
          </w:rPr>
          <w:t>2010).</w:t>
        </w:r>
      </w:hyperlink>
    </w:p>
    <w:p>
      <w:pPr>
        <w:pStyle w:val="BodyText"/>
        <w:spacing w:line="250" w:lineRule="exact"/>
        <w:ind w:left="335"/>
        <w:jc w:val="both"/>
      </w:pPr>
      <w:r>
        <w:rPr/>
        <w:t>Concernant les lymphocytes T</w:t>
      </w:r>
      <w:r>
        <w:rPr>
          <w:spacing w:val="1"/>
        </w:rPr>
        <w:t> </w:t>
      </w:r>
      <w:r>
        <w:rPr/>
        <w:t>CD8</w:t>
      </w:r>
      <w:r>
        <w:rPr>
          <w:position w:val="8"/>
          <w:sz w:val="15"/>
        </w:rPr>
        <w:t>+</w:t>
      </w:r>
      <w:r>
        <w:rPr/>
        <w:t>, les recherches</w:t>
      </w:r>
      <w:r>
        <w:rPr>
          <w:spacing w:val="1"/>
        </w:rPr>
        <w:t> </w:t>
      </w:r>
      <w:r>
        <w:rPr/>
        <w:t>ont observé une uprégulation</w:t>
      </w:r>
      <w:r>
        <w:rPr>
          <w:spacing w:val="1"/>
        </w:rPr>
        <w:t> </w:t>
      </w:r>
      <w:r>
        <w:rPr/>
        <w:t>du VDR ainsi</w:t>
      </w:r>
    </w:p>
    <w:p>
      <w:pPr>
        <w:pStyle w:val="BodyText"/>
        <w:spacing w:line="384" w:lineRule="auto" w:before="151"/>
        <w:ind w:left="111" w:right="143" w:firstLine="5"/>
        <w:jc w:val="both"/>
      </w:pPr>
      <w:r>
        <w:rPr/>
        <w:t>que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l’enzyme</w:t>
      </w:r>
      <w:r>
        <w:rPr>
          <w:spacing w:val="-5"/>
        </w:rPr>
        <w:t> </w:t>
      </w:r>
      <w:r>
        <w:rPr/>
        <w:t>CYP27B1,</w:t>
      </w:r>
      <w:r>
        <w:rPr>
          <w:spacing w:val="-5"/>
        </w:rPr>
        <w:t> </w:t>
      </w:r>
      <w:r>
        <w:rPr/>
        <w:t>qui</w:t>
      </w:r>
      <w:r>
        <w:rPr>
          <w:spacing w:val="-5"/>
        </w:rPr>
        <w:t> </w:t>
      </w:r>
      <w:r>
        <w:rPr/>
        <w:t>reflète</w:t>
      </w:r>
      <w:r>
        <w:rPr>
          <w:spacing w:val="-5"/>
        </w:rPr>
        <w:t> </w:t>
      </w:r>
      <w:r>
        <w:rPr/>
        <w:t>une</w:t>
      </w:r>
      <w:r>
        <w:rPr>
          <w:spacing w:val="-4"/>
        </w:rPr>
        <w:t> </w:t>
      </w:r>
      <w:r>
        <w:rPr/>
        <w:t>réponse</w:t>
      </w:r>
      <w:r>
        <w:rPr>
          <w:spacing w:val="-5"/>
        </w:rPr>
        <w:t> </w:t>
      </w:r>
      <w:r>
        <w:rPr/>
        <w:t>à</w:t>
      </w:r>
      <w:r>
        <w:rPr>
          <w:spacing w:val="-5"/>
        </w:rPr>
        <w:t> </w:t>
      </w:r>
      <w:r>
        <w:rPr/>
        <w:t>une</w:t>
      </w:r>
      <w:r>
        <w:rPr>
          <w:spacing w:val="-5"/>
        </w:rPr>
        <w:t> </w:t>
      </w:r>
      <w:r>
        <w:rPr/>
        <w:t>infection.</w:t>
      </w:r>
      <w:r>
        <w:rPr>
          <w:spacing w:val="-5"/>
        </w:rPr>
        <w:t> </w:t>
      </w:r>
      <w:r>
        <w:rPr/>
        <w:t>L’administration</w:t>
      </w:r>
      <w:r>
        <w:rPr>
          <w:spacing w:val="-5"/>
        </w:rPr>
        <w:t> </w:t>
      </w:r>
      <w:r>
        <w:rPr/>
        <w:t>d’une</w:t>
      </w:r>
      <w:r>
        <w:rPr>
          <w:spacing w:val="-5"/>
        </w:rPr>
        <w:t> </w:t>
      </w:r>
      <w:r>
        <w:rPr/>
        <w:t>dose</w:t>
      </w:r>
      <w:r>
        <w:rPr>
          <w:spacing w:val="-4"/>
        </w:rPr>
        <w:t> </w:t>
      </w:r>
      <w:r>
        <w:rPr/>
        <w:t>de</w:t>
      </w:r>
      <w:r>
        <w:rPr>
          <w:spacing w:val="-53"/>
        </w:rPr>
        <w:t> </w:t>
      </w:r>
      <w:r>
        <w:rPr/>
        <w:t>vitamine D modifie un ratio bas de CD4/CD8 reflétant une activation immunitaire plus forte à un</w:t>
      </w:r>
      <w:r>
        <w:rPr>
          <w:spacing w:val="1"/>
        </w:rPr>
        <w:t> </w:t>
      </w:r>
      <w:r>
        <w:rPr>
          <w:w w:val="95"/>
        </w:rPr>
        <w:t>ratio</w:t>
      </w:r>
      <w:r>
        <w:rPr>
          <w:spacing w:val="16"/>
          <w:w w:val="95"/>
        </w:rPr>
        <w:t> </w:t>
      </w:r>
      <w:r>
        <w:rPr>
          <w:w w:val="95"/>
        </w:rPr>
        <w:t>plus</w:t>
      </w:r>
      <w:r>
        <w:rPr>
          <w:spacing w:val="16"/>
          <w:w w:val="95"/>
        </w:rPr>
        <w:t> </w:t>
      </w:r>
      <w:r>
        <w:rPr>
          <w:w w:val="95"/>
        </w:rPr>
        <w:t>élevé</w:t>
      </w:r>
      <w:r>
        <w:rPr>
          <w:spacing w:val="16"/>
          <w:w w:val="95"/>
        </w:rPr>
        <w:t> </w:t>
      </w:r>
      <w:r>
        <w:rPr>
          <w:w w:val="95"/>
        </w:rPr>
        <w:t>de</w:t>
      </w:r>
      <w:r>
        <w:rPr>
          <w:spacing w:val="16"/>
          <w:w w:val="95"/>
        </w:rPr>
        <w:t> </w:t>
      </w:r>
      <w:r>
        <w:rPr>
          <w:w w:val="95"/>
        </w:rPr>
        <w:t>CD4/CD8,</w:t>
      </w:r>
      <w:r>
        <w:rPr>
          <w:spacing w:val="16"/>
          <w:w w:val="95"/>
        </w:rPr>
        <w:t> </w:t>
      </w:r>
      <w:r>
        <w:rPr>
          <w:w w:val="95"/>
        </w:rPr>
        <w:t>impliquant</w:t>
      </w:r>
      <w:r>
        <w:rPr>
          <w:spacing w:val="16"/>
          <w:w w:val="95"/>
        </w:rPr>
        <w:t> </w:t>
      </w:r>
      <w:r>
        <w:rPr>
          <w:w w:val="95"/>
        </w:rPr>
        <w:t>une</w:t>
      </w:r>
      <w:r>
        <w:rPr>
          <w:spacing w:val="17"/>
          <w:w w:val="95"/>
        </w:rPr>
        <w:t> </w:t>
      </w:r>
      <w:r>
        <w:rPr>
          <w:w w:val="95"/>
        </w:rPr>
        <w:t>suppression</w:t>
      </w:r>
      <w:r>
        <w:rPr>
          <w:spacing w:val="16"/>
          <w:w w:val="95"/>
        </w:rPr>
        <w:t> </w:t>
      </w:r>
      <w:r>
        <w:rPr>
          <w:w w:val="95"/>
        </w:rPr>
        <w:t>immunitaire</w:t>
      </w:r>
      <w:r>
        <w:rPr>
          <w:spacing w:val="16"/>
          <w:w w:val="95"/>
        </w:rPr>
        <w:t> </w:t>
      </w:r>
      <w:r>
        <w:rPr>
          <w:w w:val="95"/>
        </w:rPr>
        <w:t>(Meza-Meza,</w:t>
      </w:r>
      <w:r>
        <w:rPr>
          <w:spacing w:val="16"/>
          <w:w w:val="95"/>
        </w:rPr>
        <w:t> </w:t>
      </w:r>
      <w:r>
        <w:rPr>
          <w:w w:val="95"/>
        </w:rPr>
        <w:t>Ruiz-Ballesteros</w:t>
      </w:r>
      <w:r>
        <w:rPr>
          <w:spacing w:val="-50"/>
          <w:w w:val="95"/>
        </w:rPr>
        <w:t> </w:t>
      </w:r>
      <w:r>
        <w:rPr/>
        <w:t>et</w:t>
      </w:r>
      <w:r>
        <w:rPr>
          <w:spacing w:val="-11"/>
        </w:rPr>
        <w:t> </w:t>
      </w:r>
      <w:r>
        <w:rPr/>
        <w:t>Cruz-Mosso</w:t>
      </w:r>
      <w:r>
        <w:rPr>
          <w:spacing w:val="-10"/>
        </w:rPr>
        <w:t> </w:t>
      </w:r>
      <w:hyperlink w:history="true" w:anchor="_bookmark205">
        <w:r>
          <w:rPr/>
          <w:t>2022).</w:t>
        </w:r>
        <w:r>
          <w:rPr>
            <w:spacing w:val="-10"/>
          </w:rPr>
          <w:t> </w:t>
        </w:r>
      </w:hyperlink>
      <w:r>
        <w:rPr/>
        <w:t>Cependant</w:t>
      </w:r>
      <w:r>
        <w:rPr>
          <w:spacing w:val="-10"/>
        </w:rPr>
        <w:t> </w:t>
      </w:r>
      <w:r>
        <w:rPr/>
        <w:t>le</w:t>
      </w:r>
      <w:r>
        <w:rPr>
          <w:spacing w:val="-10"/>
        </w:rPr>
        <w:t> </w:t>
      </w:r>
      <w:r>
        <w:rPr/>
        <w:t>mécanisme</w:t>
      </w:r>
      <w:r>
        <w:rPr>
          <w:spacing w:val="-10"/>
        </w:rPr>
        <w:t> </w:t>
      </w:r>
      <w:r>
        <w:rPr/>
        <w:t>exact</w:t>
      </w:r>
      <w:r>
        <w:rPr>
          <w:spacing w:val="-10"/>
        </w:rPr>
        <w:t> </w:t>
      </w:r>
      <w:r>
        <w:rPr/>
        <w:t>du</w:t>
      </w:r>
      <w:r>
        <w:rPr>
          <w:spacing w:val="-10"/>
        </w:rPr>
        <w:t> </w:t>
      </w:r>
      <w:r>
        <w:rPr/>
        <w:t>calcitriol</w:t>
      </w:r>
      <w:r>
        <w:rPr>
          <w:spacing w:val="-10"/>
        </w:rPr>
        <w:t> </w:t>
      </w:r>
      <w:r>
        <w:rPr/>
        <w:t>sur</w:t>
      </w:r>
      <w:r>
        <w:rPr>
          <w:spacing w:val="-10"/>
        </w:rPr>
        <w:t> </w:t>
      </w:r>
      <w:r>
        <w:rPr/>
        <w:t>les</w:t>
      </w:r>
      <w:r>
        <w:rPr>
          <w:spacing w:val="-10"/>
        </w:rPr>
        <w:t> </w:t>
      </w:r>
      <w:r>
        <w:rPr/>
        <w:t>lymphocytes</w:t>
      </w:r>
      <w:r>
        <w:rPr>
          <w:spacing w:val="-10"/>
        </w:rPr>
        <w:t> </w:t>
      </w:r>
      <w:r>
        <w:rPr/>
        <w:t>T</w:t>
      </w:r>
      <w:r>
        <w:rPr>
          <w:spacing w:val="-10"/>
        </w:rPr>
        <w:t> </w:t>
      </w:r>
      <w:r>
        <w:rPr/>
        <w:t>CD8</w:t>
      </w:r>
      <w:r>
        <w:rPr>
          <w:position w:val="8"/>
          <w:sz w:val="15"/>
        </w:rPr>
        <w:t>+</w:t>
      </w:r>
      <w:r>
        <w:rPr>
          <w:spacing w:val="17"/>
          <w:position w:val="8"/>
          <w:sz w:val="15"/>
        </w:rPr>
        <w:t> </w:t>
      </w:r>
      <w:r>
        <w:rPr/>
        <w:t>reste</w:t>
      </w:r>
      <w:r>
        <w:rPr>
          <w:spacing w:val="-52"/>
        </w:rPr>
        <w:t> </w:t>
      </w:r>
      <w:r>
        <w:rPr/>
        <w:t>encore indéterminé. Les effets du calcitriol sur la prolifération, différenciation et fonction seraient</w:t>
      </w:r>
      <w:r>
        <w:rPr>
          <w:spacing w:val="1"/>
        </w:rPr>
        <w:t> </w:t>
      </w:r>
      <w:r>
        <w:rPr/>
        <w:t>probablement</w:t>
      </w:r>
      <w:r>
        <w:rPr>
          <w:spacing w:val="-2"/>
        </w:rPr>
        <w:t> </w:t>
      </w:r>
      <w:r>
        <w:rPr/>
        <w:t>lié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l’effet</w:t>
      </w:r>
      <w:r>
        <w:rPr>
          <w:spacing w:val="-1"/>
        </w:rPr>
        <w:t> </w:t>
      </w:r>
      <w:r>
        <w:rPr/>
        <w:t>direct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indirect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VDR.</w:t>
      </w:r>
    </w:p>
    <w:p>
      <w:pPr>
        <w:pStyle w:val="BodyText"/>
        <w:spacing w:line="386" w:lineRule="auto"/>
        <w:ind w:left="112" w:right="107" w:firstLine="223"/>
        <w:jc w:val="both"/>
      </w:pPr>
      <w:r>
        <w:rPr/>
        <w:t>De plus, il a été montré que l’action de la vitamine D sur son récepteur VDR était nécessaire au</w:t>
      </w:r>
      <w:r>
        <w:rPr>
          <w:spacing w:val="1"/>
        </w:rPr>
        <w:t> </w:t>
      </w:r>
      <w:bookmarkStart w:name="_bookmark125" w:id="172"/>
      <w:bookmarkEnd w:id="172"/>
      <w:r>
        <w:rPr/>
        <w:t>fonctionnement</w:t>
      </w:r>
      <w:r>
        <w:rPr/>
        <w:t> de deux types de lymphocytes T qui jouent un rôle régulateur, les lymphocytes</w:t>
      </w:r>
      <w:r>
        <w:rPr>
          <w:spacing w:val="1"/>
        </w:rPr>
        <w:t> </w:t>
      </w:r>
      <w:r>
        <w:rPr>
          <w:w w:val="95"/>
        </w:rPr>
        <w:t>invariant NK T cell (</w:t>
      </w:r>
      <w:hyperlink w:history="true" w:anchor="_bookmark35">
        <w:r>
          <w:rPr>
            <w:w w:val="95"/>
          </w:rPr>
          <w:t>iNKT</w:t>
        </w:r>
      </w:hyperlink>
      <w:r>
        <w:rPr>
          <w:w w:val="95"/>
        </w:rPr>
        <w:t>) et lymphocytes T CD8αα qui sont </w:t>
      </w:r>
      <w:bookmarkStart w:name="_bookmark126" w:id="173"/>
      <w:bookmarkEnd w:id="173"/>
      <w:r>
        <w:rPr>
          <w:w w:val="95"/>
        </w:rPr>
        <w:t>intraépithéliaux</w:t>
      </w:r>
      <w:r>
        <w:rPr>
          <w:w w:val="95"/>
        </w:rPr>
        <w:t> (Cheroutre et Lambolez</w:t>
      </w:r>
      <w:r>
        <w:rPr>
          <w:spacing w:val="1"/>
          <w:w w:val="95"/>
        </w:rPr>
        <w:t> </w:t>
      </w:r>
      <w:hyperlink w:history="true" w:anchor="_bookmark169">
        <w:r>
          <w:rPr>
            <w:w w:val="95"/>
          </w:rPr>
          <w:t>2008). </w:t>
        </w:r>
      </w:hyperlink>
      <w:r>
        <w:rPr>
          <w:w w:val="95"/>
        </w:rPr>
        <w:t>La désignation CD8αα signifie que le co-récepteur CD8 du T cell receptor (</w:t>
      </w:r>
      <w:hyperlink w:history="true" w:anchor="_bookmark45">
        <w:r>
          <w:rPr>
            <w:w w:val="95"/>
          </w:rPr>
          <w:t>TCR</w:t>
        </w:r>
      </w:hyperlink>
      <w:r>
        <w:rPr>
          <w:w w:val="95"/>
        </w:rPr>
        <w:t>) possède deux</w:t>
      </w:r>
      <w:r>
        <w:rPr>
          <w:spacing w:val="1"/>
          <w:w w:val="95"/>
        </w:rPr>
        <w:t> </w:t>
      </w:r>
      <w:r>
        <w:rPr/>
        <w:t>chaînes alpha contrairement à l’arrangement usuel αβ. Les cellules NKT sont des lymphocytes NK</w:t>
      </w:r>
      <w:r>
        <w:rPr>
          <w:spacing w:val="1"/>
        </w:rPr>
        <w:t> </w:t>
      </w:r>
      <w:r>
        <w:rPr/>
        <w:t>qui expriment les récepteurs de la lignée NK, ainsi qu’un </w:t>
      </w:r>
      <w:hyperlink w:history="true" w:anchor="_bookmark45">
        <w:r>
          <w:rPr/>
          <w:t>TCR </w:t>
        </w:r>
      </w:hyperlink>
      <w:r>
        <w:rPr/>
        <w:t>de chaîne αβ. Ils </w:t>
      </w:r>
      <w:bookmarkStart w:name="_bookmark124" w:id="174"/>
      <w:bookmarkEnd w:id="174"/>
      <w:r>
        <w:rPr/>
        <w:t>seraient</w:t>
      </w:r>
      <w:r>
        <w:rPr/>
        <w:t> parmi les</w:t>
      </w:r>
      <w:r>
        <w:rPr>
          <w:spacing w:val="1"/>
        </w:rPr>
        <w:t> </w:t>
      </w:r>
      <w:r>
        <w:rPr/>
        <w:t>premiers</w:t>
      </w:r>
      <w:r>
        <w:rPr>
          <w:spacing w:val="-3"/>
        </w:rPr>
        <w:t> </w:t>
      </w:r>
      <w:r>
        <w:rPr/>
        <w:t>producteurs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cytokines</w:t>
      </w:r>
      <w:r>
        <w:rPr>
          <w:spacing w:val="-2"/>
        </w:rPr>
        <w:t> </w:t>
      </w:r>
      <w:r>
        <w:rPr/>
        <w:t>dans</w:t>
      </w:r>
      <w:r>
        <w:rPr>
          <w:spacing w:val="-2"/>
        </w:rPr>
        <w:t> </w:t>
      </w:r>
      <w:r>
        <w:rPr/>
        <w:t>une</w:t>
      </w:r>
      <w:r>
        <w:rPr>
          <w:spacing w:val="-2"/>
        </w:rPr>
        <w:t> </w:t>
      </w:r>
      <w:r>
        <w:rPr/>
        <w:t>réponse</w:t>
      </w:r>
      <w:r>
        <w:rPr>
          <w:spacing w:val="-3"/>
        </w:rPr>
        <w:t> </w:t>
      </w:r>
      <w:r>
        <w:rPr/>
        <w:t>immunitaire,</w:t>
      </w:r>
      <w:r>
        <w:rPr>
          <w:spacing w:val="-2"/>
        </w:rPr>
        <w:t> </w:t>
      </w:r>
      <w:r>
        <w:rPr/>
        <w:t>tels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l’</w:t>
      </w:r>
      <w:hyperlink w:history="true" w:anchor="_bookmark23">
        <w:r>
          <w:rPr/>
          <w:t>IFN-γ</w:t>
        </w:r>
        <w:r>
          <w:rPr>
            <w:spacing w:val="-2"/>
          </w:rPr>
          <w:t> </w:t>
        </w:r>
      </w:hyperlink>
      <w:r>
        <w:rPr/>
        <w:t>et</w:t>
      </w:r>
      <w:r>
        <w:rPr>
          <w:spacing w:val="-2"/>
        </w:rPr>
        <w:t> </w:t>
      </w:r>
      <w:r>
        <w:rPr/>
        <w:t>l’interleukine-</w:t>
      </w:r>
      <w:r>
        <w:rPr>
          <w:spacing w:val="-53"/>
        </w:rPr>
        <w:t> </w:t>
      </w:r>
      <w:r>
        <w:rPr/>
        <w:t>4</w:t>
      </w:r>
      <w:r>
        <w:rPr>
          <w:spacing w:val="-6"/>
        </w:rPr>
        <w:t> </w:t>
      </w:r>
      <w:hyperlink w:history="true" w:anchor="_bookmark32">
        <w:r>
          <w:rPr/>
          <w:t>(IL-4).</w:t>
        </w:r>
        <w:r>
          <w:rPr>
            <w:spacing w:val="-6"/>
          </w:rPr>
          <w:t> </w:t>
        </w:r>
      </w:hyperlink>
      <w:r>
        <w:rPr/>
        <w:t>La</w:t>
      </w:r>
      <w:r>
        <w:rPr>
          <w:spacing w:val="-6"/>
        </w:rPr>
        <w:t> </w:t>
      </w:r>
      <w:r>
        <w:rPr/>
        <w:t>majorité</w:t>
      </w:r>
      <w:r>
        <w:rPr>
          <w:spacing w:val="-6"/>
        </w:rPr>
        <w:t> </w:t>
      </w:r>
      <w:r>
        <w:rPr/>
        <w:t>des</w:t>
      </w:r>
      <w:r>
        <w:rPr>
          <w:spacing w:val="-5"/>
        </w:rPr>
        <w:t> </w:t>
      </w:r>
      <w:r>
        <w:rPr/>
        <w:t>cellules</w:t>
      </w:r>
      <w:r>
        <w:rPr>
          <w:spacing w:val="-6"/>
        </w:rPr>
        <w:t> </w:t>
      </w:r>
      <w:r>
        <w:rPr/>
        <w:t>NKT</w:t>
      </w:r>
      <w:r>
        <w:rPr>
          <w:spacing w:val="-6"/>
        </w:rPr>
        <w:t> </w:t>
      </w:r>
      <w:r>
        <w:rPr/>
        <w:t>expriment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TCR</w:t>
      </w:r>
      <w:r>
        <w:rPr>
          <w:spacing w:val="-6"/>
        </w:rPr>
        <w:t> </w:t>
      </w:r>
      <w:r>
        <w:rPr/>
        <w:t>invariant</w:t>
      </w:r>
      <w:r>
        <w:rPr>
          <w:spacing w:val="-6"/>
        </w:rPr>
        <w:t> </w:t>
      </w:r>
      <w:hyperlink w:history="true" w:anchor="_bookmark35">
        <w:r>
          <w:rPr/>
          <w:t>iNKT</w:t>
        </w:r>
        <w:r>
          <w:rPr>
            <w:spacing w:val="-6"/>
          </w:rPr>
          <w:t> </w:t>
        </w:r>
      </w:hyperlink>
      <w:r>
        <w:rPr/>
        <w:t>(Cantorna</w:t>
      </w:r>
      <w:r>
        <w:rPr>
          <w:spacing w:val="-6"/>
        </w:rPr>
        <w:t> </w:t>
      </w:r>
      <w:hyperlink w:history="true" w:anchor="_bookmark162">
        <w:r>
          <w:rPr/>
          <w:t>2010).</w:t>
        </w:r>
      </w:hyperlink>
    </w:p>
    <w:p>
      <w:pPr>
        <w:pStyle w:val="BodyText"/>
        <w:spacing w:line="386" w:lineRule="auto"/>
        <w:ind w:left="110" w:right="143" w:firstLine="224"/>
        <w:jc w:val="both"/>
      </w:pPr>
      <w:r>
        <w:rPr/>
        <w:t>Les lymphocytes T CD8αα possèdent un caractère régulateur contrairement au lymphocyte</w:t>
      </w:r>
      <w:r>
        <w:rPr>
          <w:spacing w:val="1"/>
        </w:rPr>
        <w:t> </w:t>
      </w:r>
      <w:r>
        <w:rPr/>
        <w:t>CD8αβ classique. Ces lymphocytes sont capables de produire l’</w:t>
      </w:r>
      <w:hyperlink w:history="true" w:anchor="_bookmark28">
        <w:r>
          <w:rPr/>
          <w:t>IL-10 </w:t>
        </w:r>
      </w:hyperlink>
      <w:r>
        <w:rPr/>
        <w:t>qui régule l’inflammation</w:t>
      </w:r>
      <w:r>
        <w:rPr>
          <w:spacing w:val="1"/>
        </w:rPr>
        <w:t> </w:t>
      </w:r>
      <w:r>
        <w:rPr/>
        <w:t>(Cantorna</w:t>
      </w:r>
      <w:r>
        <w:rPr>
          <w:spacing w:val="-2"/>
        </w:rPr>
        <w:t> </w:t>
      </w:r>
      <w:hyperlink w:history="true" w:anchor="_bookmark162">
        <w:r>
          <w:rPr/>
          <w:t>2010).</w:t>
        </w:r>
      </w:hyperlink>
    </w:p>
    <w:p>
      <w:pPr>
        <w:pStyle w:val="BodyText"/>
        <w:spacing w:line="381" w:lineRule="auto"/>
        <w:ind w:left="117" w:right="143" w:firstLine="218"/>
        <w:jc w:val="both"/>
      </w:pP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ce</w:t>
      </w:r>
      <w:r>
        <w:rPr>
          <w:spacing w:val="-5"/>
          <w:w w:val="105"/>
        </w:rPr>
        <w:t> </w:t>
      </w:r>
      <w:r>
        <w:rPr>
          <w:w w:val="105"/>
        </w:rPr>
        <w:t>fait,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présence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calcitriol</w:t>
      </w:r>
      <w:r>
        <w:rPr>
          <w:spacing w:val="-5"/>
          <w:w w:val="105"/>
        </w:rPr>
        <w:t> </w:t>
      </w:r>
      <w:r>
        <w:rPr>
          <w:w w:val="105"/>
        </w:rPr>
        <w:t>et</w:t>
      </w:r>
      <w:r>
        <w:rPr>
          <w:spacing w:val="-5"/>
          <w:w w:val="105"/>
        </w:rPr>
        <w:t> </w:t>
      </w:r>
      <w:r>
        <w:rPr>
          <w:w w:val="105"/>
        </w:rPr>
        <w:t>du</w:t>
      </w:r>
      <w:r>
        <w:rPr>
          <w:spacing w:val="-4"/>
          <w:w w:val="105"/>
        </w:rPr>
        <w:t> </w:t>
      </w:r>
      <w:hyperlink w:history="true" w:anchor="_bookmark52">
        <w:r>
          <w:rPr>
            <w:w w:val="105"/>
          </w:rPr>
          <w:t>VDR</w:t>
        </w:r>
        <w:r>
          <w:rPr>
            <w:spacing w:val="-4"/>
            <w:w w:val="105"/>
          </w:rPr>
          <w:t> </w:t>
        </w:r>
      </w:hyperlink>
      <w:r>
        <w:rPr>
          <w:w w:val="105"/>
        </w:rPr>
        <w:t>est</w:t>
      </w:r>
      <w:r>
        <w:rPr>
          <w:spacing w:val="-5"/>
          <w:w w:val="105"/>
        </w:rPr>
        <w:t> </w:t>
      </w:r>
      <w:r>
        <w:rPr>
          <w:w w:val="105"/>
        </w:rPr>
        <w:t>essentielle</w:t>
      </w:r>
      <w:r>
        <w:rPr>
          <w:spacing w:val="-5"/>
          <w:w w:val="105"/>
        </w:rPr>
        <w:t> </w:t>
      </w:r>
      <w:r>
        <w:rPr>
          <w:w w:val="105"/>
        </w:rPr>
        <w:t>pour</w:t>
      </w:r>
      <w:r>
        <w:rPr>
          <w:spacing w:val="-5"/>
          <w:w w:val="105"/>
        </w:rPr>
        <w:t> </w:t>
      </w:r>
      <w:r>
        <w:rPr>
          <w:w w:val="105"/>
        </w:rPr>
        <w:t>le</w:t>
      </w:r>
      <w:r>
        <w:rPr>
          <w:spacing w:val="-4"/>
          <w:w w:val="105"/>
        </w:rPr>
        <w:t> </w:t>
      </w:r>
      <w:r>
        <w:rPr>
          <w:w w:val="105"/>
        </w:rPr>
        <w:t>caractère</w:t>
      </w:r>
      <w:r>
        <w:rPr>
          <w:spacing w:val="-5"/>
          <w:w w:val="105"/>
        </w:rPr>
        <w:t> </w:t>
      </w:r>
      <w:r>
        <w:rPr>
          <w:w w:val="105"/>
        </w:rPr>
        <w:t>régulateur</w:t>
      </w:r>
      <w:r>
        <w:rPr>
          <w:spacing w:val="-5"/>
          <w:w w:val="105"/>
        </w:rPr>
        <w:t> </w:t>
      </w:r>
      <w:r>
        <w:rPr>
          <w:w w:val="105"/>
        </w:rPr>
        <w:t>des</w:t>
      </w:r>
      <w:r>
        <w:rPr>
          <w:spacing w:val="-55"/>
          <w:w w:val="105"/>
        </w:rPr>
        <w:t> </w:t>
      </w:r>
      <w:r>
        <w:rPr>
          <w:w w:val="105"/>
        </w:rPr>
        <w:t>lymphocytes T, et favorise un changement phénotypique des lignées lymphocytaires vers une</w:t>
      </w:r>
      <w:r>
        <w:rPr>
          <w:spacing w:val="1"/>
          <w:w w:val="105"/>
        </w:rPr>
        <w:t> </w:t>
      </w:r>
      <w:r>
        <w:rPr/>
        <w:t>immunité plus tolérogène en induisant des sous-types de population Th2, ainsi que d’autres types</w:t>
      </w:r>
      <w:r>
        <w:rPr>
          <w:spacing w:val="1"/>
        </w:rPr>
        <w:t> </w:t>
      </w:r>
      <w:r>
        <w:rPr/>
        <w:t>de</w:t>
      </w:r>
      <w:r>
        <w:rPr>
          <w:spacing w:val="-8"/>
        </w:rPr>
        <w:t> </w:t>
      </w:r>
      <w:r>
        <w:rPr/>
        <w:t>lymphocytes</w:t>
      </w:r>
      <w:r>
        <w:rPr>
          <w:spacing w:val="-8"/>
        </w:rPr>
        <w:t> </w:t>
      </w:r>
      <w:r>
        <w:rPr/>
        <w:t>ayant</w:t>
      </w:r>
      <w:r>
        <w:rPr>
          <w:spacing w:val="-8"/>
        </w:rPr>
        <w:t> </w:t>
      </w:r>
      <w:r>
        <w:rPr/>
        <w:t>un</w:t>
      </w:r>
      <w:r>
        <w:rPr>
          <w:spacing w:val="-7"/>
        </w:rPr>
        <w:t> </w:t>
      </w:r>
      <w:r>
        <w:rPr/>
        <w:t>caractère</w:t>
      </w:r>
      <w:r>
        <w:rPr>
          <w:spacing w:val="-8"/>
        </w:rPr>
        <w:t> </w:t>
      </w:r>
      <w:r>
        <w:rPr/>
        <w:t>régulateur.</w:t>
      </w:r>
      <w:r>
        <w:rPr>
          <w:spacing w:val="-8"/>
        </w:rPr>
        <w:t> </w:t>
      </w:r>
      <w:r>
        <w:rPr/>
        <w:t>Les</w:t>
      </w:r>
      <w:r>
        <w:rPr>
          <w:spacing w:val="-7"/>
        </w:rPr>
        <w:t> </w:t>
      </w:r>
      <w:r>
        <w:rPr/>
        <w:t>lymphocytes</w:t>
      </w:r>
      <w:r>
        <w:rPr>
          <w:spacing w:val="-8"/>
        </w:rPr>
        <w:t> </w:t>
      </w:r>
      <w:r>
        <w:rPr/>
        <w:t>T</w:t>
      </w:r>
      <w:r>
        <w:rPr>
          <w:vertAlign w:val="subscript"/>
        </w:rPr>
        <w:t>reg</w:t>
      </w:r>
      <w:r>
        <w:rPr>
          <w:spacing w:val="3"/>
          <w:vertAlign w:val="baseline"/>
        </w:rPr>
        <w:t> </w:t>
      </w:r>
      <w:r>
        <w:rPr>
          <w:vertAlign w:val="baseline"/>
        </w:rPr>
        <w:t>FoxP3</w:t>
      </w:r>
      <w:r>
        <w:rPr>
          <w:position w:val="8"/>
          <w:sz w:val="15"/>
          <w:vertAlign w:val="baseline"/>
        </w:rPr>
        <w:t>+</w:t>
      </w:r>
      <w:r>
        <w:rPr>
          <w:spacing w:val="21"/>
          <w:position w:val="8"/>
          <w:sz w:val="15"/>
          <w:vertAlign w:val="baseline"/>
        </w:rPr>
        <w:t> </w:t>
      </w:r>
      <w:r>
        <w:rPr>
          <w:vertAlign w:val="baseline"/>
        </w:rPr>
        <w:t>ne</w:t>
      </w:r>
      <w:r>
        <w:rPr>
          <w:spacing w:val="-8"/>
          <w:vertAlign w:val="baseline"/>
        </w:rPr>
        <w:t> </w:t>
      </w:r>
      <w:r>
        <w:rPr>
          <w:vertAlign w:val="baseline"/>
        </w:rPr>
        <w:t>semblent</w:t>
      </w:r>
      <w:r>
        <w:rPr>
          <w:spacing w:val="-7"/>
          <w:vertAlign w:val="baseline"/>
        </w:rPr>
        <w:t> </w:t>
      </w:r>
      <w:r>
        <w:rPr>
          <w:vertAlign w:val="baseline"/>
        </w:rPr>
        <w:t>eux</w:t>
      </w:r>
      <w:r>
        <w:rPr>
          <w:spacing w:val="-8"/>
          <w:vertAlign w:val="baseline"/>
        </w:rPr>
        <w:t> </w:t>
      </w:r>
      <w:r>
        <w:rPr>
          <w:vertAlign w:val="baseline"/>
        </w:rPr>
        <w:t>ne</w:t>
      </w:r>
      <w:r>
        <w:rPr>
          <w:spacing w:val="-8"/>
          <w:vertAlign w:val="baseline"/>
        </w:rPr>
        <w:t> </w:t>
      </w:r>
      <w:r>
        <w:rPr>
          <w:vertAlign w:val="baseline"/>
        </w:rPr>
        <w:t>pas</w:t>
      </w:r>
    </w:p>
    <w:p>
      <w:pPr>
        <w:spacing w:after="0" w:line="381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386" w:lineRule="auto" w:before="140"/>
        <w:ind w:left="117" w:right="140"/>
      </w:pPr>
      <w:r>
        <w:rPr/>
        <w:t>nécessiter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présence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vitamine</w:t>
      </w:r>
      <w:r>
        <w:rPr>
          <w:spacing w:val="-4"/>
        </w:rPr>
        <w:t> </w:t>
      </w:r>
      <w:r>
        <w:rPr/>
        <w:t>D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du</w:t>
      </w:r>
      <w:r>
        <w:rPr>
          <w:spacing w:val="-3"/>
        </w:rPr>
        <w:t> </w:t>
      </w:r>
      <w:hyperlink w:history="true" w:anchor="_bookmark52">
        <w:r>
          <w:rPr/>
          <w:t>VDR</w:t>
        </w:r>
        <w:r>
          <w:rPr>
            <w:spacing w:val="-4"/>
          </w:rPr>
          <w:t> </w:t>
        </w:r>
      </w:hyperlink>
      <w:r>
        <w:rPr/>
        <w:t>pour</w:t>
      </w:r>
      <w:r>
        <w:rPr>
          <w:spacing w:val="-4"/>
        </w:rPr>
        <w:t> </w:t>
      </w:r>
      <w:r>
        <w:rPr/>
        <w:t>exercer</w:t>
      </w:r>
      <w:r>
        <w:rPr>
          <w:spacing w:val="-4"/>
        </w:rPr>
        <w:t> </w:t>
      </w:r>
      <w:r>
        <w:rPr/>
        <w:t>leurs</w:t>
      </w:r>
      <w:r>
        <w:rPr>
          <w:spacing w:val="-4"/>
        </w:rPr>
        <w:t> </w:t>
      </w:r>
      <w:r>
        <w:rPr/>
        <w:t>fonctions</w:t>
      </w:r>
      <w:r>
        <w:rPr>
          <w:spacing w:val="-4"/>
        </w:rPr>
        <w:t> </w:t>
      </w:r>
      <w:r>
        <w:rPr/>
        <w:t>régulatrices</w:t>
      </w:r>
      <w:r>
        <w:rPr>
          <w:spacing w:val="-4"/>
        </w:rPr>
        <w:t> </w:t>
      </w:r>
      <w:r>
        <w:rPr/>
        <w:t>(Cantorna</w:t>
      </w:r>
      <w:r>
        <w:rPr>
          <w:spacing w:val="-52"/>
        </w:rPr>
        <w:t> </w:t>
      </w:r>
      <w:hyperlink w:history="true" w:anchor="_bookmark162">
        <w:r>
          <w:rPr/>
          <w:t>2010).</w:t>
        </w:r>
      </w:hyperlink>
    </w:p>
    <w:p>
      <w:pPr>
        <w:pStyle w:val="BodyText"/>
        <w:spacing w:before="1"/>
        <w:rPr>
          <w:sz w:val="24"/>
        </w:rPr>
      </w:pPr>
    </w:p>
    <w:p>
      <w:pPr>
        <w:pStyle w:val="Heading5"/>
        <w:numPr>
          <w:ilvl w:val="3"/>
          <w:numId w:val="4"/>
        </w:numPr>
        <w:tabs>
          <w:tab w:pos="837" w:val="left" w:leader="none"/>
        </w:tabs>
        <w:spacing w:line="240" w:lineRule="auto" w:before="0" w:after="0"/>
        <w:ind w:left="836" w:right="0" w:hanging="720"/>
        <w:jc w:val="left"/>
      </w:pPr>
      <w:r>
        <w:rPr/>
        <w:t>Lymphocytes</w:t>
      </w:r>
      <w:r>
        <w:rPr>
          <w:spacing w:val="-8"/>
        </w:rPr>
        <w:t> </w:t>
      </w:r>
      <w:r>
        <w:rPr/>
        <w:t>B</w:t>
      </w:r>
    </w:p>
    <w:p>
      <w:pPr>
        <w:pStyle w:val="BodyText"/>
        <w:spacing w:before="6"/>
        <w:rPr>
          <w:rFonts w:ascii="Palatino Linotype"/>
          <w:b/>
          <w:sz w:val="20"/>
        </w:rPr>
      </w:pPr>
    </w:p>
    <w:p>
      <w:pPr>
        <w:pStyle w:val="BodyText"/>
        <w:spacing w:line="386" w:lineRule="auto"/>
        <w:ind w:left="117" w:right="119" w:firstLine="218"/>
        <w:jc w:val="both"/>
      </w:pPr>
      <w:r>
        <w:rPr/>
        <w:t>Les lymphocytes B sont des cellules capables de produire des anticorps lorsqu’ils sont activés,</w:t>
      </w:r>
      <w:r>
        <w:rPr>
          <w:spacing w:val="1"/>
        </w:rPr>
        <w:t> </w:t>
      </w:r>
      <w:r>
        <w:rPr>
          <w:w w:val="105"/>
        </w:rPr>
        <w:t>sous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forme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plasmocytes.</w:t>
      </w:r>
      <w:r>
        <w:rPr>
          <w:spacing w:val="-10"/>
          <w:w w:val="105"/>
        </w:rPr>
        <w:t> </w:t>
      </w:r>
      <w:r>
        <w:rPr>
          <w:w w:val="105"/>
        </w:rPr>
        <w:t>Ceux-ci</w:t>
      </w:r>
      <w:r>
        <w:rPr>
          <w:spacing w:val="-10"/>
          <w:w w:val="105"/>
        </w:rPr>
        <w:t> </w:t>
      </w:r>
      <w:r>
        <w:rPr>
          <w:w w:val="105"/>
        </w:rPr>
        <w:t>ne</w:t>
      </w:r>
      <w:r>
        <w:rPr>
          <w:spacing w:val="-10"/>
          <w:w w:val="105"/>
        </w:rPr>
        <w:t> </w:t>
      </w:r>
      <w:r>
        <w:rPr>
          <w:w w:val="105"/>
        </w:rPr>
        <w:t>possèdent</w:t>
      </w:r>
      <w:r>
        <w:rPr>
          <w:spacing w:val="-10"/>
          <w:w w:val="105"/>
        </w:rPr>
        <w:t> </w:t>
      </w:r>
      <w:r>
        <w:rPr>
          <w:w w:val="105"/>
        </w:rPr>
        <w:t>pas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VDR</w:t>
      </w:r>
      <w:r>
        <w:rPr>
          <w:spacing w:val="-10"/>
          <w:w w:val="105"/>
        </w:rPr>
        <w:t> </w:t>
      </w:r>
      <w:r>
        <w:rPr>
          <w:w w:val="105"/>
        </w:rPr>
        <w:t>à</w:t>
      </w:r>
      <w:r>
        <w:rPr>
          <w:spacing w:val="-10"/>
          <w:w w:val="105"/>
        </w:rPr>
        <w:t> </w:t>
      </w:r>
      <w:r>
        <w:rPr>
          <w:w w:val="105"/>
        </w:rPr>
        <w:t>l’état</w:t>
      </w:r>
      <w:r>
        <w:rPr>
          <w:spacing w:val="-10"/>
          <w:w w:val="105"/>
        </w:rPr>
        <w:t> </w:t>
      </w:r>
      <w:r>
        <w:rPr>
          <w:w w:val="105"/>
        </w:rPr>
        <w:t>basal</w:t>
      </w:r>
      <w:r>
        <w:rPr>
          <w:spacing w:val="-10"/>
          <w:w w:val="105"/>
        </w:rPr>
        <w:t> </w:t>
      </w:r>
      <w:r>
        <w:rPr>
          <w:w w:val="105"/>
        </w:rPr>
        <w:t>mais</w:t>
      </w:r>
      <w:r>
        <w:rPr>
          <w:spacing w:val="-10"/>
          <w:w w:val="105"/>
        </w:rPr>
        <w:t> </w:t>
      </w:r>
      <w:r>
        <w:rPr>
          <w:w w:val="105"/>
        </w:rPr>
        <w:t>l’expriment</w:t>
      </w:r>
      <w:r>
        <w:rPr>
          <w:spacing w:val="-56"/>
          <w:w w:val="105"/>
        </w:rPr>
        <w:t> </w:t>
      </w:r>
      <w:r>
        <w:rPr/>
        <w:t>seulement lors de leurs activations. Le calcitriol joue similairement un rôle immunomodulateur des</w:t>
      </w:r>
      <w:r>
        <w:rPr>
          <w:spacing w:val="-52"/>
        </w:rPr>
        <w:t> </w:t>
      </w:r>
      <w:r>
        <w:rPr>
          <w:w w:val="105"/>
        </w:rPr>
        <w:t>lymphocytes</w:t>
      </w:r>
      <w:r>
        <w:rPr>
          <w:spacing w:val="-13"/>
          <w:w w:val="105"/>
        </w:rPr>
        <w:t> </w:t>
      </w:r>
      <w:r>
        <w:rPr>
          <w:w w:val="105"/>
        </w:rPr>
        <w:t>B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diminuant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réponse</w:t>
      </w:r>
      <w:r>
        <w:rPr>
          <w:spacing w:val="-13"/>
          <w:w w:val="105"/>
        </w:rPr>
        <w:t> </w:t>
      </w:r>
      <w:r>
        <w:rPr>
          <w:w w:val="105"/>
        </w:rPr>
        <w:t>immune</w:t>
      </w:r>
      <w:r>
        <w:rPr>
          <w:spacing w:val="-12"/>
          <w:w w:val="105"/>
        </w:rPr>
        <w:t> </w:t>
      </w:r>
      <w:r>
        <w:rPr>
          <w:w w:val="105"/>
        </w:rPr>
        <w:t>des</w:t>
      </w:r>
      <w:r>
        <w:rPr>
          <w:spacing w:val="-13"/>
          <w:w w:val="105"/>
        </w:rPr>
        <w:t> </w:t>
      </w:r>
      <w:r>
        <w:rPr>
          <w:w w:val="105"/>
        </w:rPr>
        <w:t>lymphocytes</w:t>
      </w:r>
      <w:r>
        <w:rPr>
          <w:spacing w:val="-13"/>
          <w:w w:val="105"/>
        </w:rPr>
        <w:t> </w:t>
      </w:r>
      <w:r>
        <w:rPr>
          <w:w w:val="105"/>
        </w:rPr>
        <w:t>B</w:t>
      </w:r>
      <w:r>
        <w:rPr>
          <w:spacing w:val="-13"/>
          <w:w w:val="105"/>
        </w:rPr>
        <w:t> </w:t>
      </w:r>
      <w:r>
        <w:rPr>
          <w:w w:val="105"/>
        </w:rPr>
        <w:t>hyperactivés.</w:t>
      </w:r>
      <w:r>
        <w:rPr>
          <w:spacing w:val="-12"/>
          <w:w w:val="105"/>
        </w:rPr>
        <w:t> </w:t>
      </w:r>
      <w:r>
        <w:rPr>
          <w:w w:val="105"/>
        </w:rPr>
        <w:t>Cela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passe</w:t>
      </w:r>
      <w:r>
        <w:rPr>
          <w:spacing w:val="-55"/>
          <w:w w:val="105"/>
        </w:rPr>
        <w:t> </w:t>
      </w:r>
      <w:r>
        <w:rPr>
          <w:w w:val="105"/>
        </w:rPr>
        <w:t>dire</w:t>
      </w:r>
      <w:bookmarkStart w:name="_bookmark127" w:id="175"/>
      <w:bookmarkEnd w:id="175"/>
      <w:r>
        <w:rPr>
          <w:w w:val="105"/>
        </w:rPr>
        <w:t>ctement</w:t>
      </w:r>
      <w:r>
        <w:rPr>
          <w:spacing w:val="-14"/>
          <w:w w:val="105"/>
        </w:rPr>
        <w:t> </w:t>
      </w:r>
      <w:r>
        <w:rPr>
          <w:w w:val="105"/>
        </w:rPr>
        <w:t>par</w:t>
      </w:r>
      <w:r>
        <w:rPr>
          <w:spacing w:val="-14"/>
          <w:w w:val="105"/>
        </w:rPr>
        <w:t> </w:t>
      </w:r>
      <w:r>
        <w:rPr>
          <w:w w:val="105"/>
        </w:rPr>
        <w:t>l’induction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cytokines</w:t>
      </w:r>
      <w:r>
        <w:rPr>
          <w:spacing w:val="-13"/>
          <w:w w:val="105"/>
        </w:rPr>
        <w:t> </w:t>
      </w:r>
      <w:r>
        <w:rPr>
          <w:w w:val="105"/>
        </w:rPr>
        <w:t>anti-inflammatoires</w:t>
      </w:r>
      <w:r>
        <w:rPr>
          <w:spacing w:val="-14"/>
          <w:w w:val="105"/>
        </w:rPr>
        <w:t> </w:t>
      </w:r>
      <w:r>
        <w:rPr>
          <w:w w:val="105"/>
        </w:rPr>
        <w:t>chez</w:t>
      </w:r>
      <w:r>
        <w:rPr>
          <w:spacing w:val="-14"/>
          <w:w w:val="105"/>
        </w:rPr>
        <w:t> </w:t>
      </w:r>
      <w:r>
        <w:rPr>
          <w:w w:val="105"/>
        </w:rPr>
        <w:t>les</w:t>
      </w:r>
      <w:r>
        <w:rPr>
          <w:spacing w:val="-13"/>
          <w:w w:val="105"/>
        </w:rPr>
        <w:t> </w:t>
      </w:r>
      <w:r>
        <w:rPr>
          <w:w w:val="105"/>
        </w:rPr>
        <w:t>lymphocytes</w:t>
      </w:r>
      <w:r>
        <w:rPr>
          <w:spacing w:val="-14"/>
          <w:w w:val="105"/>
        </w:rPr>
        <w:t> </w:t>
      </w:r>
      <w:r>
        <w:rPr>
          <w:w w:val="105"/>
        </w:rPr>
        <w:t>B,</w:t>
      </w:r>
      <w:r>
        <w:rPr>
          <w:spacing w:val="-13"/>
          <w:w w:val="105"/>
        </w:rPr>
        <w:t> </w:t>
      </w:r>
      <w:r>
        <w:rPr>
          <w:w w:val="105"/>
        </w:rPr>
        <w:t>telles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95"/>
        </w:rPr>
        <w:t>l’</w:t>
      </w:r>
      <w:hyperlink w:history="true" w:anchor="_bookmark28">
        <w:r>
          <w:rPr>
            <w:w w:val="95"/>
          </w:rPr>
          <w:t>IL-10 </w:t>
        </w:r>
      </w:hyperlink>
      <w:r>
        <w:rPr>
          <w:w w:val="95"/>
        </w:rPr>
        <w:t>le C-C chemokine receptor type 10 (</w:t>
      </w:r>
      <w:hyperlink w:history="true" w:anchor="_bookmark12">
        <w:r>
          <w:rPr>
            <w:w w:val="95"/>
          </w:rPr>
          <w:t>CCR10</w:t>
        </w:r>
      </w:hyperlink>
      <w:r>
        <w:rPr>
          <w:w w:val="95"/>
        </w:rPr>
        <w:t>), la diminution de la formation des lymphocytes B</w:t>
      </w:r>
      <w:r>
        <w:rPr>
          <w:spacing w:val="1"/>
          <w:w w:val="95"/>
        </w:rPr>
        <w:t> </w:t>
      </w:r>
      <w:r>
        <w:rPr>
          <w:w w:val="95"/>
        </w:rPr>
        <w:t>en</w:t>
      </w:r>
      <w:r>
        <w:rPr>
          <w:spacing w:val="11"/>
          <w:w w:val="95"/>
        </w:rPr>
        <w:t> </w:t>
      </w:r>
      <w:r>
        <w:rPr>
          <w:w w:val="95"/>
        </w:rPr>
        <w:t>plasmocytes</w:t>
      </w:r>
      <w:r>
        <w:rPr>
          <w:spacing w:val="11"/>
          <w:w w:val="95"/>
        </w:rPr>
        <w:t> </w:t>
      </w:r>
      <w:r>
        <w:rPr>
          <w:w w:val="95"/>
        </w:rPr>
        <w:t>et</w:t>
      </w:r>
      <w:r>
        <w:rPr>
          <w:spacing w:val="11"/>
          <w:w w:val="95"/>
        </w:rPr>
        <w:t> </w:t>
      </w:r>
      <w:r>
        <w:rPr>
          <w:w w:val="95"/>
        </w:rPr>
        <w:t>des</w:t>
      </w:r>
      <w:r>
        <w:rPr>
          <w:spacing w:val="12"/>
          <w:w w:val="95"/>
        </w:rPr>
        <w:t> </w:t>
      </w:r>
      <w:r>
        <w:rPr>
          <w:w w:val="95"/>
        </w:rPr>
        <w:t>lymphocytes</w:t>
      </w:r>
      <w:r>
        <w:rPr>
          <w:spacing w:val="11"/>
          <w:w w:val="95"/>
        </w:rPr>
        <w:t> </w:t>
      </w:r>
      <w:r>
        <w:rPr>
          <w:w w:val="95"/>
        </w:rPr>
        <w:t>B</w:t>
      </w:r>
      <w:r>
        <w:rPr>
          <w:spacing w:val="11"/>
          <w:w w:val="95"/>
        </w:rPr>
        <w:t> </w:t>
      </w:r>
      <w:r>
        <w:rPr>
          <w:w w:val="95"/>
        </w:rPr>
        <w:t>mémoires</w:t>
      </w:r>
      <w:r>
        <w:rPr>
          <w:spacing w:val="11"/>
          <w:w w:val="95"/>
        </w:rPr>
        <w:t> </w:t>
      </w:r>
      <w:r>
        <w:rPr>
          <w:w w:val="95"/>
        </w:rPr>
        <w:t>après</w:t>
      </w:r>
      <w:r>
        <w:rPr>
          <w:spacing w:val="12"/>
          <w:w w:val="95"/>
        </w:rPr>
        <w:t> </w:t>
      </w:r>
      <w:r>
        <w:rPr>
          <w:w w:val="95"/>
        </w:rPr>
        <w:t>commutation</w:t>
      </w:r>
      <w:r>
        <w:rPr>
          <w:spacing w:val="11"/>
          <w:w w:val="95"/>
        </w:rPr>
        <w:t> </w:t>
      </w:r>
      <w:r>
        <w:rPr>
          <w:w w:val="95"/>
        </w:rPr>
        <w:t>de</w:t>
      </w:r>
      <w:r>
        <w:rPr>
          <w:spacing w:val="11"/>
          <w:w w:val="95"/>
        </w:rPr>
        <w:t> </w:t>
      </w:r>
      <w:r>
        <w:rPr>
          <w:w w:val="95"/>
        </w:rPr>
        <w:t>classe</w:t>
      </w:r>
      <w:r>
        <w:rPr>
          <w:spacing w:val="11"/>
          <w:w w:val="95"/>
        </w:rPr>
        <w:t> </w:t>
      </w:r>
      <w:r>
        <w:rPr>
          <w:w w:val="95"/>
        </w:rPr>
        <w:t>isotypique,</w:t>
      </w:r>
      <w:r>
        <w:rPr>
          <w:spacing w:val="12"/>
          <w:w w:val="95"/>
        </w:rPr>
        <w:t> </w:t>
      </w:r>
      <w:r>
        <w:rPr>
          <w:w w:val="95"/>
        </w:rPr>
        <w:t>en</w:t>
      </w:r>
      <w:r>
        <w:rPr>
          <w:spacing w:val="11"/>
          <w:w w:val="95"/>
        </w:rPr>
        <w:t> </w:t>
      </w:r>
      <w:r>
        <w:rPr>
          <w:w w:val="95"/>
        </w:rPr>
        <w:t>modulant</w:t>
      </w:r>
      <w:r>
        <w:rPr>
          <w:spacing w:val="1"/>
          <w:w w:val="95"/>
        </w:rPr>
        <w:t> </w:t>
      </w:r>
      <w:r>
        <w:rPr>
          <w:w w:val="105"/>
        </w:rPr>
        <w:t>le</w:t>
      </w:r>
      <w:r>
        <w:rPr>
          <w:spacing w:val="-14"/>
          <w:w w:val="105"/>
        </w:rPr>
        <w:t> </w:t>
      </w:r>
      <w:r>
        <w:rPr>
          <w:w w:val="105"/>
        </w:rPr>
        <w:t>CD40</w:t>
      </w:r>
      <w:r>
        <w:rPr>
          <w:spacing w:val="-13"/>
          <w:w w:val="105"/>
        </w:rPr>
        <w:t> </w:t>
      </w:r>
      <w:r>
        <w:rPr>
          <w:w w:val="105"/>
        </w:rPr>
        <w:t>et</w:t>
      </w:r>
      <w:r>
        <w:rPr>
          <w:spacing w:val="-13"/>
          <w:w w:val="105"/>
        </w:rPr>
        <w:t> </w:t>
      </w:r>
      <w:r>
        <w:rPr>
          <w:w w:val="105"/>
        </w:rPr>
        <w:t>donc</w:t>
      </w:r>
      <w:r>
        <w:rPr>
          <w:spacing w:val="-13"/>
          <w:w w:val="105"/>
        </w:rPr>
        <w:t> </w:t>
      </w:r>
      <w:r>
        <w:rPr>
          <w:w w:val="105"/>
        </w:rPr>
        <w:t>indirectement</w:t>
      </w:r>
      <w:r>
        <w:rPr>
          <w:spacing w:val="-13"/>
          <w:w w:val="105"/>
        </w:rPr>
        <w:t> </w:t>
      </w:r>
      <w:r>
        <w:rPr>
          <w:w w:val="105"/>
        </w:rPr>
        <w:t>le</w:t>
      </w:r>
      <w:r>
        <w:rPr>
          <w:spacing w:val="-13"/>
          <w:w w:val="105"/>
        </w:rPr>
        <w:t> </w:t>
      </w:r>
      <w:hyperlink w:history="true" w:anchor="_bookmark38">
        <w:r>
          <w:rPr>
            <w:w w:val="105"/>
          </w:rPr>
          <w:t>NF-κB</w:t>
        </w:r>
      </w:hyperlink>
      <w:r>
        <w:rPr>
          <w:w w:val="105"/>
        </w:rPr>
        <w:t>,</w:t>
      </w:r>
      <w:r>
        <w:rPr>
          <w:spacing w:val="-14"/>
          <w:w w:val="105"/>
        </w:rPr>
        <w:t> </w:t>
      </w:r>
      <w:r>
        <w:rPr>
          <w:w w:val="105"/>
        </w:rPr>
        <w:t>ainsi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l’induction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l’apoptose</w:t>
      </w:r>
      <w:r>
        <w:rPr>
          <w:spacing w:val="-13"/>
          <w:w w:val="105"/>
        </w:rPr>
        <w:t> </w:t>
      </w:r>
      <w:r>
        <w:rPr>
          <w:w w:val="105"/>
        </w:rPr>
        <w:t>des</w:t>
      </w:r>
      <w:r>
        <w:rPr>
          <w:spacing w:val="-14"/>
          <w:w w:val="105"/>
        </w:rPr>
        <w:t> </w:t>
      </w:r>
      <w:r>
        <w:rPr>
          <w:w w:val="105"/>
        </w:rPr>
        <w:t>lymphocytes</w:t>
      </w:r>
      <w:r>
        <w:rPr>
          <w:spacing w:val="-13"/>
          <w:w w:val="105"/>
        </w:rPr>
        <w:t> </w:t>
      </w:r>
      <w:r>
        <w:rPr>
          <w:w w:val="105"/>
        </w:rPr>
        <w:t>B</w:t>
      </w:r>
      <w:r>
        <w:rPr>
          <w:spacing w:val="-55"/>
          <w:w w:val="105"/>
        </w:rPr>
        <w:t> </w:t>
      </w:r>
      <w:r>
        <w:rPr>
          <w:w w:val="105"/>
        </w:rPr>
        <w:t>activés</w:t>
      </w:r>
      <w:r>
        <w:rPr>
          <w:spacing w:val="-12"/>
          <w:w w:val="105"/>
        </w:rPr>
        <w:t> </w:t>
      </w:r>
      <w:r>
        <w:rPr>
          <w:w w:val="105"/>
        </w:rPr>
        <w:t>et</w:t>
      </w:r>
      <w:r>
        <w:rPr>
          <w:spacing w:val="-12"/>
          <w:w w:val="105"/>
        </w:rPr>
        <w:t> </w:t>
      </w:r>
      <w:r>
        <w:rPr>
          <w:w w:val="105"/>
        </w:rPr>
        <w:t>les</w:t>
      </w:r>
      <w:r>
        <w:rPr>
          <w:spacing w:val="-11"/>
          <w:w w:val="105"/>
        </w:rPr>
        <w:t> </w:t>
      </w:r>
      <w:r>
        <w:rPr>
          <w:w w:val="105"/>
        </w:rPr>
        <w:t>plasmocytes.</w:t>
      </w:r>
      <w:r>
        <w:rPr>
          <w:spacing w:val="-12"/>
          <w:w w:val="105"/>
        </w:rPr>
        <w:t> </w:t>
      </w:r>
      <w:r>
        <w:rPr>
          <w:w w:val="105"/>
        </w:rPr>
        <w:t>Le</w:t>
      </w:r>
      <w:r>
        <w:rPr>
          <w:spacing w:val="-11"/>
          <w:w w:val="105"/>
        </w:rPr>
        <w:t> </w:t>
      </w:r>
      <w:r>
        <w:rPr>
          <w:w w:val="105"/>
        </w:rPr>
        <w:t>calcitriol</w:t>
      </w:r>
      <w:r>
        <w:rPr>
          <w:spacing w:val="-12"/>
          <w:w w:val="105"/>
        </w:rPr>
        <w:t> </w:t>
      </w:r>
      <w:r>
        <w:rPr>
          <w:w w:val="105"/>
        </w:rPr>
        <w:t>réduit</w:t>
      </w:r>
      <w:r>
        <w:rPr>
          <w:spacing w:val="-12"/>
          <w:w w:val="105"/>
        </w:rPr>
        <w:t> </w:t>
      </w:r>
      <w:r>
        <w:rPr>
          <w:w w:val="105"/>
        </w:rPr>
        <w:t>aussi</w:t>
      </w:r>
      <w:r>
        <w:rPr>
          <w:spacing w:val="-11"/>
          <w:w w:val="105"/>
        </w:rPr>
        <w:t> </w:t>
      </w:r>
      <w:r>
        <w:rPr>
          <w:w w:val="105"/>
        </w:rPr>
        <w:t>le</w:t>
      </w:r>
      <w:r>
        <w:rPr>
          <w:spacing w:val="-12"/>
          <w:w w:val="105"/>
        </w:rPr>
        <w:t> </w:t>
      </w:r>
      <w:r>
        <w:rPr>
          <w:w w:val="105"/>
        </w:rPr>
        <w:t>pouvoir</w:t>
      </w:r>
      <w:r>
        <w:rPr>
          <w:spacing w:val="-12"/>
          <w:w w:val="105"/>
        </w:rPr>
        <w:t> </w:t>
      </w:r>
      <w:r>
        <w:rPr>
          <w:w w:val="105"/>
        </w:rPr>
        <w:t>activateur</w:t>
      </w:r>
      <w:r>
        <w:rPr>
          <w:spacing w:val="-12"/>
          <w:w w:val="105"/>
        </w:rPr>
        <w:t> </w:t>
      </w:r>
      <w:r>
        <w:rPr>
          <w:w w:val="105"/>
        </w:rPr>
        <w:t>des</w:t>
      </w:r>
      <w:r>
        <w:rPr>
          <w:spacing w:val="-11"/>
          <w:w w:val="105"/>
        </w:rPr>
        <w:t> </w:t>
      </w:r>
      <w:r>
        <w:rPr>
          <w:w w:val="105"/>
        </w:rPr>
        <w:t>lymphocytes</w:t>
      </w:r>
      <w:r>
        <w:rPr>
          <w:spacing w:val="-12"/>
          <w:w w:val="105"/>
        </w:rPr>
        <w:t> </w:t>
      </w:r>
      <w:r>
        <w:rPr>
          <w:w w:val="105"/>
        </w:rPr>
        <w:t>B</w:t>
      </w:r>
      <w:r>
        <w:rPr>
          <w:spacing w:val="-12"/>
          <w:w w:val="105"/>
        </w:rPr>
        <w:t> </w:t>
      </w:r>
      <w:r>
        <w:rPr>
          <w:w w:val="105"/>
        </w:rPr>
        <w:t>par</w:t>
      </w:r>
      <w:r>
        <w:rPr>
          <w:spacing w:val="-55"/>
          <w:w w:val="105"/>
        </w:rPr>
        <w:t> </w:t>
      </w:r>
      <w:r>
        <w:rPr>
          <w:w w:val="105"/>
        </w:rPr>
        <w:t>la downrégulation du CD86 et la régulation à la hausse du CD74, qui permettent d’activer les</w:t>
      </w:r>
      <w:r>
        <w:rPr>
          <w:spacing w:val="1"/>
          <w:w w:val="105"/>
        </w:rPr>
        <w:t> </w:t>
      </w:r>
      <w:r>
        <w:rPr/>
        <w:t>lymphocytes T lorsque le lymphocyte B joue son rôle de présentateur d’antigènes. Il est intéressant</w:t>
      </w:r>
      <w:r>
        <w:rPr>
          <w:spacing w:val="-52"/>
        </w:rPr>
        <w:t> </w:t>
      </w:r>
      <w:r>
        <w:rPr>
          <w:w w:val="95"/>
        </w:rPr>
        <w:t>de remarquer que les lymphocytes B expriment le </w:t>
      </w:r>
      <w:hyperlink w:history="true" w:anchor="_bookmark18">
        <w:r>
          <w:rPr>
            <w:w w:val="95"/>
          </w:rPr>
          <w:t>CYP27B1 </w:t>
        </w:r>
      </w:hyperlink>
      <w:r>
        <w:rPr>
          <w:w w:val="95"/>
        </w:rPr>
        <w:t>mais la capacité de produire le calcitriol</w:t>
      </w:r>
      <w:r>
        <w:rPr>
          <w:spacing w:val="1"/>
          <w:w w:val="95"/>
        </w:rPr>
        <w:t> </w:t>
      </w:r>
      <w:r>
        <w:rPr>
          <w:w w:val="95"/>
        </w:rPr>
        <w:t>n’a</w:t>
      </w:r>
      <w:r>
        <w:rPr>
          <w:spacing w:val="23"/>
          <w:w w:val="95"/>
        </w:rPr>
        <w:t> </w:t>
      </w:r>
      <w:r>
        <w:rPr>
          <w:w w:val="95"/>
        </w:rPr>
        <w:t>pas</w:t>
      </w:r>
      <w:r>
        <w:rPr>
          <w:spacing w:val="23"/>
          <w:w w:val="95"/>
        </w:rPr>
        <w:t> </w:t>
      </w:r>
      <w:r>
        <w:rPr>
          <w:w w:val="95"/>
        </w:rPr>
        <w:t>encore</w:t>
      </w:r>
      <w:r>
        <w:rPr>
          <w:spacing w:val="24"/>
          <w:w w:val="95"/>
        </w:rPr>
        <w:t> </w:t>
      </w:r>
      <w:r>
        <w:rPr>
          <w:w w:val="95"/>
        </w:rPr>
        <w:t>été</w:t>
      </w:r>
      <w:r>
        <w:rPr>
          <w:spacing w:val="23"/>
          <w:w w:val="95"/>
        </w:rPr>
        <w:t> </w:t>
      </w:r>
      <w:r>
        <w:rPr>
          <w:w w:val="95"/>
        </w:rPr>
        <w:t>observé</w:t>
      </w:r>
      <w:r>
        <w:rPr>
          <w:spacing w:val="24"/>
          <w:w w:val="95"/>
        </w:rPr>
        <w:t> </w:t>
      </w:r>
      <w:r>
        <w:rPr>
          <w:w w:val="95"/>
        </w:rPr>
        <w:t>par</w:t>
      </w:r>
      <w:r>
        <w:rPr>
          <w:spacing w:val="23"/>
          <w:w w:val="95"/>
        </w:rPr>
        <w:t> </w:t>
      </w:r>
      <w:r>
        <w:rPr>
          <w:w w:val="95"/>
        </w:rPr>
        <w:t>ceux-ci</w:t>
      </w:r>
      <w:r>
        <w:rPr>
          <w:spacing w:val="23"/>
          <w:w w:val="95"/>
        </w:rPr>
        <w:t> </w:t>
      </w:r>
      <w:r>
        <w:rPr>
          <w:w w:val="95"/>
        </w:rPr>
        <w:t>(Meza-Meza,</w:t>
      </w:r>
      <w:r>
        <w:rPr>
          <w:spacing w:val="24"/>
          <w:w w:val="95"/>
        </w:rPr>
        <w:t> </w:t>
      </w:r>
      <w:r>
        <w:rPr>
          <w:w w:val="95"/>
        </w:rPr>
        <w:t>Ruiz-Ballesteros</w:t>
      </w:r>
      <w:r>
        <w:rPr>
          <w:spacing w:val="23"/>
          <w:w w:val="95"/>
        </w:rPr>
        <w:t> </w:t>
      </w:r>
      <w:r>
        <w:rPr>
          <w:w w:val="95"/>
        </w:rPr>
        <w:t>et</w:t>
      </w:r>
      <w:r>
        <w:rPr>
          <w:spacing w:val="24"/>
          <w:w w:val="95"/>
        </w:rPr>
        <w:t> </w:t>
      </w:r>
      <w:r>
        <w:rPr>
          <w:w w:val="95"/>
        </w:rPr>
        <w:t>Cruz-Mosso</w:t>
      </w:r>
      <w:r>
        <w:rPr>
          <w:spacing w:val="23"/>
          <w:w w:val="95"/>
        </w:rPr>
        <w:t> </w:t>
      </w:r>
      <w:hyperlink w:history="true" w:anchor="_bookmark205">
        <w:r>
          <w:rPr>
            <w:w w:val="95"/>
          </w:rPr>
          <w:t>2022</w:t>
        </w:r>
        <w:r>
          <w:rPr>
            <w:spacing w:val="-14"/>
            <w:w w:val="95"/>
          </w:rPr>
          <w:t> </w:t>
        </w:r>
      </w:hyperlink>
      <w:r>
        <w:rPr>
          <w:w w:val="95"/>
        </w:rPr>
        <w:t>;</w:t>
      </w:r>
      <w:r>
        <w:rPr>
          <w:spacing w:val="23"/>
          <w:w w:val="95"/>
        </w:rPr>
        <w:t> </w:t>
      </w:r>
      <w:r>
        <w:rPr>
          <w:w w:val="95"/>
        </w:rPr>
        <w:t>Martens</w:t>
      </w:r>
      <w:r>
        <w:rPr>
          <w:spacing w:val="1"/>
          <w:w w:val="95"/>
        </w:rPr>
        <w:t> </w:t>
      </w:r>
      <w:r>
        <w:rPr>
          <w:w w:val="105"/>
        </w:rPr>
        <w:t>et</w:t>
      </w:r>
      <w:r>
        <w:rPr>
          <w:spacing w:val="-5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202">
        <w:r>
          <w:rPr>
            <w:w w:val="105"/>
          </w:rPr>
          <w:t>2020).</w:t>
        </w:r>
      </w:hyperlink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258" w:after="0"/>
        <w:ind w:left="723" w:right="0" w:hanging="607"/>
        <w:jc w:val="left"/>
      </w:pPr>
      <w:bookmarkStart w:name="Implications de la vitamine D dans la ré" w:id="176"/>
      <w:bookmarkEnd w:id="176"/>
      <w:r>
        <w:rPr>
          <w:b w:val="0"/>
        </w:rPr>
      </w:r>
      <w:bookmarkStart w:name="_bookmark128" w:id="177"/>
      <w:bookmarkEnd w:id="177"/>
      <w:r>
        <w:rPr>
          <w:b w:val="0"/>
        </w:rPr>
      </w:r>
      <w:bookmarkStart w:name="_bookmark128" w:id="178"/>
      <w:bookmarkEnd w:id="178"/>
      <w:r>
        <w:rPr/>
        <w:t>Implications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vitamine</w:t>
      </w:r>
      <w:r>
        <w:rPr>
          <w:spacing w:val="-12"/>
        </w:rPr>
        <w:t> </w:t>
      </w:r>
      <w:r>
        <w:rPr/>
        <w:t>D</w:t>
      </w:r>
      <w:r>
        <w:rPr>
          <w:spacing w:val="-11"/>
        </w:rPr>
        <w:t> </w:t>
      </w:r>
      <w:r>
        <w:rPr/>
        <w:t>dans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réponse</w:t>
      </w:r>
      <w:r>
        <w:rPr>
          <w:spacing w:val="-12"/>
        </w:rPr>
        <w:t> </w:t>
      </w:r>
      <w:r>
        <w:rPr/>
        <w:t>immunitaire</w:t>
      </w:r>
      <w:r>
        <w:rPr>
          <w:spacing w:val="-11"/>
        </w:rPr>
        <w:t> </w:t>
      </w:r>
      <w:r>
        <w:rPr/>
        <w:t>antivirale</w:t>
      </w:r>
    </w:p>
    <w:p>
      <w:pPr>
        <w:pStyle w:val="BodyText"/>
        <w:spacing w:line="386" w:lineRule="auto" w:before="270"/>
        <w:ind w:left="111" w:right="119" w:firstLine="223"/>
        <w:jc w:val="both"/>
      </w:pPr>
      <w:r>
        <w:rPr/>
        <w:t>Les études démontrent globalement que la vitamine D augmente l’immunité antivirale et en</w:t>
      </w:r>
      <w:r>
        <w:rPr>
          <w:spacing w:val="1"/>
        </w:rPr>
        <w:t> </w:t>
      </w:r>
      <w:r>
        <w:rPr/>
        <w:t>particulier la réponse innée immune, et inhibe les réponses cytokiniques pro-inflammatoires. La</w:t>
      </w:r>
      <w:r>
        <w:rPr>
          <w:spacing w:val="1"/>
        </w:rPr>
        <w:t> </w:t>
      </w:r>
      <w:r>
        <w:rPr/>
        <w:t>vitamine D possède une implication dans la réponse immunitaire antivirale car de nombreux virus</w:t>
      </w:r>
      <w:r>
        <w:rPr>
          <w:spacing w:val="1"/>
        </w:rPr>
        <w:t> </w:t>
      </w:r>
      <w:r>
        <w:rPr/>
        <w:t>respiratoires ciblent les cellules épithéliales pulmonaires, qui sont très sensibles à la présence de</w:t>
      </w:r>
      <w:r>
        <w:rPr>
          <w:spacing w:val="1"/>
        </w:rPr>
        <w:t> </w:t>
      </w:r>
      <w:r>
        <w:rPr/>
        <w:t>vitamine D. Les cellules épithéliales induisent fortement le </w:t>
      </w:r>
      <w:hyperlink w:history="true" w:anchor="_bookmark18">
        <w:r>
          <w:rPr/>
          <w:t>CYP27B1 </w:t>
        </w:r>
      </w:hyperlink>
      <w:r>
        <w:rPr/>
        <w:t>lors de présence du calcidiol</w:t>
      </w:r>
      <w:r>
        <w:rPr>
          <w:spacing w:val="-52"/>
        </w:rPr>
        <w:t> </w:t>
      </w:r>
      <w:r>
        <w:rPr/>
        <w:t>ainsi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lors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détection</w:t>
      </w:r>
      <w:r>
        <w:rPr>
          <w:spacing w:val="-4"/>
        </w:rPr>
        <w:t> </w:t>
      </w:r>
      <w:r>
        <w:rPr/>
        <w:t>d’ARN</w:t>
      </w:r>
      <w:r>
        <w:rPr>
          <w:spacing w:val="-4"/>
        </w:rPr>
        <w:t> </w:t>
      </w:r>
      <w:r>
        <w:rPr/>
        <w:t>viraux</w:t>
      </w:r>
      <w:r>
        <w:rPr>
          <w:spacing w:val="-3"/>
        </w:rPr>
        <w:t> </w:t>
      </w:r>
      <w:r>
        <w:rPr/>
        <w:t>double</w:t>
      </w:r>
      <w:r>
        <w:rPr>
          <w:spacing w:val="-4"/>
        </w:rPr>
        <w:t> </w:t>
      </w:r>
      <w:r>
        <w:rPr/>
        <w:t>brins</w:t>
      </w:r>
      <w:r>
        <w:rPr>
          <w:spacing w:val="-3"/>
        </w:rPr>
        <w:t> </w:t>
      </w:r>
      <w:r>
        <w:rPr/>
        <w:t>(Bishop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</w:t>
      </w:r>
      <w:r>
        <w:rPr>
          <w:spacing w:val="-3"/>
        </w:rPr>
        <w:t> </w:t>
      </w:r>
      <w:hyperlink w:history="true" w:anchor="_bookmark156">
        <w:r>
          <w:rPr/>
          <w:t>2021).</w:t>
        </w:r>
        <w:r>
          <w:rPr>
            <w:spacing w:val="-4"/>
          </w:rPr>
          <w:t> </w:t>
        </w:r>
      </w:hyperlink>
      <w:r>
        <w:rPr/>
        <w:t>La</w:t>
      </w:r>
      <w:r>
        <w:rPr>
          <w:spacing w:val="-3"/>
        </w:rPr>
        <w:t> </w:t>
      </w:r>
      <w:r>
        <w:rPr/>
        <w:t>réponse</w:t>
      </w:r>
      <w:r>
        <w:rPr>
          <w:spacing w:val="-4"/>
        </w:rPr>
        <w:t> </w:t>
      </w:r>
      <w:r>
        <w:rPr/>
        <w:t>antivirale</w:t>
      </w:r>
      <w:r>
        <w:rPr>
          <w:spacing w:val="-53"/>
        </w:rPr>
        <w:t> </w:t>
      </w:r>
      <w:r>
        <w:rPr/>
        <w:t>innée</w:t>
      </w:r>
      <w:r>
        <w:rPr>
          <w:spacing w:val="-11"/>
        </w:rPr>
        <w:t> </w:t>
      </w:r>
      <w:r>
        <w:rPr/>
        <w:t>passe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partie</w:t>
      </w:r>
      <w:r>
        <w:rPr>
          <w:spacing w:val="-11"/>
        </w:rPr>
        <w:t> </w:t>
      </w:r>
      <w:r>
        <w:rPr/>
        <w:t>par</w:t>
      </w:r>
      <w:r>
        <w:rPr>
          <w:spacing w:val="-10"/>
        </w:rPr>
        <w:t> </w:t>
      </w:r>
      <w:r>
        <w:rPr/>
        <w:t>l’activation</w:t>
      </w:r>
      <w:r>
        <w:rPr>
          <w:spacing w:val="-10"/>
        </w:rPr>
        <w:t> </w:t>
      </w:r>
      <w:r>
        <w:rPr/>
        <w:t>des</w:t>
      </w:r>
      <w:r>
        <w:rPr>
          <w:spacing w:val="-10"/>
        </w:rPr>
        <w:t> </w:t>
      </w:r>
      <w:hyperlink w:history="true" w:anchor="_bookmark47">
        <w:r>
          <w:rPr/>
          <w:t>TLR</w:t>
        </w:r>
      </w:hyperlink>
      <w:r>
        <w:rPr/>
        <w:t>s,</w:t>
      </w:r>
      <w:r>
        <w:rPr>
          <w:spacing w:val="-11"/>
        </w:rPr>
        <w:t> </w:t>
      </w:r>
      <w:r>
        <w:rPr/>
        <w:t>qui</w:t>
      </w:r>
      <w:r>
        <w:rPr>
          <w:spacing w:val="-10"/>
        </w:rPr>
        <w:t> </w:t>
      </w:r>
      <w:r>
        <w:rPr/>
        <w:t>cause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uprégulation</w:t>
      </w:r>
      <w:r>
        <w:rPr>
          <w:spacing w:val="-11"/>
        </w:rPr>
        <w:t> </w:t>
      </w:r>
      <w:r>
        <w:rPr/>
        <w:t>du</w:t>
      </w:r>
      <w:r>
        <w:rPr>
          <w:spacing w:val="-10"/>
        </w:rPr>
        <w:t> </w:t>
      </w:r>
      <w:r>
        <w:rPr/>
        <w:t>CYPB27B1</w:t>
      </w:r>
      <w:r>
        <w:rPr>
          <w:spacing w:val="-10"/>
        </w:rPr>
        <w:t> </w:t>
      </w:r>
      <w:r>
        <w:rPr/>
        <w:t>et</w:t>
      </w:r>
      <w:r>
        <w:rPr>
          <w:spacing w:val="-11"/>
        </w:rPr>
        <w:t> </w:t>
      </w:r>
      <w:r>
        <w:rPr/>
        <w:t>du</w:t>
      </w:r>
      <w:r>
        <w:rPr>
          <w:spacing w:val="-10"/>
        </w:rPr>
        <w:t> </w:t>
      </w:r>
      <w:r>
        <w:rPr/>
        <w:t>VDR,</w:t>
      </w:r>
      <w:r>
        <w:rPr>
          <w:spacing w:val="-52"/>
        </w:rPr>
        <w:t> </w:t>
      </w:r>
      <w:r>
        <w:rPr/>
        <w:t>médié par l’activation du TLR2, induisant par la suite l’expression de </w:t>
      </w:r>
      <w:r>
        <w:rPr>
          <w:i/>
        </w:rPr>
        <w:t>CAMP </w:t>
      </w:r>
      <w:r>
        <w:rPr/>
        <w:t>(Liu et al. </w:t>
      </w:r>
      <w:hyperlink w:history="true" w:anchor="_bookmark200">
        <w:r>
          <w:rPr/>
          <w:t>2006). </w:t>
        </w:r>
      </w:hyperlink>
      <w:r>
        <w:rPr/>
        <w:t>La</w:t>
      </w:r>
      <w:r>
        <w:rPr>
          <w:spacing w:val="1"/>
        </w:rPr>
        <w:t> </w:t>
      </w:r>
      <w:r>
        <w:rPr/>
        <w:t>vitamine D est ainsi un très fort inducteur du gène </w:t>
      </w:r>
      <w:r>
        <w:rPr>
          <w:i/>
        </w:rPr>
        <w:t>CAMP </w:t>
      </w:r>
      <w:r>
        <w:rPr/>
        <w:t>qui transcrit le peptide antimicrobien</w:t>
      </w:r>
      <w:r>
        <w:rPr>
          <w:spacing w:val="1"/>
        </w:rPr>
        <w:t> </w:t>
      </w:r>
      <w:r>
        <w:rPr/>
        <w:t>cathélicidine LL-37 capable de se lier aux </w:t>
      </w:r>
      <w:hyperlink w:history="true" w:anchor="_bookmark40">
        <w:r>
          <w:rPr/>
          <w:t>LPS </w:t>
        </w:r>
      </w:hyperlink>
      <w:r>
        <w:rPr/>
        <w:t>et de causer la perméabilisation des membranes,</w:t>
      </w:r>
      <w:r>
        <w:rPr>
          <w:spacing w:val="1"/>
        </w:rPr>
        <w:t> </w:t>
      </w:r>
      <w:r>
        <w:rPr/>
        <w:t>ainsi que celui de CD14. En effet, le CD14 est le cofacteur du TLR4 qui permet de reconnaître</w:t>
      </w:r>
      <w:r>
        <w:rPr>
          <w:spacing w:val="1"/>
        </w:rPr>
        <w:t> </w:t>
      </w:r>
      <w:r>
        <w:rPr/>
        <w:t>classiquement</w:t>
      </w:r>
      <w:r>
        <w:rPr>
          <w:spacing w:val="9"/>
        </w:rPr>
        <w:t> </w:t>
      </w:r>
      <w:r>
        <w:rPr/>
        <w:t>le</w:t>
      </w:r>
      <w:r>
        <w:rPr>
          <w:spacing w:val="10"/>
        </w:rPr>
        <w:t> </w:t>
      </w:r>
      <w:r>
        <w:rPr/>
        <w:t>LPS.</w:t>
      </w:r>
      <w:r>
        <w:rPr>
          <w:spacing w:val="10"/>
        </w:rPr>
        <w:t> </w:t>
      </w:r>
      <w:r>
        <w:rPr/>
        <w:t>Le</w:t>
      </w:r>
      <w:r>
        <w:rPr>
          <w:spacing w:val="10"/>
        </w:rPr>
        <w:t> </w:t>
      </w:r>
      <w:r>
        <w:rPr/>
        <w:t>calcitriol</w:t>
      </w:r>
      <w:r>
        <w:rPr>
          <w:spacing w:val="10"/>
        </w:rPr>
        <w:t> </w:t>
      </w:r>
      <w:r>
        <w:rPr/>
        <w:t>inhibe</w:t>
      </w:r>
      <w:r>
        <w:rPr>
          <w:spacing w:val="10"/>
        </w:rPr>
        <w:t> </w:t>
      </w:r>
      <w:r>
        <w:rPr/>
        <w:t>également</w:t>
      </w:r>
      <w:r>
        <w:rPr>
          <w:spacing w:val="10"/>
        </w:rPr>
        <w:t> </w:t>
      </w:r>
      <w:r>
        <w:rPr/>
        <w:t>le</w:t>
      </w:r>
      <w:r>
        <w:rPr>
          <w:spacing w:val="10"/>
        </w:rPr>
        <w:t> </w:t>
      </w:r>
      <w:r>
        <w:rPr/>
        <w:t>signalement</w:t>
      </w:r>
      <w:r>
        <w:rPr>
          <w:spacing w:val="10"/>
        </w:rPr>
        <w:t> </w:t>
      </w:r>
      <w:r>
        <w:rPr/>
        <w:t>du</w:t>
      </w:r>
      <w:r>
        <w:rPr>
          <w:spacing w:val="10"/>
        </w:rPr>
        <w:t> </w:t>
      </w:r>
      <w:r>
        <w:rPr/>
        <w:t>facteur</w:t>
      </w:r>
      <w:r>
        <w:rPr>
          <w:spacing w:val="11"/>
        </w:rPr>
        <w:t> </w:t>
      </w:r>
      <w:r>
        <w:rPr/>
        <w:t>pro-inflammatoire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10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334000" cy="3864483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6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</w:pPr>
    </w:p>
    <w:p>
      <w:pPr>
        <w:spacing w:line="249" w:lineRule="auto" w:before="138"/>
        <w:ind w:left="1236" w:right="143" w:hanging="1120"/>
        <w:jc w:val="both"/>
        <w:rPr>
          <w:sz w:val="20"/>
        </w:rPr>
      </w:pPr>
      <w:bookmarkStart w:name="_bookmark129" w:id="179"/>
      <w:bookmarkEnd w:id="179"/>
      <w:r>
        <w:rPr/>
      </w:r>
      <w:r>
        <w:rPr>
          <w:b/>
          <w:sz w:val="20"/>
        </w:rPr>
        <w:t>Fi</w:t>
      </w:r>
      <w:r>
        <w:rPr>
          <w:b/>
          <w:smallCaps/>
          <w:sz w:val="20"/>
        </w:rPr>
        <w:t>gure</w:t>
      </w:r>
      <w:r>
        <w:rPr>
          <w:b/>
          <w:smallCaps w:val="0"/>
          <w:spacing w:val="32"/>
          <w:sz w:val="20"/>
        </w:rPr>
        <w:t> </w:t>
      </w:r>
      <w:r>
        <w:rPr>
          <w:b/>
          <w:smallCaps w:val="0"/>
          <w:sz w:val="20"/>
        </w:rPr>
        <w:t>13</w:t>
      </w:r>
      <w:r>
        <w:rPr>
          <w:b/>
          <w:smallCaps w:val="0"/>
          <w:spacing w:val="32"/>
          <w:sz w:val="20"/>
        </w:rPr>
        <w:t> </w:t>
      </w:r>
      <w:r>
        <w:rPr>
          <w:b/>
          <w:smallCaps w:val="0"/>
          <w:sz w:val="20"/>
        </w:rPr>
        <w:t>–</w:t>
      </w:r>
      <w:r>
        <w:rPr>
          <w:b/>
          <w:smallCaps w:val="0"/>
          <w:spacing w:val="32"/>
          <w:sz w:val="20"/>
        </w:rPr>
        <w:t> </w:t>
      </w:r>
      <w:r>
        <w:rPr>
          <w:b/>
          <w:smallCaps w:val="0"/>
          <w:sz w:val="20"/>
        </w:rPr>
        <w:t>Schéma</w:t>
      </w:r>
      <w:r>
        <w:rPr>
          <w:b/>
          <w:smallCaps w:val="0"/>
          <w:spacing w:val="32"/>
          <w:sz w:val="20"/>
        </w:rPr>
        <w:t> </w:t>
      </w:r>
      <w:r>
        <w:rPr>
          <w:b/>
          <w:smallCaps w:val="0"/>
          <w:sz w:val="20"/>
        </w:rPr>
        <w:t>récapitulatif</w:t>
      </w:r>
      <w:r>
        <w:rPr>
          <w:b/>
          <w:smallCaps w:val="0"/>
          <w:spacing w:val="32"/>
          <w:sz w:val="20"/>
        </w:rPr>
        <w:t> </w:t>
      </w:r>
      <w:r>
        <w:rPr>
          <w:b/>
          <w:smallCaps w:val="0"/>
          <w:sz w:val="20"/>
        </w:rPr>
        <w:t>des</w:t>
      </w:r>
      <w:r>
        <w:rPr>
          <w:b/>
          <w:smallCaps w:val="0"/>
          <w:spacing w:val="32"/>
          <w:sz w:val="20"/>
        </w:rPr>
        <w:t> </w:t>
      </w:r>
      <w:r>
        <w:rPr>
          <w:b/>
          <w:smallCaps w:val="0"/>
          <w:sz w:val="20"/>
        </w:rPr>
        <w:t>effets</w:t>
      </w:r>
      <w:r>
        <w:rPr>
          <w:b/>
          <w:smallCaps w:val="0"/>
          <w:spacing w:val="32"/>
          <w:sz w:val="20"/>
        </w:rPr>
        <w:t> </w:t>
      </w:r>
      <w:r>
        <w:rPr>
          <w:b/>
          <w:smallCaps w:val="0"/>
          <w:sz w:val="20"/>
        </w:rPr>
        <w:t>immunomodulateurs</w:t>
      </w:r>
      <w:r>
        <w:rPr>
          <w:b/>
          <w:smallCaps w:val="0"/>
          <w:spacing w:val="32"/>
          <w:sz w:val="20"/>
        </w:rPr>
        <w:t> </w:t>
      </w:r>
      <w:r>
        <w:rPr>
          <w:b/>
          <w:smallCaps w:val="0"/>
          <w:sz w:val="20"/>
        </w:rPr>
        <w:t>du</w:t>
      </w:r>
      <w:r>
        <w:rPr>
          <w:b/>
          <w:smallCaps w:val="0"/>
          <w:spacing w:val="32"/>
          <w:sz w:val="20"/>
        </w:rPr>
        <w:t> </w:t>
      </w:r>
      <w:r>
        <w:rPr>
          <w:b/>
          <w:smallCaps w:val="0"/>
          <w:sz w:val="20"/>
        </w:rPr>
        <w:t>calcitriol.</w:t>
      </w:r>
      <w:r>
        <w:rPr>
          <w:b/>
          <w:smallCaps w:val="0"/>
          <w:spacing w:val="32"/>
          <w:sz w:val="20"/>
        </w:rPr>
        <w:t> </w:t>
      </w:r>
      <w:r>
        <w:rPr>
          <w:smallCaps w:val="0"/>
          <w:sz w:val="20"/>
        </w:rPr>
        <w:t>Le</w:t>
      </w:r>
      <w:r>
        <w:rPr>
          <w:smallCaps w:val="0"/>
          <w:spacing w:val="33"/>
          <w:sz w:val="20"/>
        </w:rPr>
        <w:t> </w:t>
      </w:r>
      <w:r>
        <w:rPr>
          <w:smallCaps w:val="0"/>
          <w:sz w:val="20"/>
        </w:rPr>
        <w:t>calcitriol</w:t>
      </w:r>
      <w:r>
        <w:rPr>
          <w:smallCaps w:val="0"/>
          <w:spacing w:val="32"/>
          <w:sz w:val="20"/>
        </w:rPr>
        <w:t> </w:t>
      </w:r>
      <w:r>
        <w:rPr>
          <w:smallCaps w:val="0"/>
          <w:sz w:val="20"/>
        </w:rPr>
        <w:t>se</w:t>
      </w:r>
      <w:r>
        <w:rPr>
          <w:smallCaps w:val="0"/>
          <w:spacing w:val="32"/>
          <w:sz w:val="20"/>
        </w:rPr>
        <w:t> </w:t>
      </w:r>
      <w:r>
        <w:rPr>
          <w:smallCaps w:val="0"/>
          <w:sz w:val="20"/>
        </w:rPr>
        <w:t>fixe</w:t>
      </w:r>
      <w:r>
        <w:rPr>
          <w:smallCaps w:val="0"/>
          <w:spacing w:val="-48"/>
          <w:sz w:val="20"/>
        </w:rPr>
        <w:t> </w:t>
      </w:r>
      <w:r>
        <w:rPr>
          <w:smallCaps w:val="0"/>
          <w:sz w:val="20"/>
        </w:rPr>
        <w:t>sur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le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VDR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qui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en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interagissant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avec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le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VDRE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provoque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une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transcription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gènes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régulateurs</w:t>
      </w:r>
      <w:r>
        <w:rPr>
          <w:smallCaps w:val="0"/>
          <w:spacing w:val="-48"/>
          <w:sz w:val="20"/>
        </w:rPr>
        <w:t> </w:t>
      </w:r>
      <w:r>
        <w:rPr>
          <w:smallCaps w:val="0"/>
          <w:sz w:val="20"/>
        </w:rPr>
        <w:t>de l’immunité, conduisant à des effets globalement favorisant la suppression et tolérance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immunitaire. Cette modulation se manifeste directement par l’inhibition de facteurs cytokines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pro-inflammatoires et l’augmentation de cytokines anti-inflammatoires ou indirectement en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favorisant le phénotype de cellules immunes immunosuppressives comme les macrophages de</w:t>
      </w:r>
      <w:r>
        <w:rPr>
          <w:smallCaps w:val="0"/>
          <w:spacing w:val="-47"/>
          <w:sz w:val="20"/>
        </w:rPr>
        <w:t> </w:t>
      </w:r>
      <w:r>
        <w:rPr>
          <w:smallCaps w:val="0"/>
          <w:sz w:val="20"/>
        </w:rPr>
        <w:t>type M2, les sous-types de lymphocytes Th</w:t>
      </w:r>
      <w:r>
        <w:rPr>
          <w:smallCaps w:val="0"/>
          <w:sz w:val="20"/>
          <w:vertAlign w:val="subscript"/>
        </w:rPr>
        <w:t>2</w:t>
      </w:r>
      <w:r>
        <w:rPr>
          <w:smallCaps w:val="0"/>
          <w:sz w:val="20"/>
          <w:vertAlign w:val="baseline"/>
        </w:rPr>
        <w:t> et T</w:t>
      </w:r>
      <w:r>
        <w:rPr>
          <w:smallCaps w:val="0"/>
          <w:sz w:val="20"/>
          <w:vertAlign w:val="subscript"/>
        </w:rPr>
        <w:t>reg</w:t>
      </w:r>
      <w:r>
        <w:rPr>
          <w:smallCaps w:val="0"/>
          <w:sz w:val="20"/>
          <w:vertAlign w:val="baseline"/>
        </w:rPr>
        <w:t> ou le phénotype tolérogénique des cellules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dendritiques.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Meza-Meza,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Ruiz-Ballesteros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et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Cruz-Mosso</w:t>
      </w:r>
      <w:r>
        <w:rPr>
          <w:smallCaps w:val="0"/>
          <w:spacing w:val="-2"/>
          <w:sz w:val="20"/>
          <w:vertAlign w:val="baseline"/>
        </w:rPr>
        <w:t> </w:t>
      </w:r>
      <w:hyperlink w:history="true" w:anchor="_bookmark205">
        <w:r>
          <w:rPr>
            <w:smallCaps w:val="0"/>
            <w:sz w:val="20"/>
            <w:vertAlign w:val="baseline"/>
          </w:rPr>
          <w:t>(2022)</w:t>
        </w:r>
      </w:hyperlink>
    </w:p>
    <w:p>
      <w:pPr>
        <w:spacing w:after="0" w:line="249" w:lineRule="auto"/>
        <w:jc w:val="both"/>
        <w:rPr>
          <w:sz w:val="20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before="140"/>
        <w:ind w:left="117"/>
        <w:jc w:val="both"/>
      </w:pPr>
      <w:hyperlink w:history="true" w:anchor="_bookmark38">
        <w:r>
          <w:rPr/>
          <w:t>NF-κB</w:t>
        </w:r>
        <w:r>
          <w:rPr>
            <w:spacing w:val="-11"/>
          </w:rPr>
          <w:t> </w:t>
        </w:r>
      </w:hyperlink>
      <w:r>
        <w:rPr/>
        <w:t>dans</w:t>
      </w:r>
      <w:r>
        <w:rPr>
          <w:spacing w:val="-11"/>
        </w:rPr>
        <w:t> </w:t>
      </w:r>
      <w:r>
        <w:rPr/>
        <w:t>les</w:t>
      </w:r>
      <w:r>
        <w:rPr>
          <w:spacing w:val="-11"/>
        </w:rPr>
        <w:t> </w:t>
      </w:r>
      <w:r>
        <w:rPr/>
        <w:t>cellules</w:t>
      </w:r>
      <w:r>
        <w:rPr>
          <w:spacing w:val="-11"/>
        </w:rPr>
        <w:t> </w:t>
      </w:r>
      <w:r>
        <w:rPr/>
        <w:t>pulmonaires</w:t>
      </w:r>
      <w:r>
        <w:rPr>
          <w:spacing w:val="-11"/>
        </w:rPr>
        <w:t> </w:t>
      </w:r>
      <w:r>
        <w:rPr/>
        <w:t>(Bishop</w:t>
      </w:r>
      <w:r>
        <w:rPr>
          <w:spacing w:val="-11"/>
        </w:rPr>
        <w:t> </w:t>
      </w:r>
      <w:r>
        <w:rPr/>
        <w:t>et</w:t>
      </w:r>
      <w:r>
        <w:rPr>
          <w:spacing w:val="-11"/>
        </w:rPr>
        <w:t> </w:t>
      </w:r>
      <w:r>
        <w:rPr/>
        <w:t>al.</w:t>
      </w:r>
      <w:r>
        <w:rPr>
          <w:spacing w:val="-11"/>
        </w:rPr>
        <w:t> </w:t>
      </w:r>
      <w:hyperlink w:history="true" w:anchor="_bookmark156">
        <w:r>
          <w:rPr/>
          <w:t>2021).</w:t>
        </w:r>
      </w:hyperlink>
    </w:p>
    <w:p>
      <w:pPr>
        <w:pStyle w:val="BodyText"/>
        <w:spacing w:line="386" w:lineRule="auto" w:before="153"/>
        <w:ind w:left="117" w:right="143" w:firstLine="218"/>
        <w:jc w:val="both"/>
      </w:pPr>
      <w:r>
        <w:rPr/>
        <w:t>La</w:t>
      </w:r>
      <w:r>
        <w:rPr>
          <w:spacing w:val="-3"/>
        </w:rPr>
        <w:t> </w:t>
      </w:r>
      <w:r>
        <w:rPr/>
        <w:t>vitamine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régule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production</w:t>
      </w:r>
      <w:r>
        <w:rPr>
          <w:spacing w:val="-3"/>
        </w:rPr>
        <w:t> </w:t>
      </w:r>
      <w:r>
        <w:rPr/>
        <w:t>d’interférons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module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fonction</w:t>
      </w:r>
      <w:r>
        <w:rPr>
          <w:spacing w:val="-3"/>
        </w:rPr>
        <w:t> </w:t>
      </w:r>
      <w:r>
        <w:rPr/>
        <w:t>des</w:t>
      </w:r>
      <w:r>
        <w:rPr>
          <w:spacing w:val="-3"/>
        </w:rPr>
        <w:t> </w:t>
      </w:r>
      <w:r>
        <w:rPr/>
        <w:t>cellules</w:t>
      </w:r>
      <w:r>
        <w:rPr>
          <w:spacing w:val="-2"/>
        </w:rPr>
        <w:t> </w:t>
      </w:r>
      <w:r>
        <w:rPr/>
        <w:t>immunitaires</w:t>
      </w:r>
      <w:r>
        <w:rPr>
          <w:spacing w:val="-53"/>
        </w:rPr>
        <w:t> </w:t>
      </w:r>
      <w:r>
        <w:rPr/>
        <w:t>antivirales ainsi qu’en induisant la production de peptides antimicrobiens. En effet, elle stimule la</w:t>
      </w:r>
      <w:r>
        <w:rPr>
          <w:spacing w:val="1"/>
        </w:rPr>
        <w:t> </w:t>
      </w:r>
      <w:r>
        <w:rPr>
          <w:w w:val="95"/>
        </w:rPr>
        <w:t>production des AMPs, </w:t>
      </w:r>
      <w:r>
        <w:rPr>
          <w:i/>
          <w:w w:val="95"/>
        </w:rPr>
        <w:t>CAMP</w:t>
      </w:r>
      <w:r>
        <w:rPr>
          <w:w w:val="95"/>
        </w:rPr>
        <w:t>, </w:t>
      </w:r>
      <w:r>
        <w:rPr>
          <w:i/>
          <w:w w:val="95"/>
        </w:rPr>
        <w:t>HBD2</w:t>
      </w:r>
      <w:r>
        <w:rPr>
          <w:w w:val="95"/>
        </w:rPr>
        <w:t>, </w:t>
      </w:r>
      <w:r>
        <w:rPr>
          <w:i/>
          <w:w w:val="95"/>
        </w:rPr>
        <w:t>DEFB4</w:t>
      </w:r>
      <w:r>
        <w:rPr>
          <w:w w:val="95"/>
        </w:rPr>
        <w:t>, dont les deux derniers éléments contiennent/permettent</w:t>
      </w:r>
      <w:r>
        <w:rPr>
          <w:spacing w:val="1"/>
          <w:w w:val="95"/>
        </w:rPr>
        <w:t> </w:t>
      </w:r>
      <w:r>
        <w:rPr/>
        <w:t>la</w:t>
      </w:r>
      <w:r>
        <w:rPr>
          <w:spacing w:val="-3"/>
        </w:rPr>
        <w:t> </w:t>
      </w:r>
      <w:r>
        <w:rPr/>
        <w:t>génération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complexe</w:t>
      </w:r>
      <w:r>
        <w:rPr>
          <w:spacing w:val="-2"/>
        </w:rPr>
        <w:t> </w:t>
      </w:r>
      <w:hyperlink w:history="true" w:anchor="_bookmark53">
        <w:r>
          <w:rPr/>
          <w:t>VDRE</w:t>
        </w:r>
        <w:r>
          <w:rPr>
            <w:spacing w:val="-2"/>
          </w:rPr>
          <w:t> </w:t>
        </w:r>
      </w:hyperlink>
      <w:r>
        <w:rPr/>
        <w:t>(Bishop</w:t>
      </w:r>
      <w:r>
        <w:rPr>
          <w:spacing w:val="-3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2"/>
        </w:rPr>
        <w:t> </w:t>
      </w:r>
      <w:hyperlink w:history="true" w:anchor="_bookmark156">
        <w:r>
          <w:rPr/>
          <w:t>2021).</w:t>
        </w:r>
      </w:hyperlink>
    </w:p>
    <w:p>
      <w:pPr>
        <w:pStyle w:val="BodyText"/>
        <w:spacing w:line="386" w:lineRule="auto"/>
        <w:ind w:left="117" w:right="119" w:firstLine="218"/>
        <w:jc w:val="both"/>
      </w:pPr>
      <w:r>
        <w:rPr/>
        <w:t>Les réponses transcriptionnelles initiales ayant lieu lors d’une infection virale concernent en</w:t>
      </w:r>
      <w:r>
        <w:rPr>
          <w:spacing w:val="1"/>
        </w:rPr>
        <w:t> </w:t>
      </w:r>
      <w:r>
        <w:rPr/>
        <w:t>particulier</w:t>
      </w:r>
      <w:r>
        <w:rPr>
          <w:spacing w:val="-10"/>
        </w:rPr>
        <w:t> </w:t>
      </w:r>
      <w:r>
        <w:rPr/>
        <w:t>les</w:t>
      </w:r>
      <w:r>
        <w:rPr>
          <w:spacing w:val="-9"/>
        </w:rPr>
        <w:t> </w:t>
      </w:r>
      <w:r>
        <w:rPr/>
        <w:t>membres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famille</w:t>
      </w:r>
      <w:r>
        <w:rPr>
          <w:spacing w:val="-9"/>
        </w:rPr>
        <w:t> </w:t>
      </w:r>
      <w:r>
        <w:rPr/>
        <w:t>des</w:t>
      </w:r>
      <w:r>
        <w:rPr>
          <w:spacing w:val="-10"/>
        </w:rPr>
        <w:t> </w:t>
      </w:r>
      <w:r>
        <w:rPr/>
        <w:t>facteurs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régulation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l’interféron</w:t>
      </w:r>
      <w:r>
        <w:rPr>
          <w:spacing w:val="-10"/>
        </w:rPr>
        <w:t> </w:t>
      </w:r>
      <w:r>
        <w:rPr/>
        <w:t>tels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IRF3</w:t>
      </w:r>
      <w:r>
        <w:rPr>
          <w:spacing w:val="-9"/>
        </w:rPr>
        <w:t> </w:t>
      </w:r>
      <w:r>
        <w:rPr/>
        <w:t>et</w:t>
      </w:r>
      <w:r>
        <w:rPr>
          <w:spacing w:val="-9"/>
        </w:rPr>
        <w:t> </w:t>
      </w:r>
      <w:r>
        <w:rPr/>
        <w:t>IRF7,</w:t>
      </w:r>
      <w:r>
        <w:rPr>
          <w:spacing w:val="-53"/>
        </w:rPr>
        <w:t> </w:t>
      </w:r>
      <w:r>
        <w:rPr/>
        <w:t>les</w:t>
      </w:r>
      <w:r>
        <w:rPr>
          <w:spacing w:val="-8"/>
        </w:rPr>
        <w:t> </w:t>
      </w:r>
      <w:r>
        <w:rPr/>
        <w:t>membres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famille</w:t>
      </w:r>
      <w:r>
        <w:rPr>
          <w:spacing w:val="-7"/>
        </w:rPr>
        <w:t> </w:t>
      </w:r>
      <w:r>
        <w:rPr/>
        <w:t>AP-1</w:t>
      </w:r>
      <w:r>
        <w:rPr>
          <w:spacing w:val="-8"/>
        </w:rPr>
        <w:t> </w:t>
      </w:r>
      <w:r>
        <w:rPr/>
        <w:t>et</w:t>
      </w:r>
      <w:r>
        <w:rPr>
          <w:spacing w:val="-7"/>
        </w:rPr>
        <w:t> </w:t>
      </w:r>
      <w:hyperlink w:history="true" w:anchor="_bookmark38">
        <w:r>
          <w:rPr/>
          <w:t>NF-κB</w:t>
        </w:r>
      </w:hyperlink>
      <w:r>
        <w:rPr/>
        <w:t>.</w:t>
      </w:r>
      <w:r>
        <w:rPr>
          <w:spacing w:val="-8"/>
        </w:rPr>
        <w:t> </w:t>
      </w:r>
      <w:bookmarkStart w:name="_bookmark130" w:id="180"/>
      <w:bookmarkEnd w:id="180"/>
      <w:r>
        <w:rPr/>
        <w:t>Le</w:t>
      </w:r>
      <w:r>
        <w:rPr>
          <w:spacing w:val="-7"/>
        </w:rPr>
        <w:t> </w:t>
      </w:r>
      <w:r>
        <w:rPr/>
        <w:t>calcitriol</w:t>
      </w:r>
      <w:r>
        <w:rPr>
          <w:spacing w:val="-7"/>
        </w:rPr>
        <w:t> </w:t>
      </w:r>
      <w:r>
        <w:rPr/>
        <w:t>agit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inhibant</w:t>
      </w:r>
      <w:r>
        <w:rPr>
          <w:spacing w:val="-7"/>
        </w:rPr>
        <w:t> </w:t>
      </w:r>
      <w:r>
        <w:rPr/>
        <w:t>le</w:t>
      </w:r>
      <w:r>
        <w:rPr>
          <w:spacing w:val="-8"/>
        </w:rPr>
        <w:t> </w:t>
      </w:r>
      <w:hyperlink w:history="true" w:anchor="_bookmark38">
        <w:r>
          <w:rPr/>
          <w:t>NF-κB</w:t>
        </w:r>
        <w:r>
          <w:rPr>
            <w:spacing w:val="-7"/>
          </w:rPr>
          <w:t> </w:t>
        </w:r>
      </w:hyperlink>
      <w:r>
        <w:rPr/>
        <w:t>qui</w:t>
      </w:r>
      <w:r>
        <w:rPr>
          <w:spacing w:val="-8"/>
        </w:rPr>
        <w:t> </w:t>
      </w:r>
      <w:r>
        <w:rPr/>
        <w:t>est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puissant</w:t>
      </w:r>
      <w:r>
        <w:rPr>
          <w:spacing w:val="-53"/>
        </w:rPr>
        <w:t> </w:t>
      </w:r>
      <w:r>
        <w:rPr/>
        <w:t>pro-inflammatoire,</w:t>
      </w:r>
      <w:r>
        <w:rPr>
          <w:spacing w:val="-5"/>
        </w:rPr>
        <w:t> </w:t>
      </w:r>
      <w:r>
        <w:rPr/>
        <w:t>grâce</w:t>
      </w:r>
      <w:r>
        <w:rPr>
          <w:spacing w:val="-4"/>
        </w:rPr>
        <w:t> </w:t>
      </w:r>
      <w:r>
        <w:rPr/>
        <w:t>à</w:t>
      </w:r>
      <w:r>
        <w:rPr>
          <w:spacing w:val="-4"/>
        </w:rPr>
        <w:t> </w:t>
      </w:r>
      <w:r>
        <w:rPr/>
        <w:t>l’induction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IkappaB</w:t>
      </w:r>
      <w:r>
        <w:rPr>
          <w:spacing w:val="-4"/>
        </w:rPr>
        <w:t> </w:t>
      </w:r>
      <w:r>
        <w:rPr/>
        <w:t>kinase</w:t>
      </w:r>
      <w:r>
        <w:rPr>
          <w:spacing w:val="-4"/>
        </w:rPr>
        <w:t> </w:t>
      </w:r>
      <w:r>
        <w:rPr/>
        <w:t>alpha</w:t>
      </w:r>
      <w:r>
        <w:rPr>
          <w:spacing w:val="-4"/>
        </w:rPr>
        <w:t> </w:t>
      </w:r>
      <w:hyperlink w:history="true" w:anchor="_bookmark27">
        <w:r>
          <w:rPr/>
          <w:t>(IκBα)</w:t>
        </w:r>
        <w:r>
          <w:rPr>
            <w:spacing w:val="-5"/>
          </w:rPr>
          <w:t> </w:t>
        </w:r>
      </w:hyperlink>
      <w:r>
        <w:rPr/>
        <w:t>(Bishop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</w:t>
      </w:r>
      <w:r>
        <w:rPr>
          <w:spacing w:val="-4"/>
        </w:rPr>
        <w:t> </w:t>
      </w:r>
      <w:hyperlink w:history="true" w:anchor="_bookmark156">
        <w:r>
          <w:rPr/>
          <w:t>2021).</w:t>
        </w:r>
      </w:hyperlink>
    </w:p>
    <w:p>
      <w:pPr>
        <w:pStyle w:val="BodyText"/>
        <w:spacing w:line="386" w:lineRule="auto"/>
        <w:ind w:left="110" w:right="119" w:firstLine="224"/>
        <w:jc w:val="both"/>
      </w:pPr>
      <w:r>
        <w:rPr/>
        <w:t>Un mécanisme clé de la réponse antivirale médiée par la vitamine D est l’induction puissante de</w:t>
      </w:r>
      <w:r>
        <w:rPr>
          <w:spacing w:val="1"/>
        </w:rPr>
        <w:t> </w:t>
      </w:r>
      <w:r>
        <w:rPr>
          <w:w w:val="95"/>
        </w:rPr>
        <w:t>l’expression de </w:t>
      </w:r>
      <w:r>
        <w:rPr>
          <w:i/>
          <w:w w:val="95"/>
        </w:rPr>
        <w:t>CAMP </w:t>
      </w:r>
      <w:r>
        <w:rPr>
          <w:w w:val="95"/>
        </w:rPr>
        <w:t>via le TLR2, gène codant pour la forme </w:t>
      </w:r>
      <w:bookmarkStart w:name="_bookmark131" w:id="181"/>
      <w:bookmarkEnd w:id="181"/>
      <w:r>
        <w:rPr>
          <w:w w:val="95"/>
        </w:rPr>
        <w:t>acti</w:t>
      </w:r>
      <w:r>
        <w:rPr>
          <w:w w:val="95"/>
        </w:rPr>
        <w:t>ve de la cathélicidine LL-37 qui va à</w:t>
      </w:r>
      <w:r>
        <w:rPr>
          <w:spacing w:val="1"/>
          <w:w w:val="95"/>
        </w:rPr>
        <w:t> </w:t>
      </w:r>
      <w:r>
        <w:rPr>
          <w:w w:val="95"/>
        </w:rPr>
        <w:t>son tour favoriser la détection des ARN viraux double brins par le pattern recognition receptor (</w:t>
      </w:r>
      <w:hyperlink w:history="true" w:anchor="_bookmark43">
        <w:r>
          <w:rPr>
            <w:w w:val="95"/>
          </w:rPr>
          <w:t>PRR</w:t>
        </w:r>
      </w:hyperlink>
      <w:r>
        <w:rPr>
          <w:w w:val="95"/>
        </w:rPr>
        <w:t>)</w:t>
      </w:r>
      <w:r>
        <w:rPr>
          <w:spacing w:val="1"/>
          <w:w w:val="95"/>
        </w:rPr>
        <w:t> </w:t>
      </w:r>
      <w:r>
        <w:rPr/>
        <w:t>TLR3. Le LL-37 peut se lier à l’ARN double brin viral qui se retrouve dans les endosomes, où est</w:t>
      </w:r>
      <w:r>
        <w:rPr>
          <w:spacing w:val="1"/>
        </w:rPr>
        <w:t> </w:t>
      </w:r>
      <w:r>
        <w:rPr/>
        <w:t>situé le TLR3. Le TLR3 est un </w:t>
      </w:r>
      <w:hyperlink w:history="true" w:anchor="_bookmark43">
        <w:r>
          <w:rPr/>
          <w:t>PRR </w:t>
        </w:r>
      </w:hyperlink>
      <w:r>
        <w:rPr/>
        <w:t>important dans la reconnaissance du virus, et enclenche à son</w:t>
      </w:r>
      <w:r>
        <w:rPr>
          <w:spacing w:val="1"/>
        </w:rPr>
        <w:t> </w:t>
      </w:r>
      <w:r>
        <w:rPr>
          <w:w w:val="105"/>
        </w:rPr>
        <w:t>tour</w:t>
      </w:r>
      <w:r>
        <w:rPr>
          <w:spacing w:val="-11"/>
          <w:w w:val="105"/>
        </w:rPr>
        <w:t> </w:t>
      </w:r>
      <w:r>
        <w:rPr>
          <w:w w:val="105"/>
        </w:rPr>
        <w:t>l’activation</w:t>
      </w:r>
      <w:r>
        <w:rPr>
          <w:spacing w:val="-11"/>
          <w:w w:val="105"/>
        </w:rPr>
        <w:t> </w:t>
      </w:r>
      <w:r>
        <w:rPr>
          <w:w w:val="105"/>
        </w:rPr>
        <w:t>du</w:t>
      </w:r>
      <w:r>
        <w:rPr>
          <w:spacing w:val="-11"/>
          <w:w w:val="105"/>
        </w:rPr>
        <w:t> </w:t>
      </w:r>
      <w:r>
        <w:rPr>
          <w:w w:val="105"/>
        </w:rPr>
        <w:t>mécanisme</w:t>
      </w:r>
      <w:r>
        <w:rPr>
          <w:spacing w:val="-10"/>
          <w:w w:val="105"/>
        </w:rPr>
        <w:t> </w:t>
      </w:r>
      <w:r>
        <w:rPr>
          <w:w w:val="105"/>
        </w:rPr>
        <w:t>immunitaire</w:t>
      </w:r>
      <w:r>
        <w:rPr>
          <w:spacing w:val="-12"/>
          <w:w w:val="105"/>
        </w:rPr>
        <w:t> </w:t>
      </w:r>
      <w:r>
        <w:rPr>
          <w:w w:val="105"/>
        </w:rPr>
        <w:t>inné,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passant</w:t>
      </w:r>
      <w:r>
        <w:rPr>
          <w:spacing w:val="-11"/>
          <w:w w:val="105"/>
        </w:rPr>
        <w:t> </w:t>
      </w:r>
      <w:r>
        <w:rPr>
          <w:w w:val="105"/>
        </w:rPr>
        <w:t>par</w:t>
      </w:r>
      <w:r>
        <w:rPr>
          <w:spacing w:val="-11"/>
          <w:w w:val="105"/>
        </w:rPr>
        <w:t> </w:t>
      </w:r>
      <w:r>
        <w:rPr>
          <w:w w:val="105"/>
        </w:rPr>
        <w:t>le</w:t>
      </w:r>
      <w:r>
        <w:rPr>
          <w:spacing w:val="-10"/>
          <w:w w:val="105"/>
        </w:rPr>
        <w:t> </w:t>
      </w:r>
      <w:hyperlink w:history="true" w:anchor="_bookmark38">
        <w:r>
          <w:rPr>
            <w:w w:val="105"/>
          </w:rPr>
          <w:t>NF-κB</w:t>
        </w:r>
      </w:hyperlink>
      <w:r>
        <w:rPr>
          <w:w w:val="105"/>
        </w:rPr>
        <w:t>.</w:t>
      </w:r>
      <w:r>
        <w:rPr>
          <w:spacing w:val="-11"/>
          <w:w w:val="105"/>
        </w:rPr>
        <w:t> </w:t>
      </w:r>
      <w:r>
        <w:rPr>
          <w:w w:val="105"/>
        </w:rPr>
        <w:t>Les</w:t>
      </w:r>
      <w:r>
        <w:rPr>
          <w:spacing w:val="-11"/>
          <w:w w:val="105"/>
        </w:rPr>
        <w:t> </w:t>
      </w:r>
      <w:r>
        <w:rPr>
          <w:w w:val="105"/>
        </w:rPr>
        <w:t>études</w:t>
      </w:r>
      <w:r>
        <w:rPr>
          <w:spacing w:val="-10"/>
          <w:w w:val="105"/>
        </w:rPr>
        <w:t> </w:t>
      </w:r>
      <w:r>
        <w:rPr>
          <w:w w:val="105"/>
        </w:rPr>
        <w:t>montrent</w:t>
      </w:r>
      <w:r>
        <w:rPr>
          <w:spacing w:val="-56"/>
          <w:w w:val="105"/>
        </w:rPr>
        <w:t> </w:t>
      </w:r>
      <w:r>
        <w:rPr/>
        <w:t>également que le LL-37 possède une activité antivirale directe qui perturbe les membranes virales</w:t>
      </w:r>
      <w:r>
        <w:rPr>
          <w:spacing w:val="1"/>
        </w:rPr>
        <w:t> </w:t>
      </w:r>
      <w:r>
        <w:rPr>
          <w:w w:val="95"/>
        </w:rPr>
        <w:t>(Bishop et al. </w:t>
      </w:r>
      <w:hyperlink w:history="true" w:anchor="_bookmark156">
        <w:r>
          <w:rPr>
            <w:w w:val="95"/>
          </w:rPr>
          <w:t>2021). </w:t>
        </w:r>
      </w:hyperlink>
      <w:r>
        <w:rPr>
          <w:w w:val="95"/>
        </w:rPr>
        <w:t>Une étude montre que lorsque la concentration de vitamine D est insuffisante, ou</w:t>
      </w:r>
      <w:r>
        <w:rPr>
          <w:spacing w:val="1"/>
          <w:w w:val="95"/>
        </w:rPr>
        <w:t> </w:t>
      </w:r>
      <w:r>
        <w:rPr/>
        <w:t>lorsqu’un</w:t>
      </w:r>
      <w:r>
        <w:rPr>
          <w:spacing w:val="-10"/>
        </w:rPr>
        <w:t> </w:t>
      </w:r>
      <w:r>
        <w:rPr/>
        <w:t>anticorps</w:t>
      </w:r>
      <w:r>
        <w:rPr>
          <w:spacing w:val="-10"/>
        </w:rPr>
        <w:t> </w:t>
      </w:r>
      <w:r>
        <w:rPr/>
        <w:t>anti-LL37</w:t>
      </w:r>
      <w:r>
        <w:rPr>
          <w:spacing w:val="-10"/>
        </w:rPr>
        <w:t> </w:t>
      </w:r>
      <w:r>
        <w:rPr/>
        <w:t>est</w:t>
      </w:r>
      <w:r>
        <w:rPr>
          <w:spacing w:val="-10"/>
        </w:rPr>
        <w:t> </w:t>
      </w:r>
      <w:r>
        <w:rPr/>
        <w:t>utilisé</w:t>
      </w:r>
      <w:r>
        <w:rPr>
          <w:spacing w:val="-10"/>
        </w:rPr>
        <w:t> </w:t>
      </w:r>
      <w:r>
        <w:rPr/>
        <w:t>afin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bloquer</w:t>
      </w:r>
      <w:r>
        <w:rPr>
          <w:spacing w:val="-10"/>
        </w:rPr>
        <w:t> </w:t>
      </w:r>
      <w:r>
        <w:rPr/>
        <w:t>l’effet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forme</w:t>
      </w:r>
      <w:r>
        <w:rPr>
          <w:spacing w:val="-10"/>
        </w:rPr>
        <w:t> </w:t>
      </w:r>
      <w:r>
        <w:rPr/>
        <w:t>active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cathélicidine,</w:t>
      </w:r>
      <w:r>
        <w:rPr>
          <w:spacing w:val="-52"/>
        </w:rPr>
        <w:t> </w:t>
      </w:r>
      <w:r>
        <w:rPr>
          <w:w w:val="105"/>
        </w:rPr>
        <w:t>l’activité antivirale observé dans les poumons est bloqué, et la supplémentation en vitamine D</w:t>
      </w:r>
      <w:r>
        <w:rPr>
          <w:spacing w:val="-55"/>
          <w:w w:val="105"/>
        </w:rPr>
        <w:t> </w:t>
      </w:r>
      <w:r>
        <w:rPr/>
        <w:t>restaure le pouvoir antiviral de LL-37 (Buonfiglio et al. </w:t>
      </w:r>
      <w:hyperlink w:history="true" w:anchor="_bookmark160">
        <w:r>
          <w:rPr/>
          <w:t>2017). </w:t>
        </w:r>
      </w:hyperlink>
      <w:r>
        <w:rPr/>
        <w:t>Il est intéressant de noter que cette</w:t>
      </w:r>
      <w:r>
        <w:rPr>
          <w:spacing w:val="1"/>
        </w:rPr>
        <w:t> </w:t>
      </w:r>
      <w:r>
        <w:rPr/>
        <w:t>induction de </w:t>
      </w:r>
      <w:r>
        <w:rPr>
          <w:i/>
        </w:rPr>
        <w:t>CAMP </w:t>
      </w:r>
      <w:r>
        <w:rPr/>
        <w:t>dépend de la concentration en calcidiol, et une concentration insuffisante ne</w:t>
      </w:r>
      <w:r>
        <w:rPr>
          <w:spacing w:val="1"/>
        </w:rPr>
        <w:t> </w:t>
      </w:r>
      <w:r>
        <w:rPr/>
        <w:t>permet pas une induction en CAMP, ce qui renforce l’importance d’une concentration adéquate en</w:t>
      </w:r>
      <w:r>
        <w:rPr>
          <w:spacing w:val="1"/>
        </w:rPr>
        <w:t> </w:t>
      </w:r>
      <w:r>
        <w:rPr>
          <w:w w:val="105"/>
        </w:rPr>
        <w:t>vitamine</w:t>
      </w:r>
      <w:r>
        <w:rPr>
          <w:spacing w:val="-8"/>
          <w:w w:val="105"/>
        </w:rPr>
        <w:t> </w:t>
      </w:r>
      <w:r>
        <w:rPr>
          <w:w w:val="105"/>
        </w:rPr>
        <w:t>D</w:t>
      </w:r>
      <w:r>
        <w:rPr>
          <w:spacing w:val="-8"/>
          <w:w w:val="105"/>
        </w:rPr>
        <w:t> </w:t>
      </w:r>
      <w:r>
        <w:rPr>
          <w:w w:val="105"/>
        </w:rPr>
        <w:t>appropriée</w:t>
      </w:r>
      <w:r>
        <w:rPr>
          <w:spacing w:val="-7"/>
          <w:w w:val="105"/>
        </w:rPr>
        <w:t> </w:t>
      </w:r>
      <w:r>
        <w:rPr>
          <w:w w:val="105"/>
        </w:rPr>
        <w:t>pour</w:t>
      </w:r>
      <w:r>
        <w:rPr>
          <w:spacing w:val="-8"/>
          <w:w w:val="105"/>
        </w:rPr>
        <w:t> </w:t>
      </w:r>
      <w:r>
        <w:rPr>
          <w:w w:val="105"/>
        </w:rPr>
        <w:t>le</w:t>
      </w:r>
      <w:r>
        <w:rPr>
          <w:spacing w:val="-7"/>
          <w:w w:val="105"/>
        </w:rPr>
        <w:t> </w:t>
      </w:r>
      <w:r>
        <w:rPr>
          <w:w w:val="105"/>
        </w:rPr>
        <w:t>système</w:t>
      </w:r>
      <w:r>
        <w:rPr>
          <w:spacing w:val="-8"/>
          <w:w w:val="105"/>
        </w:rPr>
        <w:t> </w:t>
      </w:r>
      <w:r>
        <w:rPr>
          <w:w w:val="105"/>
        </w:rPr>
        <w:t>immunitaire</w:t>
      </w:r>
      <w:r>
        <w:rPr>
          <w:spacing w:val="-7"/>
          <w:w w:val="105"/>
        </w:rPr>
        <w:t> </w:t>
      </w:r>
      <w:r>
        <w:rPr>
          <w:w w:val="105"/>
        </w:rPr>
        <w:t>(White</w:t>
      </w:r>
      <w:r>
        <w:rPr>
          <w:spacing w:val="-8"/>
          <w:w w:val="105"/>
        </w:rPr>
        <w:t> </w:t>
      </w:r>
      <w:hyperlink w:history="true" w:anchor="_bookmark221">
        <w:r>
          <w:rPr>
            <w:w w:val="105"/>
          </w:rPr>
          <w:t>2022).</w:t>
        </w:r>
      </w:hyperlink>
    </w:p>
    <w:p>
      <w:pPr>
        <w:pStyle w:val="BodyText"/>
        <w:spacing w:line="386" w:lineRule="auto"/>
        <w:ind w:left="110" w:right="110" w:firstLine="224"/>
        <w:jc w:val="both"/>
      </w:pPr>
      <w:r>
        <w:rPr>
          <w:w w:val="95"/>
        </w:rPr>
        <w:t>Le calcitriol est capable d’induire NOD2 qui induit l’autophagie pour augmenter la clairance virale.</w:t>
      </w:r>
      <w:r>
        <w:rPr>
          <w:spacing w:val="1"/>
          <w:w w:val="95"/>
        </w:rPr>
        <w:t> </w:t>
      </w:r>
      <w:r>
        <w:rPr/>
        <w:t>L’autophagie</w:t>
      </w:r>
      <w:r>
        <w:rPr>
          <w:spacing w:val="-8"/>
        </w:rPr>
        <w:t> </w:t>
      </w:r>
      <w:r>
        <w:rPr/>
        <w:t>est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mécanisme</w:t>
      </w:r>
      <w:r>
        <w:rPr>
          <w:spacing w:val="-8"/>
        </w:rPr>
        <w:t> </w:t>
      </w:r>
      <w:r>
        <w:rPr/>
        <w:t>clé</w:t>
      </w:r>
      <w:r>
        <w:rPr>
          <w:spacing w:val="-8"/>
        </w:rPr>
        <w:t> </w:t>
      </w:r>
      <w:r>
        <w:rPr/>
        <w:t>dans</w:t>
      </w:r>
      <w:r>
        <w:rPr>
          <w:spacing w:val="-8"/>
        </w:rPr>
        <w:t> </w:t>
      </w:r>
      <w:r>
        <w:rPr/>
        <w:t>le</w:t>
      </w:r>
      <w:r>
        <w:rPr>
          <w:spacing w:val="-8"/>
        </w:rPr>
        <w:t> </w:t>
      </w:r>
      <w:r>
        <w:rPr/>
        <w:t>contrôle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réplication</w:t>
      </w:r>
      <w:r>
        <w:rPr>
          <w:spacing w:val="-8"/>
        </w:rPr>
        <w:t> </w:t>
      </w:r>
      <w:r>
        <w:rPr/>
        <w:t>et</w:t>
      </w:r>
      <w:r>
        <w:rPr>
          <w:spacing w:val="-8"/>
        </w:rPr>
        <w:t> </w:t>
      </w:r>
      <w:r>
        <w:rPr/>
        <w:t>l’infection</w:t>
      </w:r>
      <w:r>
        <w:rPr>
          <w:spacing w:val="-8"/>
        </w:rPr>
        <w:t> </w:t>
      </w:r>
      <w:r>
        <w:rPr/>
        <w:t>virale,</w:t>
      </w:r>
      <w:r>
        <w:rPr>
          <w:spacing w:val="-9"/>
        </w:rPr>
        <w:t> </w:t>
      </w:r>
      <w:r>
        <w:rPr/>
        <w:t>permettant</w:t>
      </w:r>
      <w:r>
        <w:rPr>
          <w:spacing w:val="-53"/>
        </w:rPr>
        <w:t> </w:t>
      </w:r>
      <w:r>
        <w:rPr>
          <w:w w:val="95"/>
        </w:rPr>
        <w:t>la dégradation des composants intracellulaires, y compris les protéines virales et les acides nucléiques.</w:t>
      </w:r>
      <w:r>
        <w:rPr>
          <w:spacing w:val="1"/>
          <w:w w:val="95"/>
        </w:rPr>
        <w:t> </w:t>
      </w:r>
      <w:r>
        <w:rPr/>
        <w:t>En</w:t>
      </w:r>
      <w:r>
        <w:rPr>
          <w:spacing w:val="-13"/>
        </w:rPr>
        <w:t> </w:t>
      </w:r>
      <w:r>
        <w:rPr/>
        <w:t>effet,</w:t>
      </w:r>
      <w:r>
        <w:rPr>
          <w:spacing w:val="-13"/>
        </w:rPr>
        <w:t> </w:t>
      </w:r>
      <w:r>
        <w:rPr/>
        <w:t>le</w:t>
      </w:r>
      <w:r>
        <w:rPr>
          <w:spacing w:val="-13"/>
        </w:rPr>
        <w:t> </w:t>
      </w:r>
      <w:r>
        <w:rPr/>
        <w:t>calcitriol</w:t>
      </w:r>
      <w:r>
        <w:rPr>
          <w:spacing w:val="-12"/>
        </w:rPr>
        <w:t> </w:t>
      </w:r>
      <w:r>
        <w:rPr/>
        <w:t>induit</w:t>
      </w:r>
      <w:r>
        <w:rPr>
          <w:spacing w:val="-13"/>
        </w:rPr>
        <w:t> </w:t>
      </w:r>
      <w:r>
        <w:rPr/>
        <w:t>directement</w:t>
      </w:r>
      <w:r>
        <w:rPr>
          <w:spacing w:val="-13"/>
        </w:rPr>
        <w:t> </w:t>
      </w:r>
      <w:r>
        <w:rPr/>
        <w:t>l’expression</w:t>
      </w:r>
      <w:r>
        <w:rPr>
          <w:spacing w:val="-13"/>
        </w:rPr>
        <w:t> </w:t>
      </w:r>
      <w:r>
        <w:rPr/>
        <w:t>d’enzymes</w:t>
      </w:r>
      <w:r>
        <w:rPr>
          <w:spacing w:val="-12"/>
        </w:rPr>
        <w:t> </w:t>
      </w:r>
      <w:r>
        <w:rPr/>
        <w:t>clés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l’autophagie</w:t>
      </w:r>
      <w:r>
        <w:rPr>
          <w:spacing w:val="-13"/>
        </w:rPr>
        <w:t> </w:t>
      </w:r>
      <w:r>
        <w:rPr/>
        <w:t>comme</w:t>
      </w:r>
      <w:r>
        <w:rPr>
          <w:spacing w:val="-12"/>
        </w:rPr>
        <w:t> </w:t>
      </w:r>
      <w:r>
        <w:rPr/>
        <w:t>Beclin1</w:t>
      </w:r>
      <w:r>
        <w:rPr>
          <w:spacing w:val="-53"/>
        </w:rPr>
        <w:t> </w:t>
      </w:r>
      <w:r>
        <w:rPr/>
        <w:t>et</w:t>
      </w:r>
      <w:r>
        <w:rPr>
          <w:spacing w:val="-12"/>
        </w:rPr>
        <w:t> </w:t>
      </w:r>
      <w:r>
        <w:rPr/>
        <w:t>PI3KC.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favorisant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cathélicidine</w:t>
      </w:r>
      <w:r>
        <w:rPr>
          <w:spacing w:val="-11"/>
        </w:rPr>
        <w:t> </w:t>
      </w:r>
      <w:r>
        <w:rPr/>
        <w:t>qui</w:t>
      </w:r>
      <w:r>
        <w:rPr>
          <w:spacing w:val="-12"/>
        </w:rPr>
        <w:t> </w:t>
      </w:r>
      <w:r>
        <w:rPr/>
        <w:t>induit</w:t>
      </w:r>
      <w:r>
        <w:rPr>
          <w:spacing w:val="-11"/>
        </w:rPr>
        <w:t> </w:t>
      </w:r>
      <w:r>
        <w:rPr/>
        <w:t>Beclin1.</w:t>
      </w:r>
      <w:r>
        <w:rPr>
          <w:spacing w:val="-11"/>
        </w:rPr>
        <w:t> </w:t>
      </w:r>
      <w:r>
        <w:rPr/>
        <w:t>Il</w:t>
      </w:r>
      <w:r>
        <w:rPr>
          <w:spacing w:val="-12"/>
        </w:rPr>
        <w:t> </w:t>
      </w:r>
      <w:r>
        <w:rPr/>
        <w:t>peut</w:t>
      </w:r>
      <w:r>
        <w:rPr>
          <w:spacing w:val="-12"/>
        </w:rPr>
        <w:t> </w:t>
      </w:r>
      <w:r>
        <w:rPr/>
        <w:t>également</w:t>
      </w:r>
      <w:r>
        <w:rPr>
          <w:spacing w:val="-12"/>
        </w:rPr>
        <w:t> </w:t>
      </w:r>
      <w:r>
        <w:rPr/>
        <w:t>favoriser</w:t>
      </w:r>
      <w:r>
        <w:rPr>
          <w:spacing w:val="-12"/>
        </w:rPr>
        <w:t> </w:t>
      </w:r>
      <w:r>
        <w:rPr/>
        <w:t>indirectement</w:t>
      </w:r>
      <w:r>
        <w:rPr>
          <w:spacing w:val="-52"/>
        </w:rPr>
        <w:t> </w:t>
      </w:r>
      <w:r>
        <w:rPr/>
        <w:t>l’autophagie en supprimant l’inhibition de l’autophagie par la voie de signalisation mTOR, et en</w:t>
      </w:r>
      <w:r>
        <w:rPr>
          <w:spacing w:val="1"/>
        </w:rPr>
        <w:t> </w:t>
      </w:r>
      <w:r>
        <w:rPr/>
        <w:t>stimulant le calcium intracellulaire et le </w:t>
      </w:r>
      <w:hyperlink w:history="true" w:anchor="_bookmark37">
        <w:r>
          <w:rPr/>
          <w:t>NO </w:t>
        </w:r>
      </w:hyperlink>
      <w:r>
        <w:rPr/>
        <w:t>par le calcitriol afin d’augmenter l’activité de PI3KC3</w:t>
      </w:r>
      <w:r>
        <w:rPr>
          <w:spacing w:val="1"/>
        </w:rPr>
        <w:t> </w:t>
      </w:r>
      <w:r>
        <w:rPr/>
        <w:t>(Bishop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1"/>
        </w:rPr>
        <w:t> </w:t>
      </w:r>
      <w:hyperlink w:history="true" w:anchor="_bookmark156">
        <w:r>
          <w:rPr/>
          <w:t>2021).</w:t>
        </w:r>
      </w:hyperlink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8"/>
      </w:pPr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92" w:after="0"/>
        <w:ind w:left="723" w:right="0" w:hanging="607"/>
        <w:jc w:val="left"/>
      </w:pPr>
      <w:bookmarkStart w:name="Action paracrine et intracrine" w:id="182"/>
      <w:bookmarkEnd w:id="182"/>
      <w:r>
        <w:rPr>
          <w:b w:val="0"/>
        </w:rPr>
      </w:r>
      <w:bookmarkStart w:name="_bookmark132" w:id="183"/>
      <w:bookmarkEnd w:id="183"/>
      <w:r>
        <w:rPr>
          <w:b w:val="0"/>
        </w:rPr>
      </w:r>
      <w:bookmarkStart w:name="_bookmark132" w:id="184"/>
      <w:bookmarkEnd w:id="184"/>
      <w:r>
        <w:rPr/>
        <w:t>A</w:t>
      </w:r>
      <w:r>
        <w:rPr/>
        <w:t>ction</w:t>
      </w:r>
      <w:r>
        <w:rPr>
          <w:spacing w:val="4"/>
        </w:rPr>
        <w:t> </w:t>
      </w:r>
      <w:r>
        <w:rPr/>
        <w:t>paracrine</w:t>
      </w:r>
      <w:r>
        <w:rPr>
          <w:spacing w:val="4"/>
        </w:rPr>
        <w:t> </w:t>
      </w:r>
      <w:r>
        <w:rPr/>
        <w:t>et</w:t>
      </w:r>
      <w:r>
        <w:rPr>
          <w:spacing w:val="4"/>
        </w:rPr>
        <w:t> </w:t>
      </w:r>
      <w:r>
        <w:rPr/>
        <w:t>intracrine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spacing w:line="386" w:lineRule="auto" w:before="0"/>
        <w:ind w:left="117" w:right="143" w:firstLine="218"/>
        <w:jc w:val="both"/>
        <w:rPr>
          <w:sz w:val="22"/>
        </w:rPr>
      </w:pPr>
      <w:r>
        <w:rPr>
          <w:w w:val="90"/>
          <w:sz w:val="22"/>
        </w:rPr>
        <w:t>[</w:t>
      </w:r>
      <w:r>
        <w:rPr>
          <w:i/>
          <w:w w:val="90"/>
          <w:sz w:val="22"/>
        </w:rPr>
        <w:t>Peut-être une partie sur ce mécanisme? Cela me semble important car la question de la dose minimale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efficace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pour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les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effets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du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calcitriol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sur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le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système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immunitaire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dépend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cette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concentration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locale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à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effet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paracrine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qui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ne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peut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être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mesurée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uniquement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dans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une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recherche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vitro,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alors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dose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typiquement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mesurée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chez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population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constitue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calcidiol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sanguin</w:t>
      </w:r>
      <w:r>
        <w:rPr>
          <w:sz w:val="22"/>
        </w:rPr>
        <w:t>]</w:t>
      </w:r>
    </w:p>
    <w:p>
      <w:pPr>
        <w:pStyle w:val="BodyText"/>
        <w:spacing w:line="386" w:lineRule="auto"/>
        <w:ind w:left="117" w:right="143" w:firstLine="218"/>
        <w:jc w:val="both"/>
      </w:pPr>
      <w:r>
        <w:rPr/>
        <w:t>Dose utilisée dans l’essai in vitro de Hewison et al. </w:t>
      </w:r>
      <w:hyperlink w:history="true" w:anchor="_bookmark187">
        <w:r>
          <w:rPr/>
          <w:t>(2007) </w:t>
        </w:r>
      </w:hyperlink>
      <w:r>
        <w:rPr/>
        <w:t>de 5, 50 and 150 nM. Ces valeurs ont</w:t>
      </w:r>
      <w:r>
        <w:rPr>
          <w:spacing w:val="-52"/>
        </w:rPr>
        <w:t> </w:t>
      </w:r>
      <w:r>
        <w:rPr/>
        <w:t>été</w:t>
      </w:r>
      <w:r>
        <w:rPr>
          <w:spacing w:val="-4"/>
        </w:rPr>
        <w:t> </w:t>
      </w:r>
      <w:r>
        <w:rPr/>
        <w:t>choisies</w:t>
      </w:r>
      <w:r>
        <w:rPr>
          <w:spacing w:val="-3"/>
        </w:rPr>
        <w:t> </w:t>
      </w:r>
      <w:r>
        <w:rPr/>
        <w:t>pour</w:t>
      </w:r>
      <w:r>
        <w:rPr>
          <w:spacing w:val="-3"/>
        </w:rPr>
        <w:t> </w:t>
      </w:r>
      <w:r>
        <w:rPr/>
        <w:t>représenter</w:t>
      </w:r>
      <w:r>
        <w:rPr>
          <w:spacing w:val="-3"/>
        </w:rPr>
        <w:t> </w:t>
      </w:r>
      <w:r>
        <w:rPr/>
        <w:t>les</w:t>
      </w:r>
      <w:r>
        <w:rPr>
          <w:spacing w:val="-3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carence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vitamine</w:t>
      </w:r>
      <w:r>
        <w:rPr>
          <w:spacing w:val="-3"/>
        </w:rPr>
        <w:t> </w:t>
      </w:r>
      <w:r>
        <w:rPr/>
        <w:t>D,</w:t>
      </w:r>
      <w:r>
        <w:rPr>
          <w:spacing w:val="-3"/>
        </w:rPr>
        <w:t> </w:t>
      </w:r>
      <w:r>
        <w:rPr/>
        <w:t>d’insuffisance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vitamine</w:t>
      </w:r>
      <w:r>
        <w:rPr>
          <w:spacing w:val="-4"/>
        </w:rPr>
        <w:t> </w:t>
      </w:r>
      <w:r>
        <w:rPr/>
        <w:t>D</w:t>
      </w:r>
      <w:r>
        <w:rPr>
          <w:spacing w:val="-52"/>
        </w:rPr>
        <w:t> </w:t>
      </w:r>
      <w:r>
        <w:rPr/>
        <w:t>et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suffisance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vitamine</w:t>
      </w:r>
      <w:r>
        <w:rPr>
          <w:spacing w:val="-1"/>
        </w:rPr>
        <w:t> </w:t>
      </w:r>
      <w:r>
        <w:rPr/>
        <w:t>D,</w:t>
      </w:r>
      <w:r>
        <w:rPr>
          <w:spacing w:val="-1"/>
        </w:rPr>
        <w:t> </w:t>
      </w:r>
      <w:r>
        <w:rPr/>
        <w:t>respectivement.</w:t>
      </w:r>
    </w:p>
    <w:p>
      <w:pPr>
        <w:pStyle w:val="BodyText"/>
        <w:spacing w:before="8"/>
        <w:rPr>
          <w:sz w:val="31"/>
        </w:rPr>
      </w:pPr>
    </w:p>
    <w:p>
      <w:pPr>
        <w:pStyle w:val="Heading2"/>
        <w:spacing w:before="1"/>
        <w:ind w:left="117" w:firstLine="0"/>
      </w:pPr>
      <w:bookmarkStart w:name="Dose de vitamine D nécessaire à l'immuni" w:id="185"/>
      <w:bookmarkEnd w:id="185"/>
      <w:r>
        <w:rPr>
          <w:b w:val="0"/>
        </w:rPr>
      </w:r>
      <w:bookmarkStart w:name="_bookmark133" w:id="186"/>
      <w:bookmarkEnd w:id="186"/>
      <w:r>
        <w:rPr>
          <w:b w:val="0"/>
        </w:rPr>
      </w:r>
      <w:r>
        <w:rPr/>
        <w:t>3.2</w:t>
      </w:r>
      <w:r>
        <w:rPr>
          <w:spacing w:val="93"/>
        </w:rPr>
        <w:t> </w:t>
      </w:r>
      <w:r>
        <w:rPr/>
        <w:t>Dose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vitamine</w:t>
      </w:r>
      <w:r>
        <w:rPr>
          <w:spacing w:val="11"/>
        </w:rPr>
        <w:t> </w:t>
      </w:r>
      <w:r>
        <w:rPr/>
        <w:t>D</w:t>
      </w:r>
      <w:r>
        <w:rPr>
          <w:spacing w:val="11"/>
        </w:rPr>
        <w:t> </w:t>
      </w:r>
      <w:r>
        <w:rPr/>
        <w:t>nécessaire</w:t>
      </w:r>
      <w:r>
        <w:rPr>
          <w:spacing w:val="12"/>
        </w:rPr>
        <w:t> </w:t>
      </w:r>
      <w:r>
        <w:rPr/>
        <w:t>à</w:t>
      </w:r>
      <w:r>
        <w:rPr>
          <w:spacing w:val="11"/>
        </w:rPr>
        <w:t> </w:t>
      </w:r>
      <w:r>
        <w:rPr/>
        <w:t>l’immunité</w:t>
      </w:r>
    </w:p>
    <w:p>
      <w:pPr>
        <w:pStyle w:val="BodyText"/>
        <w:spacing w:before="8"/>
        <w:rPr>
          <w:rFonts w:ascii="Palatino Linotype"/>
          <w:b/>
          <w:sz w:val="24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w w:val="95"/>
          <w:sz w:val="22"/>
        </w:rPr>
        <w:t>[</w:t>
      </w:r>
      <w:r>
        <w:rPr>
          <w:i/>
          <w:w w:val="95"/>
          <w:sz w:val="22"/>
        </w:rPr>
        <w:t>Pourquoi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est-ce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que 4000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UI est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une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des doses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minimales recommandées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pour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un effet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immunitaire?</w:t>
      </w:r>
    </w:p>
    <w:p>
      <w:pPr>
        <w:spacing w:before="154"/>
        <w:ind w:left="117" w:right="0" w:firstLine="0"/>
        <w:jc w:val="left"/>
        <w:rPr>
          <w:sz w:val="22"/>
        </w:rPr>
      </w:pPr>
      <w:r>
        <w:rPr>
          <w:i/>
          <w:w w:val="90"/>
          <w:sz w:val="22"/>
        </w:rPr>
        <w:t>Pourquoi</w:t>
      </w:r>
      <w:r>
        <w:rPr>
          <w:i/>
          <w:spacing w:val="24"/>
          <w:w w:val="90"/>
          <w:sz w:val="22"/>
        </w:rPr>
        <w:t> </w:t>
      </w:r>
      <w:r>
        <w:rPr>
          <w:i/>
          <w:w w:val="90"/>
          <w:sz w:val="22"/>
        </w:rPr>
        <w:t>est-ce</w:t>
      </w:r>
      <w:r>
        <w:rPr>
          <w:i/>
          <w:spacing w:val="25"/>
          <w:w w:val="90"/>
          <w:sz w:val="22"/>
        </w:rPr>
        <w:t> </w:t>
      </w:r>
      <w:r>
        <w:rPr>
          <w:i/>
          <w:w w:val="90"/>
          <w:sz w:val="22"/>
        </w:rPr>
        <w:t>que</w:t>
      </w:r>
      <w:r>
        <w:rPr>
          <w:i/>
          <w:spacing w:val="25"/>
          <w:w w:val="90"/>
          <w:sz w:val="22"/>
        </w:rPr>
        <w:t> </w:t>
      </w:r>
      <w:r>
        <w:rPr>
          <w:i/>
          <w:w w:val="90"/>
          <w:sz w:val="22"/>
        </w:rPr>
        <w:t>le</w:t>
      </w:r>
      <w:r>
        <w:rPr>
          <w:i/>
          <w:spacing w:val="25"/>
          <w:w w:val="90"/>
          <w:sz w:val="22"/>
        </w:rPr>
        <w:t> </w:t>
      </w:r>
      <w:r>
        <w:rPr>
          <w:i/>
          <w:w w:val="90"/>
          <w:sz w:val="22"/>
        </w:rPr>
        <w:t>seuil</w:t>
      </w:r>
      <w:r>
        <w:rPr>
          <w:i/>
          <w:spacing w:val="25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24"/>
          <w:w w:val="90"/>
          <w:sz w:val="22"/>
        </w:rPr>
        <w:t> </w:t>
      </w:r>
      <w:r>
        <w:rPr>
          <w:i/>
          <w:w w:val="90"/>
          <w:sz w:val="22"/>
        </w:rPr>
        <w:t>“40</w:t>
      </w:r>
      <w:r>
        <w:rPr>
          <w:i/>
          <w:spacing w:val="25"/>
          <w:w w:val="90"/>
          <w:sz w:val="22"/>
        </w:rPr>
        <w:t> </w:t>
      </w:r>
      <w:r>
        <w:rPr>
          <w:i/>
          <w:w w:val="90"/>
          <w:sz w:val="22"/>
        </w:rPr>
        <w:t>ng/mL”</w:t>
      </w:r>
      <w:r>
        <w:rPr>
          <w:i/>
          <w:spacing w:val="25"/>
          <w:w w:val="90"/>
          <w:sz w:val="22"/>
        </w:rPr>
        <w:t> </w:t>
      </w:r>
      <w:r>
        <w:rPr>
          <w:i/>
          <w:w w:val="90"/>
          <w:sz w:val="22"/>
        </w:rPr>
        <w:t>est</w:t>
      </w:r>
      <w:r>
        <w:rPr>
          <w:i/>
          <w:spacing w:val="25"/>
          <w:w w:val="90"/>
          <w:sz w:val="22"/>
        </w:rPr>
        <w:t> </w:t>
      </w:r>
      <w:r>
        <w:rPr>
          <w:i/>
          <w:w w:val="90"/>
          <w:sz w:val="22"/>
        </w:rPr>
        <w:t>important</w:t>
      </w:r>
      <w:r>
        <w:rPr>
          <w:i/>
          <w:spacing w:val="25"/>
          <w:w w:val="90"/>
          <w:sz w:val="22"/>
        </w:rPr>
        <w:t> </w:t>
      </w:r>
      <w:r>
        <w:rPr>
          <w:i/>
          <w:w w:val="90"/>
          <w:sz w:val="22"/>
        </w:rPr>
        <w:t>pour</w:t>
      </w:r>
      <w:r>
        <w:rPr>
          <w:i/>
          <w:spacing w:val="25"/>
          <w:w w:val="90"/>
          <w:sz w:val="22"/>
        </w:rPr>
        <w:t> </w:t>
      </w:r>
      <w:r>
        <w:rPr>
          <w:i/>
          <w:w w:val="90"/>
          <w:sz w:val="22"/>
        </w:rPr>
        <w:t>cet</w:t>
      </w:r>
      <w:r>
        <w:rPr>
          <w:i/>
          <w:spacing w:val="24"/>
          <w:w w:val="90"/>
          <w:sz w:val="22"/>
        </w:rPr>
        <w:t> </w:t>
      </w:r>
      <w:r>
        <w:rPr>
          <w:i/>
          <w:w w:val="90"/>
          <w:sz w:val="22"/>
        </w:rPr>
        <w:t>effet</w:t>
      </w:r>
      <w:r>
        <w:rPr>
          <w:i/>
          <w:spacing w:val="25"/>
          <w:w w:val="90"/>
          <w:sz w:val="22"/>
        </w:rPr>
        <w:t> </w:t>
      </w:r>
      <w:r>
        <w:rPr>
          <w:i/>
          <w:w w:val="90"/>
          <w:sz w:val="22"/>
        </w:rPr>
        <w:t>suffisant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?</w:t>
      </w:r>
      <w:r>
        <w:rPr>
          <w:i/>
          <w:spacing w:val="-19"/>
          <w:w w:val="90"/>
          <w:sz w:val="22"/>
        </w:rPr>
        <w:t> </w:t>
      </w:r>
      <w:r>
        <w:rPr>
          <w:w w:val="90"/>
          <w:sz w:val="22"/>
        </w:rPr>
        <w:t>]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4"/>
        </w:numPr>
        <w:tabs>
          <w:tab w:pos="537" w:val="left" w:leader="none"/>
        </w:tabs>
        <w:spacing w:line="240" w:lineRule="auto" w:before="247" w:after="0"/>
        <w:ind w:left="536" w:right="0" w:hanging="420"/>
        <w:jc w:val="left"/>
      </w:pPr>
      <w:bookmarkStart w:name="Vitamine D et COVID-19" w:id="187"/>
      <w:bookmarkEnd w:id="187"/>
      <w:r>
        <w:rPr>
          <w:b w:val="0"/>
        </w:rPr>
      </w:r>
      <w:bookmarkStart w:name="_bookmark134" w:id="188"/>
      <w:bookmarkEnd w:id="188"/>
      <w:r>
        <w:rPr>
          <w:b w:val="0"/>
        </w:rPr>
      </w:r>
      <w:bookmarkStart w:name="_bookmark134" w:id="189"/>
      <w:bookmarkEnd w:id="189"/>
      <w:r>
        <w:rPr>
          <w:w w:val="95"/>
        </w:rPr>
        <w:t>Vitamine</w:t>
      </w:r>
      <w:r>
        <w:rPr>
          <w:spacing w:val="40"/>
          <w:w w:val="95"/>
        </w:rPr>
        <w:t> </w:t>
      </w:r>
      <w:r>
        <w:rPr>
          <w:w w:val="95"/>
        </w:rPr>
        <w:t>D</w:t>
      </w:r>
      <w:r>
        <w:rPr>
          <w:spacing w:val="41"/>
          <w:w w:val="95"/>
        </w:rPr>
        <w:t> </w:t>
      </w:r>
      <w:r>
        <w:rPr>
          <w:w w:val="95"/>
        </w:rPr>
        <w:t>et</w:t>
      </w:r>
      <w:r>
        <w:rPr>
          <w:spacing w:val="41"/>
          <w:w w:val="95"/>
        </w:rPr>
        <w:t> </w:t>
      </w:r>
      <w:r>
        <w:rPr>
          <w:w w:val="95"/>
        </w:rPr>
        <w:t>COVID-19</w:t>
      </w:r>
    </w:p>
    <w:p>
      <w:pPr>
        <w:pStyle w:val="BodyText"/>
        <w:spacing w:before="13"/>
        <w:rPr>
          <w:rFonts w:ascii="Palatino Linotype"/>
          <w:b/>
          <w:sz w:val="60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240" w:lineRule="auto" w:before="0" w:after="0"/>
        <w:ind w:left="626" w:right="0" w:hanging="510"/>
        <w:jc w:val="left"/>
      </w:pPr>
      <w:bookmarkStart w:name="Physiopathologie de la COVID-19" w:id="190"/>
      <w:bookmarkEnd w:id="190"/>
      <w:r>
        <w:rPr>
          <w:b w:val="0"/>
        </w:rPr>
      </w:r>
      <w:bookmarkStart w:name="_bookmark135" w:id="191"/>
      <w:bookmarkEnd w:id="191"/>
      <w:r>
        <w:rPr>
          <w:b w:val="0"/>
        </w:rPr>
      </w:r>
      <w:bookmarkStart w:name="_bookmark135" w:id="192"/>
      <w:bookmarkEnd w:id="192"/>
      <w:r>
        <w:rPr/>
        <w:t>P</w:t>
      </w:r>
      <w:r>
        <w:rPr/>
        <w:t>hysiopathologie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COVID-19</w:t>
      </w:r>
    </w:p>
    <w:p>
      <w:pPr>
        <w:pStyle w:val="BodyText"/>
        <w:spacing w:before="11"/>
        <w:rPr>
          <w:rFonts w:ascii="Palatino Linotype"/>
          <w:b/>
          <w:sz w:val="27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340" w:lineRule="auto" w:before="0" w:after="0"/>
        <w:ind w:left="626" w:right="562" w:hanging="509"/>
        <w:jc w:val="left"/>
      </w:pPr>
      <w:bookmarkStart w:name="Rationnel physiologique de l'usage de la" w:id="193"/>
      <w:bookmarkEnd w:id="193"/>
      <w:r>
        <w:rPr>
          <w:b w:val="0"/>
        </w:rPr>
      </w:r>
      <w:bookmarkStart w:name="_bookmark136" w:id="194"/>
      <w:bookmarkEnd w:id="194"/>
      <w:r>
        <w:rPr>
          <w:b w:val="0"/>
        </w:rPr>
      </w:r>
      <w:bookmarkStart w:name="_bookmark136" w:id="195"/>
      <w:bookmarkEnd w:id="195"/>
      <w:r>
        <w:rPr/>
        <w:t>Rationnel</w:t>
      </w:r>
      <w:r>
        <w:rPr>
          <w:spacing w:val="5"/>
        </w:rPr>
        <w:t> </w:t>
      </w:r>
      <w:r>
        <w:rPr/>
        <w:t>physiologique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l’usage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vitamine</w:t>
      </w:r>
      <w:r>
        <w:rPr>
          <w:spacing w:val="6"/>
        </w:rPr>
        <w:t> </w:t>
      </w:r>
      <w:r>
        <w:rPr/>
        <w:t>D</w:t>
      </w:r>
      <w:r>
        <w:rPr>
          <w:spacing w:val="6"/>
        </w:rPr>
        <w:t> </w:t>
      </w:r>
      <w:r>
        <w:rPr/>
        <w:t>dans</w:t>
      </w:r>
      <w:r>
        <w:rPr>
          <w:spacing w:val="6"/>
        </w:rPr>
        <w:t> </w:t>
      </w:r>
      <w:r>
        <w:rPr/>
        <w:t>la</w:t>
      </w:r>
      <w:r>
        <w:rPr>
          <w:spacing w:val="-67"/>
        </w:rPr>
        <w:t> </w:t>
      </w:r>
      <w:r>
        <w:rPr/>
        <w:t>COVID-19</w:t>
      </w:r>
    </w:p>
    <w:p>
      <w:pPr>
        <w:pStyle w:val="BodyText"/>
        <w:spacing w:line="386" w:lineRule="auto" w:before="176"/>
        <w:ind w:left="109" w:right="110" w:firstLine="225"/>
        <w:jc w:val="both"/>
      </w:pPr>
      <w:r>
        <w:rPr>
          <w:w w:val="95"/>
        </w:rPr>
        <w:t>Li et al. </w:t>
      </w:r>
      <w:hyperlink w:history="true" w:anchor="_bookmark197">
        <w:r>
          <w:rPr>
            <w:w w:val="95"/>
          </w:rPr>
          <w:t>(2002) </w:t>
        </w:r>
      </w:hyperlink>
      <w:r>
        <w:rPr>
          <w:w w:val="95"/>
        </w:rPr>
        <w:t>ont établi une relation entre la rénine et le système rénine-angiotensine-aldostérone.</w:t>
      </w:r>
      <w:r>
        <w:rPr>
          <w:spacing w:val="1"/>
          <w:w w:val="95"/>
        </w:rPr>
        <w:t> </w:t>
      </w:r>
      <w:r>
        <w:rPr/>
        <w:t>Ainsi la vitamine D</w:t>
      </w:r>
      <w:r>
        <w:rPr>
          <w:vertAlign w:val="subscript"/>
        </w:rPr>
        <w:t>3</w:t>
      </w:r>
      <w:r>
        <w:rPr>
          <w:vertAlign w:val="baseline"/>
        </w:rPr>
        <w:t> sous sa forme active a été observée comme étant un régulateur négatif de ce</w:t>
      </w:r>
      <w:r>
        <w:rPr>
          <w:spacing w:val="1"/>
          <w:vertAlign w:val="baseline"/>
        </w:rPr>
        <w:t> </w:t>
      </w:r>
      <w:r>
        <w:rPr>
          <w:vertAlign w:val="baseline"/>
        </w:rPr>
        <w:t>système permettant de réguler la pression artérielle.</w:t>
      </w:r>
    </w:p>
    <w:p>
      <w:pPr>
        <w:pStyle w:val="BodyText"/>
        <w:spacing w:line="386" w:lineRule="auto"/>
        <w:ind w:left="117" w:right="143" w:firstLine="218"/>
        <w:jc w:val="both"/>
      </w:pPr>
      <w:r>
        <w:rPr>
          <w:spacing w:val="-1"/>
        </w:rPr>
        <w:t>Increased</w:t>
      </w:r>
      <w:r>
        <w:rPr>
          <w:spacing w:val="-18"/>
        </w:rPr>
        <w:t> </w:t>
      </w:r>
      <w:r>
        <w:rPr>
          <w:spacing w:val="-1"/>
        </w:rPr>
        <w:t>VTD</w:t>
      </w:r>
      <w:r>
        <w:rPr>
          <w:spacing w:val="-18"/>
        </w:rPr>
        <w:t> </w:t>
      </w:r>
      <w:r>
        <w:rPr>
          <w:spacing w:val="-1"/>
        </w:rPr>
        <w:t>levels</w:t>
      </w:r>
      <w:r>
        <w:rPr>
          <w:spacing w:val="-19"/>
        </w:rPr>
        <w:t> </w:t>
      </w:r>
      <w:r>
        <w:rPr>
          <w:spacing w:val="-1"/>
        </w:rPr>
        <w:t>suppress</w:t>
      </w:r>
      <w:r>
        <w:rPr>
          <w:spacing w:val="-18"/>
        </w:rPr>
        <w:t> </w:t>
      </w:r>
      <w:r>
        <w:rPr>
          <w:spacing w:val="-1"/>
        </w:rPr>
        <w:t>renin</w:t>
      </w:r>
      <w:r>
        <w:rPr>
          <w:spacing w:val="-18"/>
        </w:rPr>
        <w:t> </w:t>
      </w:r>
      <w:r>
        <w:rPr>
          <w:spacing w:val="-1"/>
        </w:rPr>
        <w:t>expression</w:t>
      </w:r>
      <w:r>
        <w:rPr>
          <w:spacing w:val="-18"/>
        </w:rPr>
        <w:t> </w:t>
      </w:r>
      <w:r>
        <w:rPr>
          <w:spacing w:val="-1"/>
        </w:rPr>
        <w:t>and</w:t>
      </w:r>
      <w:r>
        <w:rPr>
          <w:spacing w:val="-18"/>
        </w:rPr>
        <w:t> </w:t>
      </w:r>
      <w:r>
        <w:rPr/>
        <w:t>renin</w:t>
      </w:r>
      <w:r>
        <w:rPr>
          <w:spacing w:val="-18"/>
        </w:rPr>
        <w:t> </w:t>
      </w:r>
      <w:r>
        <w:rPr/>
        <w:t>levels</w:t>
      </w:r>
      <w:r>
        <w:rPr>
          <w:spacing w:val="-19"/>
        </w:rPr>
        <w:t> </w:t>
      </w:r>
      <w:r>
        <w:rPr/>
        <w:t>and</w:t>
      </w:r>
      <w:r>
        <w:rPr>
          <w:spacing w:val="-18"/>
        </w:rPr>
        <w:t> </w:t>
      </w:r>
      <w:r>
        <w:rPr/>
        <w:t>thus</w:t>
      </w:r>
      <w:r>
        <w:rPr>
          <w:spacing w:val="-18"/>
        </w:rPr>
        <w:t> </w:t>
      </w:r>
      <w:r>
        <w:rPr/>
        <w:t>result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down-regulation</w:t>
      </w:r>
      <w:r>
        <w:rPr>
          <w:spacing w:val="-53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renin-angiotensin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animals.123</w:t>
      </w:r>
      <w:r>
        <w:rPr>
          <w:spacing w:val="-11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mechanisms</w:t>
      </w:r>
      <w:r>
        <w:rPr>
          <w:spacing w:val="-9"/>
        </w:rPr>
        <w:t> </w:t>
      </w:r>
      <w:r>
        <w:rPr/>
        <w:t>have</w:t>
      </w:r>
      <w:r>
        <w:rPr>
          <w:spacing w:val="-11"/>
        </w:rPr>
        <w:t> </w:t>
      </w:r>
      <w:r>
        <w:rPr/>
        <w:t>been</w:t>
      </w:r>
      <w:r>
        <w:rPr>
          <w:spacing w:val="-10"/>
        </w:rPr>
        <w:t> </w:t>
      </w:r>
      <w:r>
        <w:rPr/>
        <w:t>suggested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VTD’s</w:t>
      </w:r>
      <w:r>
        <w:rPr>
          <w:spacing w:val="-52"/>
        </w:rPr>
        <w:t> </w:t>
      </w:r>
      <w:r>
        <w:rPr/>
        <w:t>protective</w:t>
      </w:r>
      <w:r>
        <w:rPr>
          <w:spacing w:val="-2"/>
        </w:rPr>
        <w:t> </w:t>
      </w:r>
      <w:r>
        <w:rPr/>
        <w:t>role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cardiovascular</w:t>
      </w:r>
      <w:r>
        <w:rPr>
          <w:spacing w:val="-2"/>
        </w:rPr>
        <w:t> </w:t>
      </w:r>
      <w:r>
        <w:rPr/>
        <w:t>disease.68</w:t>
      </w:r>
      <w:r>
        <w:rPr>
          <w:spacing w:val="-2"/>
        </w:rPr>
        <w:t> </w:t>
      </w:r>
      <w:hyperlink r:id="rId22">
        <w:r>
          <w:rPr/>
          <w:t>https://w</w:t>
        </w:r>
      </w:hyperlink>
      <w:r>
        <w:rPr/>
        <w:t>ww.cfp</w:t>
      </w:r>
      <w:hyperlink r:id="rId22">
        <w:r>
          <w:rPr/>
          <w:t>.ca/content/53/5/841.full#sec-14</w:t>
        </w:r>
      </w:hyperlink>
    </w:p>
    <w:p>
      <w:pPr>
        <w:pStyle w:val="BodyText"/>
        <w:spacing w:line="251" w:lineRule="exact"/>
        <w:ind w:left="335"/>
        <w:jc w:val="both"/>
      </w:pPr>
      <w:r>
        <w:rPr>
          <w:w w:val="95"/>
        </w:rPr>
        <w:t>Bishop</w:t>
      </w:r>
      <w:r>
        <w:rPr>
          <w:spacing w:val="5"/>
          <w:w w:val="95"/>
        </w:rPr>
        <w:t> </w:t>
      </w:r>
      <w:r>
        <w:rPr>
          <w:w w:val="95"/>
        </w:rPr>
        <w:t>et</w:t>
      </w:r>
      <w:r>
        <w:rPr>
          <w:spacing w:val="6"/>
          <w:w w:val="95"/>
        </w:rPr>
        <w:t> </w:t>
      </w:r>
      <w:r>
        <w:rPr>
          <w:w w:val="95"/>
        </w:rPr>
        <w:t>al.</w:t>
      </w:r>
      <w:r>
        <w:rPr>
          <w:spacing w:val="6"/>
          <w:w w:val="95"/>
        </w:rPr>
        <w:t> </w:t>
      </w:r>
      <w:hyperlink w:history="true" w:anchor="_bookmark156">
        <w:r>
          <w:rPr>
            <w:w w:val="95"/>
          </w:rPr>
          <w:t>(2021)</w:t>
        </w:r>
      </w:hyperlink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240" w:lineRule="auto" w:before="177" w:after="0"/>
        <w:ind w:left="626" w:right="0" w:hanging="510"/>
        <w:jc w:val="left"/>
      </w:pPr>
      <w:bookmarkStart w:name="Etudes observationnelles" w:id="196"/>
      <w:bookmarkEnd w:id="196"/>
      <w:r>
        <w:rPr>
          <w:b w:val="0"/>
        </w:rPr>
      </w:r>
      <w:bookmarkStart w:name="_bookmark137" w:id="197"/>
      <w:bookmarkEnd w:id="197"/>
      <w:r>
        <w:rPr>
          <w:b w:val="0"/>
        </w:rPr>
      </w:r>
      <w:bookmarkStart w:name="_bookmark137" w:id="198"/>
      <w:bookmarkEnd w:id="198"/>
      <w:r>
        <w:rPr/>
        <w:t>Etudes</w:t>
      </w:r>
      <w:r>
        <w:rPr>
          <w:spacing w:val="49"/>
        </w:rPr>
        <w:t> </w:t>
      </w:r>
      <w:r>
        <w:rPr/>
        <w:t>observationnelles</w:t>
      </w:r>
    </w:p>
    <w:p>
      <w:pPr>
        <w:pStyle w:val="BodyText"/>
        <w:spacing w:before="8"/>
        <w:rPr>
          <w:rFonts w:ascii="Palatino Linotype"/>
          <w:b/>
          <w:sz w:val="24"/>
        </w:rPr>
      </w:pPr>
    </w:p>
    <w:p>
      <w:pPr>
        <w:pStyle w:val="BodyText"/>
        <w:ind w:left="335"/>
        <w:jc w:val="both"/>
      </w:pPr>
      <w:r>
        <w:rPr>
          <w:w w:val="95"/>
        </w:rPr>
        <w:t>Bishop</w:t>
      </w:r>
      <w:r>
        <w:rPr>
          <w:spacing w:val="5"/>
          <w:w w:val="95"/>
        </w:rPr>
        <w:t> </w:t>
      </w:r>
      <w:r>
        <w:rPr>
          <w:w w:val="95"/>
        </w:rPr>
        <w:t>et</w:t>
      </w:r>
      <w:r>
        <w:rPr>
          <w:spacing w:val="6"/>
          <w:w w:val="95"/>
        </w:rPr>
        <w:t> </w:t>
      </w:r>
      <w:r>
        <w:rPr>
          <w:w w:val="95"/>
        </w:rPr>
        <w:t>al.</w:t>
      </w:r>
      <w:r>
        <w:rPr>
          <w:spacing w:val="6"/>
          <w:w w:val="95"/>
        </w:rPr>
        <w:t> </w:t>
      </w:r>
      <w:hyperlink w:history="true" w:anchor="_bookmark156">
        <w:r>
          <w:rPr>
            <w:w w:val="95"/>
          </w:rPr>
          <w:t>(2021)</w:t>
        </w:r>
      </w:hyperlink>
    </w:p>
    <w:p>
      <w:pPr>
        <w:pStyle w:val="BodyText"/>
        <w:spacing w:before="154"/>
        <w:ind w:left="335"/>
      </w:pPr>
      <w:r>
        <w:rPr/>
        <w:t>Les</w:t>
      </w:r>
      <w:r>
        <w:rPr>
          <w:spacing w:val="7"/>
        </w:rPr>
        <w:t> </w:t>
      </w:r>
      <w:r>
        <w:rPr/>
        <w:t>pays</w:t>
      </w:r>
      <w:r>
        <w:rPr>
          <w:spacing w:val="8"/>
        </w:rPr>
        <w:t> </w:t>
      </w:r>
      <w:r>
        <w:rPr/>
        <w:t>et</w:t>
      </w:r>
      <w:r>
        <w:rPr>
          <w:spacing w:val="7"/>
        </w:rPr>
        <w:t> </w:t>
      </w:r>
      <w:r>
        <w:rPr/>
        <w:t>populations</w:t>
      </w:r>
      <w:r>
        <w:rPr>
          <w:spacing w:val="8"/>
        </w:rPr>
        <w:t> </w:t>
      </w:r>
      <w:r>
        <w:rPr/>
        <w:t>ayant</w:t>
      </w:r>
      <w:r>
        <w:rPr>
          <w:spacing w:val="7"/>
        </w:rPr>
        <w:t> </w:t>
      </w:r>
      <w:r>
        <w:rPr/>
        <w:t>un</w:t>
      </w:r>
      <w:r>
        <w:rPr>
          <w:spacing w:val="8"/>
        </w:rPr>
        <w:t> </w:t>
      </w:r>
      <w:r>
        <w:rPr/>
        <w:t>déficit</w:t>
      </w:r>
      <w:r>
        <w:rPr>
          <w:spacing w:val="8"/>
        </w:rPr>
        <w:t> </w:t>
      </w:r>
      <w:r>
        <w:rPr/>
        <w:t>en</w:t>
      </w:r>
      <w:r>
        <w:rPr>
          <w:spacing w:val="7"/>
        </w:rPr>
        <w:t> </w:t>
      </w:r>
      <w:r>
        <w:rPr/>
        <w:t>vitamine</w:t>
      </w:r>
      <w:r>
        <w:rPr>
          <w:spacing w:val="8"/>
        </w:rPr>
        <w:t> </w:t>
      </w:r>
      <w:r>
        <w:rPr/>
        <w:t>D</w:t>
      </w:r>
      <w:r>
        <w:rPr>
          <w:spacing w:val="7"/>
        </w:rPr>
        <w:t> </w:t>
      </w:r>
      <w:r>
        <w:rPr/>
        <w:t>ont</w:t>
      </w:r>
      <w:r>
        <w:rPr>
          <w:spacing w:val="8"/>
        </w:rPr>
        <w:t> </w:t>
      </w:r>
      <w:r>
        <w:rPr/>
        <w:t>une</w:t>
      </w:r>
      <w:r>
        <w:rPr>
          <w:spacing w:val="8"/>
        </w:rPr>
        <w:t> </w:t>
      </w:r>
      <w:r>
        <w:rPr/>
        <w:t>plus</w:t>
      </w:r>
      <w:r>
        <w:rPr>
          <w:spacing w:val="7"/>
        </w:rPr>
        <w:t> </w:t>
      </w:r>
      <w:r>
        <w:rPr/>
        <w:t>haute</w:t>
      </w:r>
      <w:r>
        <w:rPr>
          <w:spacing w:val="8"/>
        </w:rPr>
        <w:t> </w:t>
      </w:r>
      <w:r>
        <w:rPr/>
        <w:t>mortalité.</w:t>
      </w:r>
    </w:p>
    <w:p>
      <w:pPr>
        <w:pStyle w:val="BodyText"/>
        <w:spacing w:line="386" w:lineRule="auto" w:before="153"/>
        <w:ind w:left="117" w:right="143" w:firstLine="218"/>
        <w:jc w:val="both"/>
      </w:pPr>
      <w:r>
        <w:rPr/>
        <w:t>La</w:t>
      </w:r>
      <w:r>
        <w:rPr>
          <w:spacing w:val="-4"/>
        </w:rPr>
        <w:t> </w:t>
      </w:r>
      <w:r>
        <w:rPr/>
        <w:t>norvège</w:t>
      </w:r>
      <w:r>
        <w:rPr>
          <w:spacing w:val="-4"/>
        </w:rPr>
        <w:t> </w:t>
      </w:r>
      <w:r>
        <w:rPr/>
        <w:t>possède</w:t>
      </w:r>
      <w:r>
        <w:rPr>
          <w:spacing w:val="-4"/>
        </w:rPr>
        <w:t> </w:t>
      </w:r>
      <w:r>
        <w:rPr/>
        <w:t>une</w:t>
      </w:r>
      <w:r>
        <w:rPr>
          <w:spacing w:val="-4"/>
        </w:rPr>
        <w:t> </w:t>
      </w:r>
      <w:r>
        <w:rPr/>
        <w:t>plus</w:t>
      </w:r>
      <w:r>
        <w:rPr>
          <w:spacing w:val="-4"/>
        </w:rPr>
        <w:t> </w:t>
      </w:r>
      <w:r>
        <w:rPr/>
        <w:t>basse</w:t>
      </w:r>
      <w:r>
        <w:rPr>
          <w:spacing w:val="-4"/>
        </w:rPr>
        <w:t> </w:t>
      </w:r>
      <w:r>
        <w:rPr/>
        <w:t>mortalité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une</w:t>
      </w:r>
      <w:r>
        <w:rPr>
          <w:spacing w:val="-4"/>
        </w:rPr>
        <w:t> </w:t>
      </w:r>
      <w:r>
        <w:rPr/>
        <w:t>plus</w:t>
      </w:r>
      <w:r>
        <w:rPr>
          <w:spacing w:val="-4"/>
        </w:rPr>
        <w:t> </w:t>
      </w:r>
      <w:r>
        <w:rPr/>
        <w:t>grande</w:t>
      </w:r>
      <w:r>
        <w:rPr>
          <w:spacing w:val="-4"/>
        </w:rPr>
        <w:t> </w:t>
      </w:r>
      <w:r>
        <w:rPr/>
        <w:t>consommation</w:t>
      </w:r>
      <w:r>
        <w:rPr>
          <w:spacing w:val="-4"/>
        </w:rPr>
        <w:t> </w:t>
      </w:r>
      <w:r>
        <w:rPr/>
        <w:t>d’huile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foie</w:t>
      </w:r>
      <w:r>
        <w:rPr>
          <w:spacing w:val="-4"/>
        </w:rPr>
        <w:t> </w:t>
      </w:r>
      <w:r>
        <w:rPr/>
        <w:t>de</w:t>
      </w:r>
      <w:r>
        <w:rPr>
          <w:spacing w:val="-53"/>
        </w:rPr>
        <w:t> </w:t>
      </w:r>
      <w:r>
        <w:rPr/>
        <w:t>morue.</w:t>
      </w:r>
    </w:p>
    <w:p>
      <w:pPr>
        <w:pStyle w:val="BodyText"/>
        <w:spacing w:before="1"/>
        <w:rPr>
          <w:sz w:val="32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240" w:lineRule="auto" w:before="0" w:after="0"/>
        <w:ind w:left="626" w:right="0" w:hanging="510"/>
        <w:jc w:val="left"/>
      </w:pPr>
      <w:bookmarkStart w:name="Etudes pré-cliniques" w:id="199"/>
      <w:bookmarkEnd w:id="199"/>
      <w:r>
        <w:rPr>
          <w:b w:val="0"/>
        </w:rPr>
      </w:r>
      <w:bookmarkStart w:name="_bookmark138" w:id="200"/>
      <w:bookmarkEnd w:id="200"/>
      <w:r>
        <w:rPr>
          <w:b w:val="0"/>
        </w:rPr>
      </w:r>
      <w:bookmarkStart w:name="_bookmark138" w:id="201"/>
      <w:bookmarkEnd w:id="201"/>
      <w:r>
        <w:rPr/>
        <w:t>Etudes</w:t>
      </w:r>
      <w:r>
        <w:rPr>
          <w:spacing w:val="27"/>
        </w:rPr>
        <w:t> </w:t>
      </w:r>
      <w:r>
        <w:rPr/>
        <w:t>pré-cliniques</w:t>
      </w:r>
    </w:p>
    <w:p>
      <w:pPr>
        <w:pStyle w:val="BodyText"/>
        <w:spacing w:before="9"/>
        <w:rPr>
          <w:rFonts w:ascii="Palatino Linotype"/>
          <w:b/>
          <w:sz w:val="24"/>
        </w:rPr>
      </w:pPr>
    </w:p>
    <w:p>
      <w:pPr>
        <w:pStyle w:val="BodyText"/>
        <w:spacing w:line="386" w:lineRule="auto"/>
        <w:ind w:left="110" w:right="110" w:firstLine="225"/>
        <w:jc w:val="both"/>
      </w:pPr>
      <w:r>
        <w:rPr>
          <w:w w:val="95"/>
        </w:rPr>
        <w:t>1.Qayyum, S., Slominski, R.M., Raman, C., and Slominski, A.T. (2022). Novel CYP11A1-Derived</w:t>
      </w:r>
      <w:r>
        <w:rPr>
          <w:spacing w:val="1"/>
          <w:w w:val="95"/>
        </w:rPr>
        <w:t> </w:t>
      </w:r>
      <w:r>
        <w:rPr/>
        <w:t>Vitamin D and Lumisterol Biometabolites for the Management of COVID-19. Nutrients </w:t>
      </w:r>
      <w:r>
        <w:rPr>
          <w:i/>
        </w:rPr>
        <w:t>14</w:t>
      </w:r>
      <w:r>
        <w:rPr/>
        <w:t>, 4779.</w:t>
      </w:r>
      <w:r>
        <w:rPr>
          <w:spacing w:val="1"/>
        </w:rPr>
        <w:t> </w:t>
      </w:r>
      <w:r>
        <w:rPr/>
        <w:t>10.3390/nu14224779.</w:t>
      </w:r>
    </w:p>
    <w:p>
      <w:pPr>
        <w:spacing w:after="0" w:line="38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399"/>
        <w:rPr>
          <w:sz w:val="20"/>
        </w:rPr>
      </w:pPr>
      <w:r>
        <w:rPr>
          <w:sz w:val="20"/>
        </w:rPr>
        <w:drawing>
          <wp:inline distT="0" distB="0" distL="0" distR="0">
            <wp:extent cx="5131498" cy="4804029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498" cy="48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spacing w:before="0"/>
        <w:ind w:left="757" w:right="0" w:firstLine="0"/>
        <w:jc w:val="left"/>
        <w:rPr>
          <w:sz w:val="20"/>
        </w:rPr>
      </w:pPr>
      <w:bookmarkStart w:name="_bookmark139" w:id="202"/>
      <w:bookmarkEnd w:id="202"/>
      <w:r>
        <w:rPr/>
      </w:r>
      <w:r>
        <w:rPr>
          <w:b/>
          <w:sz w:val="20"/>
        </w:rPr>
        <w:t>Fi</w:t>
      </w:r>
      <w:r>
        <w:rPr>
          <w:b/>
          <w:smallCaps/>
          <w:sz w:val="20"/>
        </w:rPr>
        <w:t>gure</w:t>
      </w:r>
      <w:r>
        <w:rPr>
          <w:b/>
          <w:smallCaps w:val="0"/>
          <w:spacing w:val="-4"/>
          <w:sz w:val="20"/>
        </w:rPr>
        <w:t> </w:t>
      </w:r>
      <w:r>
        <w:rPr>
          <w:b/>
          <w:smallCaps w:val="0"/>
          <w:sz w:val="20"/>
        </w:rPr>
        <w:t>14</w:t>
      </w:r>
      <w:r>
        <w:rPr>
          <w:b/>
          <w:smallCaps w:val="0"/>
          <w:spacing w:val="-3"/>
          <w:sz w:val="20"/>
        </w:rPr>
        <w:t> </w:t>
      </w:r>
      <w:r>
        <w:rPr>
          <w:b/>
          <w:smallCaps w:val="0"/>
          <w:sz w:val="20"/>
        </w:rPr>
        <w:t>–</w:t>
      </w:r>
      <w:r>
        <w:rPr>
          <w:b/>
          <w:smallCaps w:val="0"/>
          <w:spacing w:val="-4"/>
          <w:sz w:val="20"/>
        </w:rPr>
        <w:t> </w:t>
      </w:r>
      <w:r>
        <w:rPr>
          <w:smallCaps w:val="0"/>
          <w:sz w:val="20"/>
        </w:rPr>
        <w:t>Contribution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l’immunité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induite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par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AMP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sur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le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SARS-CoV-2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(White</w:t>
      </w:r>
      <w:r>
        <w:rPr>
          <w:smallCaps w:val="0"/>
          <w:spacing w:val="-3"/>
          <w:sz w:val="20"/>
        </w:rPr>
        <w:t> </w:t>
      </w:r>
      <w:hyperlink w:history="true" w:anchor="_bookmark221">
        <w:r>
          <w:rPr>
            <w:smallCaps w:val="0"/>
            <w:sz w:val="20"/>
          </w:rPr>
          <w:t>2022)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Heading2"/>
        <w:numPr>
          <w:ilvl w:val="1"/>
          <w:numId w:val="4"/>
        </w:numPr>
        <w:tabs>
          <w:tab w:pos="627" w:val="left" w:leader="none"/>
        </w:tabs>
        <w:spacing w:line="240" w:lineRule="auto" w:before="99" w:after="0"/>
        <w:ind w:left="626" w:right="0" w:hanging="510"/>
        <w:jc w:val="left"/>
      </w:pPr>
      <w:bookmarkStart w:name="Etudes cliniques" w:id="203"/>
      <w:bookmarkEnd w:id="203"/>
      <w:r>
        <w:rPr>
          <w:b w:val="0"/>
        </w:rPr>
      </w:r>
      <w:bookmarkStart w:name="_bookmark140" w:id="204"/>
      <w:bookmarkEnd w:id="204"/>
      <w:r>
        <w:rPr>
          <w:b w:val="0"/>
        </w:rPr>
      </w:r>
      <w:bookmarkStart w:name="_bookmark140" w:id="205"/>
      <w:bookmarkEnd w:id="205"/>
      <w:r>
        <w:rPr/>
        <w:t>Etudes</w:t>
      </w:r>
      <w:r>
        <w:rPr>
          <w:spacing w:val="7"/>
        </w:rPr>
        <w:t> </w:t>
      </w:r>
      <w:r>
        <w:rPr/>
        <w:t>cliniques</w:t>
      </w:r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298" w:after="0"/>
        <w:ind w:left="723" w:right="0" w:hanging="607"/>
        <w:jc w:val="left"/>
      </w:pPr>
      <w:bookmarkStart w:name="Etude en phase de prévention" w:id="206"/>
      <w:bookmarkEnd w:id="206"/>
      <w:r>
        <w:rPr>
          <w:b w:val="0"/>
        </w:rPr>
      </w:r>
      <w:bookmarkStart w:name="_bookmark141" w:id="207"/>
      <w:bookmarkEnd w:id="207"/>
      <w:r>
        <w:rPr>
          <w:b w:val="0"/>
        </w:rPr>
      </w:r>
      <w:bookmarkStart w:name="_bookmark141" w:id="208"/>
      <w:bookmarkEnd w:id="208"/>
      <w:r>
        <w:rPr/>
        <w:t>Etude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phase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prévention</w:t>
      </w:r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235" w:after="0"/>
        <w:ind w:left="723" w:right="0" w:hanging="607"/>
        <w:jc w:val="left"/>
      </w:pPr>
      <w:bookmarkStart w:name="Etudes en phase curative" w:id="209"/>
      <w:bookmarkEnd w:id="209"/>
      <w:r>
        <w:rPr>
          <w:b w:val="0"/>
        </w:rPr>
      </w:r>
      <w:bookmarkStart w:name="_bookmark142" w:id="210"/>
      <w:bookmarkEnd w:id="210"/>
      <w:r>
        <w:rPr>
          <w:b w:val="0"/>
        </w:rPr>
      </w:r>
      <w:bookmarkStart w:name="_bookmark142" w:id="211"/>
      <w:bookmarkEnd w:id="211"/>
      <w:r>
        <w:rPr/>
        <w:t>Etudes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phase</w:t>
      </w:r>
      <w:r>
        <w:rPr>
          <w:spacing w:val="-7"/>
        </w:rPr>
        <w:t> </w:t>
      </w:r>
      <w:r>
        <w:rPr/>
        <w:t>curative</w:t>
      </w:r>
    </w:p>
    <w:p>
      <w:pPr>
        <w:pStyle w:val="Heading3"/>
        <w:numPr>
          <w:ilvl w:val="2"/>
          <w:numId w:val="4"/>
        </w:numPr>
        <w:tabs>
          <w:tab w:pos="724" w:val="left" w:leader="none"/>
        </w:tabs>
        <w:spacing w:line="240" w:lineRule="auto" w:before="235" w:after="0"/>
        <w:ind w:left="723" w:right="0" w:hanging="607"/>
        <w:jc w:val="left"/>
      </w:pPr>
      <w:bookmarkStart w:name="Etudes en phase réanimation" w:id="212"/>
      <w:bookmarkEnd w:id="212"/>
      <w:r>
        <w:rPr>
          <w:b w:val="0"/>
        </w:rPr>
      </w:r>
      <w:bookmarkStart w:name="_bookmark143" w:id="213"/>
      <w:bookmarkEnd w:id="213"/>
      <w:r>
        <w:rPr>
          <w:b w:val="0"/>
        </w:rPr>
      </w:r>
      <w:bookmarkStart w:name="_bookmark143" w:id="214"/>
      <w:bookmarkEnd w:id="214"/>
      <w:r>
        <w:rPr/>
        <w:t>Etudes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phase</w:t>
      </w:r>
      <w:r>
        <w:rPr>
          <w:spacing w:val="-8"/>
        </w:rPr>
        <w:t> </w:t>
      </w:r>
      <w:r>
        <w:rPr/>
        <w:t>réanimation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line="386" w:lineRule="auto"/>
        <w:ind w:left="110" w:right="112" w:firstLine="224"/>
      </w:pPr>
      <w:r>
        <w:rPr>
          <w:w w:val="90"/>
        </w:rPr>
        <w:t>1.Leaf,</w:t>
      </w:r>
      <w:r>
        <w:rPr>
          <w:spacing w:val="19"/>
          <w:w w:val="90"/>
        </w:rPr>
        <w:t> </w:t>
      </w:r>
      <w:r>
        <w:rPr>
          <w:w w:val="90"/>
        </w:rPr>
        <w:t>D.E.,</w:t>
      </w:r>
      <w:r>
        <w:rPr>
          <w:spacing w:val="18"/>
          <w:w w:val="90"/>
        </w:rPr>
        <w:t> </w:t>
      </w:r>
      <w:r>
        <w:rPr>
          <w:w w:val="90"/>
        </w:rPr>
        <w:t>Raed,</w:t>
      </w:r>
      <w:r>
        <w:rPr>
          <w:spacing w:val="20"/>
          <w:w w:val="90"/>
        </w:rPr>
        <w:t> </w:t>
      </w:r>
      <w:r>
        <w:rPr>
          <w:w w:val="90"/>
        </w:rPr>
        <w:t>A.,</w:t>
      </w:r>
      <w:r>
        <w:rPr>
          <w:spacing w:val="20"/>
          <w:w w:val="90"/>
        </w:rPr>
        <w:t> </w:t>
      </w:r>
      <w:r>
        <w:rPr>
          <w:w w:val="90"/>
        </w:rPr>
        <w:t>Donnino,</w:t>
      </w:r>
      <w:r>
        <w:rPr>
          <w:spacing w:val="19"/>
          <w:w w:val="90"/>
        </w:rPr>
        <w:t> </w:t>
      </w:r>
      <w:r>
        <w:rPr>
          <w:w w:val="90"/>
        </w:rPr>
        <w:t>M.W.,</w:t>
      </w:r>
      <w:r>
        <w:rPr>
          <w:spacing w:val="20"/>
          <w:w w:val="90"/>
        </w:rPr>
        <w:t> </w:t>
      </w:r>
      <w:r>
        <w:rPr>
          <w:w w:val="90"/>
        </w:rPr>
        <w:t>Ginde,</w:t>
      </w:r>
      <w:r>
        <w:rPr>
          <w:spacing w:val="19"/>
          <w:w w:val="90"/>
        </w:rPr>
        <w:t> </w:t>
      </w:r>
      <w:r>
        <w:rPr>
          <w:w w:val="90"/>
        </w:rPr>
        <w:t>A.A.,</w:t>
      </w:r>
      <w:r>
        <w:rPr>
          <w:spacing w:val="20"/>
          <w:w w:val="90"/>
        </w:rPr>
        <w:t> </w:t>
      </w:r>
      <w:r>
        <w:rPr>
          <w:w w:val="90"/>
        </w:rPr>
        <w:t>and</w:t>
      </w:r>
      <w:r>
        <w:rPr>
          <w:spacing w:val="20"/>
          <w:w w:val="90"/>
        </w:rPr>
        <w:t> </w:t>
      </w:r>
      <w:r>
        <w:rPr>
          <w:w w:val="90"/>
        </w:rPr>
        <w:t>Waikar,</w:t>
      </w:r>
      <w:r>
        <w:rPr>
          <w:spacing w:val="19"/>
          <w:w w:val="90"/>
        </w:rPr>
        <w:t> </w:t>
      </w:r>
      <w:r>
        <w:rPr>
          <w:w w:val="90"/>
        </w:rPr>
        <w:t>S.S.</w:t>
      </w:r>
      <w:r>
        <w:rPr>
          <w:spacing w:val="20"/>
          <w:w w:val="90"/>
        </w:rPr>
        <w:t> </w:t>
      </w:r>
      <w:r>
        <w:rPr>
          <w:w w:val="90"/>
        </w:rPr>
        <w:t>(2014).</w:t>
      </w:r>
      <w:r>
        <w:rPr>
          <w:spacing w:val="19"/>
          <w:w w:val="90"/>
        </w:rPr>
        <w:t> </w:t>
      </w:r>
      <w:r>
        <w:rPr>
          <w:w w:val="90"/>
        </w:rPr>
        <w:t>Randomized</w:t>
      </w:r>
      <w:r>
        <w:rPr>
          <w:spacing w:val="20"/>
          <w:w w:val="90"/>
        </w:rPr>
        <w:t> </w:t>
      </w:r>
      <w:r>
        <w:rPr>
          <w:w w:val="90"/>
        </w:rPr>
        <w:t>Controlled</w:t>
      </w:r>
      <w:r>
        <w:rPr>
          <w:spacing w:val="1"/>
          <w:w w:val="90"/>
        </w:rPr>
        <w:t> </w:t>
      </w:r>
      <w:r>
        <w:rPr>
          <w:w w:val="95"/>
        </w:rPr>
        <w:t>Trial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Calcitriol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Severe</w:t>
      </w:r>
      <w:r>
        <w:rPr>
          <w:spacing w:val="8"/>
          <w:w w:val="95"/>
        </w:rPr>
        <w:t> </w:t>
      </w:r>
      <w:r>
        <w:rPr>
          <w:w w:val="95"/>
        </w:rPr>
        <w:t>Sepsis.</w:t>
      </w:r>
      <w:r>
        <w:rPr>
          <w:spacing w:val="8"/>
          <w:w w:val="95"/>
        </w:rPr>
        <w:t> </w:t>
      </w:r>
      <w:r>
        <w:rPr>
          <w:w w:val="95"/>
        </w:rPr>
        <w:t>Am</w:t>
      </w:r>
      <w:r>
        <w:rPr>
          <w:spacing w:val="9"/>
          <w:w w:val="95"/>
        </w:rPr>
        <w:t> </w:t>
      </w:r>
      <w:r>
        <w:rPr>
          <w:w w:val="95"/>
        </w:rPr>
        <w:t>J</w:t>
      </w:r>
      <w:r>
        <w:rPr>
          <w:spacing w:val="8"/>
          <w:w w:val="95"/>
        </w:rPr>
        <w:t> </w:t>
      </w:r>
      <w:r>
        <w:rPr>
          <w:w w:val="95"/>
        </w:rPr>
        <w:t>Resp</w:t>
      </w:r>
      <w:r>
        <w:rPr>
          <w:spacing w:val="8"/>
          <w:w w:val="95"/>
        </w:rPr>
        <w:t> </w:t>
      </w:r>
      <w:r>
        <w:rPr>
          <w:w w:val="95"/>
        </w:rPr>
        <w:t>Crit</w:t>
      </w:r>
      <w:r>
        <w:rPr>
          <w:spacing w:val="9"/>
          <w:w w:val="95"/>
        </w:rPr>
        <w:t> </w:t>
      </w:r>
      <w:r>
        <w:rPr>
          <w:w w:val="95"/>
        </w:rPr>
        <w:t>Care</w:t>
      </w:r>
      <w:r>
        <w:rPr>
          <w:spacing w:val="8"/>
          <w:w w:val="95"/>
        </w:rPr>
        <w:t> </w:t>
      </w:r>
      <w:r>
        <w:rPr>
          <w:i/>
          <w:w w:val="95"/>
        </w:rPr>
        <w:t>190</w:t>
      </w:r>
      <w:r>
        <w:rPr>
          <w:w w:val="95"/>
        </w:rPr>
        <w:t>,</w:t>
      </w:r>
      <w:r>
        <w:rPr>
          <w:spacing w:val="8"/>
          <w:w w:val="95"/>
        </w:rPr>
        <w:t> </w:t>
      </w:r>
      <w:r>
        <w:rPr>
          <w:w w:val="95"/>
        </w:rPr>
        <w:t>533–541.</w:t>
      </w:r>
      <w:r>
        <w:rPr>
          <w:spacing w:val="9"/>
          <w:w w:val="95"/>
        </w:rPr>
        <w:t> </w:t>
      </w:r>
      <w:r>
        <w:rPr>
          <w:w w:val="95"/>
        </w:rPr>
        <w:t>10.1164/rccm.201405-0988oc.</w:t>
      </w:r>
    </w:p>
    <w:p>
      <w:pPr>
        <w:spacing w:after="0" w:line="386" w:lineRule="auto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4"/>
        </w:numPr>
        <w:tabs>
          <w:tab w:pos="537" w:val="left" w:leader="none"/>
        </w:tabs>
        <w:spacing w:line="240" w:lineRule="auto" w:before="247" w:after="0"/>
        <w:ind w:left="536" w:right="0" w:hanging="420"/>
        <w:jc w:val="left"/>
      </w:pPr>
      <w:bookmarkStart w:name="Conclusion" w:id="215"/>
      <w:bookmarkEnd w:id="215"/>
      <w:r>
        <w:rPr>
          <w:b w:val="0"/>
        </w:rPr>
      </w:r>
      <w:bookmarkStart w:name="_bookmark144" w:id="216"/>
      <w:bookmarkEnd w:id="216"/>
      <w:r>
        <w:rPr>
          <w:b w:val="0"/>
        </w:rPr>
      </w:r>
      <w:bookmarkStart w:name="_bookmark144" w:id="217"/>
      <w:bookmarkEnd w:id="217"/>
      <w:r>
        <w:rPr/>
        <w:t>Conclusion</w:t>
      </w:r>
    </w:p>
    <w:p>
      <w:pPr>
        <w:spacing w:after="0" w:line="240" w:lineRule="auto"/>
        <w:jc w:val="left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Heading1"/>
        <w:spacing w:before="238"/>
        <w:ind w:left="0" w:right="26"/>
        <w:jc w:val="center"/>
      </w:pPr>
      <w:bookmarkStart w:name="Bibliographie" w:id="218"/>
      <w:bookmarkEnd w:id="218"/>
      <w:r>
        <w:rPr>
          <w:b w:val="0"/>
        </w:rPr>
      </w:r>
      <w:bookmarkStart w:name="_bookmark145" w:id="219"/>
      <w:bookmarkEnd w:id="219"/>
      <w:r>
        <w:rPr>
          <w:b w:val="0"/>
        </w:rPr>
      </w:r>
      <w:r>
        <w:rPr/>
        <w:t>Bibliographie</w:t>
      </w:r>
    </w:p>
    <w:p>
      <w:pPr>
        <w:pStyle w:val="BodyText"/>
        <w:spacing w:before="12"/>
        <w:rPr>
          <w:rFonts w:ascii="Palatino Linotype"/>
          <w:b/>
          <w:sz w:val="77"/>
        </w:rPr>
      </w:pPr>
    </w:p>
    <w:p>
      <w:pPr>
        <w:pStyle w:val="BodyText"/>
        <w:ind w:right="26"/>
        <w:jc w:val="center"/>
        <w:rPr>
          <w:i/>
        </w:rPr>
      </w:pPr>
      <w:bookmarkStart w:name="_bookmark146" w:id="220"/>
      <w:bookmarkEnd w:id="220"/>
      <w:r>
        <w:rPr/>
      </w:r>
      <w:r>
        <w:rPr>
          <w:w w:val="95"/>
        </w:rPr>
        <w:t>Alshahrani,</w:t>
      </w:r>
      <w:r>
        <w:rPr>
          <w:spacing w:val="-7"/>
          <w:w w:val="95"/>
        </w:rPr>
        <w:t> </w:t>
      </w:r>
      <w:r>
        <w:rPr>
          <w:w w:val="95"/>
        </w:rPr>
        <w:t>Fahad</w:t>
      </w:r>
      <w:r>
        <w:rPr>
          <w:spacing w:val="-7"/>
          <w:w w:val="95"/>
        </w:rPr>
        <w:t> </w:t>
      </w:r>
      <w:r>
        <w:rPr>
          <w:w w:val="95"/>
        </w:rPr>
        <w:t>et</w:t>
      </w:r>
      <w:r>
        <w:rPr>
          <w:spacing w:val="-6"/>
          <w:w w:val="95"/>
        </w:rPr>
        <w:t> </w:t>
      </w:r>
      <w:r>
        <w:rPr>
          <w:w w:val="95"/>
        </w:rPr>
        <w:t>Naji</w:t>
      </w:r>
      <w:r>
        <w:rPr>
          <w:spacing w:val="-7"/>
          <w:w w:val="95"/>
        </w:rPr>
        <w:t> </w:t>
      </w:r>
      <w:r>
        <w:rPr>
          <w:w w:val="95"/>
        </w:rPr>
        <w:t>Aljohani.</w:t>
      </w:r>
      <w:r>
        <w:rPr>
          <w:spacing w:val="-7"/>
          <w:w w:val="95"/>
        </w:rPr>
        <w:t> </w:t>
      </w:r>
      <w:r>
        <w:rPr>
          <w:w w:val="95"/>
        </w:rPr>
        <w:t>2013.</w:t>
      </w:r>
      <w:r>
        <w:rPr>
          <w:spacing w:val="-6"/>
          <w:w w:val="95"/>
        </w:rPr>
        <w:t> </w:t>
      </w:r>
      <w:r>
        <w:rPr>
          <w:w w:val="95"/>
        </w:rPr>
        <w:t>“Vitamin</w:t>
      </w:r>
      <w:r>
        <w:rPr>
          <w:spacing w:val="-7"/>
          <w:w w:val="95"/>
        </w:rPr>
        <w:t> </w:t>
      </w:r>
      <w:r>
        <w:rPr>
          <w:w w:val="95"/>
        </w:rPr>
        <w:t>D</w:t>
      </w:r>
      <w:r>
        <w:rPr>
          <w:spacing w:val="-6"/>
          <w:w w:val="95"/>
        </w:rPr>
        <w:t> </w:t>
      </w:r>
      <w:r>
        <w:rPr>
          <w:w w:val="95"/>
        </w:rPr>
        <w:t>:</w:t>
      </w:r>
      <w:r>
        <w:rPr>
          <w:spacing w:val="-7"/>
          <w:w w:val="95"/>
        </w:rPr>
        <w:t> </w:t>
      </w:r>
      <w:r>
        <w:rPr>
          <w:w w:val="95"/>
        </w:rPr>
        <w:t>Deficiency,</w:t>
      </w:r>
      <w:r>
        <w:rPr>
          <w:spacing w:val="-7"/>
          <w:w w:val="95"/>
        </w:rPr>
        <w:t> </w:t>
      </w:r>
      <w:r>
        <w:rPr>
          <w:w w:val="95"/>
        </w:rPr>
        <w:t>Sufficiency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Toxicity”.</w:t>
      </w:r>
      <w:r>
        <w:rPr>
          <w:spacing w:val="-6"/>
          <w:w w:val="95"/>
        </w:rPr>
        <w:t> </w:t>
      </w:r>
      <w:r>
        <w:rPr>
          <w:i/>
          <w:w w:val="95"/>
        </w:rPr>
        <w:t>Nutrients</w:t>
      </w:r>
    </w:p>
    <w:p>
      <w:pPr>
        <w:pStyle w:val="BodyText"/>
        <w:spacing w:before="18"/>
        <w:ind w:left="553"/>
      </w:pPr>
      <w:r>
        <w:rPr>
          <w:w w:val="95"/>
        </w:rPr>
        <w:t>5</w:t>
      </w:r>
      <w:r>
        <w:rPr>
          <w:spacing w:val="-9"/>
          <w:w w:val="95"/>
        </w:rPr>
        <w:t> </w:t>
      </w:r>
      <w:r>
        <w:rPr>
          <w:w w:val="95"/>
        </w:rPr>
        <w:t>(9)</w:t>
      </w:r>
      <w:r>
        <w:rPr>
          <w:spacing w:val="-9"/>
          <w:w w:val="95"/>
        </w:rPr>
        <w:t> </w:t>
      </w:r>
      <w:r>
        <w:rPr>
          <w:w w:val="95"/>
        </w:rPr>
        <w:t>:</w:t>
      </w:r>
      <w:r>
        <w:rPr>
          <w:spacing w:val="-9"/>
          <w:w w:val="95"/>
        </w:rPr>
        <w:t> </w:t>
      </w:r>
      <w:r>
        <w:rPr>
          <w:w w:val="95"/>
        </w:rPr>
        <w:t>3605-3616.</w:t>
      </w:r>
    </w:p>
    <w:p>
      <w:pPr>
        <w:pStyle w:val="BodyText"/>
        <w:spacing w:line="256" w:lineRule="auto" w:before="153"/>
        <w:ind w:left="546" w:right="118" w:hanging="430"/>
        <w:jc w:val="both"/>
      </w:pPr>
      <w:bookmarkStart w:name="_bookmark147" w:id="221"/>
      <w:bookmarkEnd w:id="221"/>
      <w:r>
        <w:rPr/>
      </w:r>
      <w:r>
        <w:rPr>
          <w:w w:val="95"/>
        </w:rPr>
        <w:t>Amir, Eitan, Christine E. Simmons, Orit C. Freedman, George Dranitsaris, David E. C. Cole, Reinhold</w:t>
      </w:r>
      <w:r>
        <w:rPr>
          <w:spacing w:val="1"/>
          <w:w w:val="95"/>
        </w:rPr>
        <w:t> </w:t>
      </w:r>
      <w:r>
        <w:rPr/>
        <w:t>Vieth, Wei S. Ooi et Mark Clemons. 2010. “A phase 2 trial exploring the effects of high‐dose</w:t>
      </w:r>
      <w:r>
        <w:rPr>
          <w:spacing w:val="1"/>
        </w:rPr>
        <w:t> </w:t>
      </w:r>
      <w:r>
        <w:rPr/>
        <w:t>(10,000 IU/day) vitamin D3 in breast cancer patients with bone metastases”. </w:t>
      </w:r>
      <w:r>
        <w:rPr>
          <w:i/>
        </w:rPr>
        <w:t>Cancer </w:t>
      </w:r>
      <w:r>
        <w:rPr/>
        <w:t>116 (2) :</w:t>
      </w:r>
      <w:r>
        <w:rPr>
          <w:spacing w:val="1"/>
        </w:rPr>
        <w:t> </w:t>
      </w:r>
      <w:r>
        <w:rPr/>
        <w:t>284-291.</w:t>
      </w:r>
    </w:p>
    <w:p>
      <w:pPr>
        <w:pStyle w:val="BodyText"/>
        <w:spacing w:line="256" w:lineRule="auto" w:before="137"/>
        <w:ind w:left="546" w:right="138" w:hanging="429"/>
        <w:jc w:val="both"/>
      </w:pPr>
      <w:bookmarkStart w:name="_bookmark148" w:id="222"/>
      <w:bookmarkEnd w:id="222"/>
      <w:r>
        <w:rPr/>
      </w:r>
      <w:r>
        <w:rPr/>
        <w:t>Amon,</w:t>
      </w:r>
      <w:r>
        <w:rPr>
          <w:spacing w:val="-9"/>
        </w:rPr>
        <w:t> </w:t>
      </w:r>
      <w:r>
        <w:rPr/>
        <w:t>Ulrich,</w:t>
      </w:r>
      <w:r>
        <w:rPr>
          <w:spacing w:val="-9"/>
        </w:rPr>
        <w:t> </w:t>
      </w:r>
      <w:r>
        <w:rPr/>
        <w:t>Raul</w:t>
      </w:r>
      <w:r>
        <w:rPr>
          <w:spacing w:val="-9"/>
        </w:rPr>
        <w:t> </w:t>
      </w:r>
      <w:r>
        <w:rPr/>
        <w:t>Yaguboglu,</w:t>
      </w:r>
      <w:r>
        <w:rPr>
          <w:spacing w:val="-9"/>
        </w:rPr>
        <w:t> </w:t>
      </w:r>
      <w:r>
        <w:rPr/>
        <w:t>Madeleine</w:t>
      </w:r>
      <w:r>
        <w:rPr>
          <w:spacing w:val="-9"/>
        </w:rPr>
        <w:t> </w:t>
      </w:r>
      <w:r>
        <w:rPr/>
        <w:t>Ennis,</w:t>
      </w:r>
      <w:r>
        <w:rPr>
          <w:spacing w:val="-9"/>
        </w:rPr>
        <w:t> </w:t>
      </w:r>
      <w:r>
        <w:rPr/>
        <w:t>Michael</w:t>
      </w:r>
      <w:r>
        <w:rPr>
          <w:spacing w:val="-9"/>
        </w:rPr>
        <w:t> </w:t>
      </w:r>
      <w:r>
        <w:rPr/>
        <w:t>F.</w:t>
      </w:r>
      <w:r>
        <w:rPr>
          <w:spacing w:val="-9"/>
        </w:rPr>
        <w:t> </w:t>
      </w:r>
      <w:r>
        <w:rPr/>
        <w:t>Holick</w:t>
      </w:r>
      <w:r>
        <w:rPr>
          <w:spacing w:val="-9"/>
        </w:rPr>
        <w:t> </w:t>
      </w:r>
      <w:r>
        <w:rPr/>
        <w:t>et</w:t>
      </w:r>
      <w:r>
        <w:rPr>
          <w:spacing w:val="-9"/>
        </w:rPr>
        <w:t> </w:t>
      </w:r>
      <w:r>
        <w:rPr/>
        <w:t>Julian</w:t>
      </w:r>
      <w:r>
        <w:rPr>
          <w:spacing w:val="-9"/>
        </w:rPr>
        <w:t> </w:t>
      </w:r>
      <w:r>
        <w:rPr/>
        <w:t>Amon.</w:t>
      </w:r>
      <w:r>
        <w:rPr>
          <w:spacing w:val="-9"/>
        </w:rPr>
        <w:t> </w:t>
      </w:r>
      <w:r>
        <w:rPr/>
        <w:t>2022.</w:t>
      </w:r>
      <w:r>
        <w:rPr>
          <w:spacing w:val="-9"/>
        </w:rPr>
        <w:t> </w:t>
      </w:r>
      <w:r>
        <w:rPr/>
        <w:t>“Safety</w:t>
      </w:r>
      <w:r>
        <w:rPr>
          <w:spacing w:val="-53"/>
        </w:rPr>
        <w:t> </w:t>
      </w:r>
      <w:r>
        <w:rPr/>
        <w:t>Data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Patients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Autoimmune</w:t>
      </w:r>
      <w:r>
        <w:rPr>
          <w:spacing w:val="-6"/>
        </w:rPr>
        <w:t> </w:t>
      </w:r>
      <w:r>
        <w:rPr/>
        <w:t>Diseases</w:t>
      </w:r>
      <w:r>
        <w:rPr>
          <w:spacing w:val="-6"/>
        </w:rPr>
        <w:t> </w:t>
      </w:r>
      <w:r>
        <w:rPr/>
        <w:t>during</w:t>
      </w:r>
      <w:r>
        <w:rPr>
          <w:spacing w:val="-6"/>
        </w:rPr>
        <w:t> </w:t>
      </w:r>
      <w:r>
        <w:rPr/>
        <w:t>Treatment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High</w:t>
      </w:r>
      <w:r>
        <w:rPr>
          <w:spacing w:val="-6"/>
        </w:rPr>
        <w:t> </w:t>
      </w:r>
      <w:r>
        <w:rPr/>
        <w:t>Doses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Vitamin</w:t>
      </w:r>
      <w:r>
        <w:rPr>
          <w:spacing w:val="-6"/>
        </w:rPr>
        <w:t> </w:t>
      </w:r>
      <w:r>
        <w:rPr/>
        <w:t>D3</w:t>
      </w:r>
      <w:r>
        <w:rPr>
          <w:spacing w:val="-53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“Coimbra</w:t>
      </w:r>
      <w:r>
        <w:rPr>
          <w:spacing w:val="-3"/>
        </w:rPr>
        <w:t> </w:t>
      </w:r>
      <w:r>
        <w:rPr/>
        <w:t>Protocol””.</w:t>
      </w:r>
      <w:r>
        <w:rPr>
          <w:spacing w:val="-4"/>
        </w:rPr>
        <w:t> </w:t>
      </w:r>
      <w:r>
        <w:rPr>
          <w:i/>
        </w:rPr>
        <w:t>Nutrients</w:t>
      </w:r>
      <w:r>
        <w:rPr>
          <w:i/>
          <w:spacing w:val="7"/>
        </w:rPr>
        <w:t> </w:t>
      </w:r>
      <w:r>
        <w:rPr/>
        <w:t>14</w:t>
      </w:r>
      <w:r>
        <w:rPr>
          <w:spacing w:val="-4"/>
        </w:rPr>
        <w:t> </w:t>
      </w:r>
      <w:r>
        <w:rPr/>
        <w:t>(8)</w:t>
      </w:r>
      <w:r>
        <w:rPr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/>
        <w:t>1575.</w:t>
      </w:r>
    </w:p>
    <w:p>
      <w:pPr>
        <w:pStyle w:val="BodyText"/>
        <w:spacing w:line="256" w:lineRule="auto" w:before="136"/>
        <w:ind w:left="553" w:right="129" w:hanging="437"/>
        <w:jc w:val="both"/>
      </w:pPr>
      <w:bookmarkStart w:name="_bookmark149" w:id="223"/>
      <w:bookmarkEnd w:id="223"/>
      <w:r>
        <w:rPr/>
      </w:r>
      <w:r>
        <w:rPr/>
        <w:t>ANSES. 2021. “Les références nutritionnelles en vitamines et minéraux”, </w:t>
      </w:r>
      <w:hyperlink r:id="rId24">
        <w:r>
          <w:rPr/>
          <w:t>https://www.anses.fr/fr/</w:t>
        </w:r>
      </w:hyperlink>
      <w:r>
        <w:rPr>
          <w:spacing w:val="1"/>
        </w:rPr>
        <w:t> </w:t>
      </w:r>
      <w:hyperlink r:id="rId24">
        <w:r>
          <w:rPr/>
          <w:t>system/files/NUT2018SA0238Ra.pdf.</w:t>
        </w:r>
      </w:hyperlink>
    </w:p>
    <w:p>
      <w:pPr>
        <w:spacing w:line="256" w:lineRule="auto" w:before="136"/>
        <w:ind w:left="553" w:right="129" w:firstLine="218"/>
        <w:jc w:val="both"/>
        <w:rPr>
          <w:sz w:val="22"/>
        </w:rPr>
      </w:pPr>
      <w:r>
        <w:rPr/>
        <w:pict>
          <v:line style="position:absolute;mso-position-horizontal-relative:page;mso-position-vertical-relative:paragraph;z-index:-16652288" from="70.865997pt,14.898523pt" to="103.592997pt,14.898523pt" stroked="true" strokeweight=".598pt" strokecolor="#000000">
            <v:stroke dashstyle="solid"/>
            <w10:wrap type="none"/>
          </v:line>
        </w:pict>
      </w:r>
      <w:bookmarkStart w:name="_bookmark150" w:id="224"/>
      <w:bookmarkEnd w:id="224"/>
      <w:r>
        <w:rPr/>
      </w:r>
      <w:r>
        <w:rPr>
          <w:w w:val="95"/>
          <w:sz w:val="22"/>
        </w:rPr>
        <w:t>. 2022. </w:t>
      </w:r>
      <w:r>
        <w:rPr>
          <w:i/>
          <w:w w:val="95"/>
          <w:sz w:val="22"/>
        </w:rPr>
        <w:t>NOTE d’appui scientifique et technique de l’Agence nationale de sécurité sanitaire de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l’alimentation, de l’environnement et du travail, </w:t>
      </w:r>
      <w:r>
        <w:rPr>
          <w:sz w:val="22"/>
        </w:rPr>
        <w:t>octobre. </w:t>
      </w:r>
      <w:hyperlink r:id="rId25">
        <w:r>
          <w:rPr>
            <w:sz w:val="22"/>
          </w:rPr>
          <w:t>https://www.anses.fr/fr/system/files/</w:t>
        </w:r>
      </w:hyperlink>
      <w:r>
        <w:rPr>
          <w:spacing w:val="-52"/>
          <w:sz w:val="22"/>
        </w:rPr>
        <w:t> </w:t>
      </w:r>
      <w:hyperlink r:id="rId25">
        <w:r>
          <w:rPr>
            <w:sz w:val="22"/>
          </w:rPr>
          <w:t>NUT2022AST0099.pdf.</w:t>
        </w:r>
      </w:hyperlink>
    </w:p>
    <w:p>
      <w:pPr>
        <w:pStyle w:val="BodyText"/>
        <w:spacing w:line="256" w:lineRule="auto" w:before="137"/>
        <w:ind w:left="548" w:right="108" w:hanging="431"/>
        <w:jc w:val="both"/>
      </w:pPr>
      <w:bookmarkStart w:name="_bookmark151" w:id="225"/>
      <w:bookmarkEnd w:id="225"/>
      <w:r>
        <w:rPr/>
      </w:r>
      <w:r>
        <w:rPr>
          <w:w w:val="105"/>
        </w:rPr>
        <w:t>ANSM. 2021. “Vitamine D chez l’enfant : recourir aux médicaments et non aux compléments</w:t>
      </w:r>
      <w:r>
        <w:rPr>
          <w:spacing w:val="-55"/>
          <w:w w:val="105"/>
        </w:rPr>
        <w:t> </w:t>
      </w:r>
      <w:r>
        <w:rPr>
          <w:w w:val="105"/>
        </w:rPr>
        <w:t>alimentaires pour prévenir le risque de surdosage” (mars). </w:t>
      </w:r>
      <w:hyperlink r:id="rId26">
        <w:r>
          <w:rPr>
            <w:w w:val="105"/>
          </w:rPr>
          <w:t>https://ansm.sante.fr/actualites/</w:t>
        </w:r>
      </w:hyperlink>
      <w:r>
        <w:rPr>
          <w:spacing w:val="-55"/>
          <w:w w:val="105"/>
        </w:rPr>
        <w:t> </w:t>
      </w:r>
      <w:hyperlink r:id="rId26">
        <w:r>
          <w:rPr/>
          <w:t>vitamine-d-chez-lenfant-recourir-aux-medicaments-et-non-aux-complements-alimentaires-</w:t>
        </w:r>
      </w:hyperlink>
      <w:r>
        <w:rPr>
          <w:spacing w:val="1"/>
        </w:rPr>
        <w:t> </w:t>
      </w:r>
      <w:hyperlink r:id="rId26">
        <w:r>
          <w:rPr>
            <w:w w:val="105"/>
          </w:rPr>
          <w:t>pour-prevenir-le-risque-de-surdosage.</w:t>
        </w:r>
      </w:hyperlink>
    </w:p>
    <w:p>
      <w:pPr>
        <w:spacing w:line="256" w:lineRule="auto" w:before="136"/>
        <w:ind w:left="553" w:right="118" w:hanging="437"/>
        <w:jc w:val="both"/>
        <w:rPr>
          <w:sz w:val="22"/>
        </w:rPr>
      </w:pPr>
      <w:bookmarkStart w:name="_bookmark152" w:id="226"/>
      <w:bookmarkEnd w:id="226"/>
      <w:r>
        <w:rPr/>
      </w:r>
      <w:r>
        <w:rPr>
          <w:sz w:val="22"/>
        </w:rPr>
        <w:t>Armas,</w:t>
      </w:r>
      <w:r>
        <w:rPr>
          <w:spacing w:val="-9"/>
          <w:sz w:val="22"/>
        </w:rPr>
        <w:t> </w:t>
      </w:r>
      <w:r>
        <w:rPr>
          <w:sz w:val="22"/>
        </w:rPr>
        <w:t>Laura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G,</w:t>
      </w:r>
      <w:r>
        <w:rPr>
          <w:spacing w:val="-9"/>
          <w:sz w:val="22"/>
        </w:rPr>
        <w:t> </w:t>
      </w:r>
      <w:r>
        <w:rPr>
          <w:sz w:val="22"/>
        </w:rPr>
        <w:t>Bruce</w:t>
      </w:r>
      <w:r>
        <w:rPr>
          <w:spacing w:val="-9"/>
          <w:sz w:val="22"/>
        </w:rPr>
        <w:t> </w:t>
      </w:r>
      <w:r>
        <w:rPr>
          <w:sz w:val="22"/>
        </w:rPr>
        <w:t>W</w:t>
      </w:r>
      <w:r>
        <w:rPr>
          <w:spacing w:val="-9"/>
          <w:sz w:val="22"/>
        </w:rPr>
        <w:t> </w:t>
      </w:r>
      <w:r>
        <w:rPr>
          <w:sz w:val="22"/>
        </w:rPr>
        <w:t>Hollis</w:t>
      </w:r>
      <w:r>
        <w:rPr>
          <w:spacing w:val="-9"/>
          <w:sz w:val="22"/>
        </w:rPr>
        <w:t> </w:t>
      </w:r>
      <w:r>
        <w:rPr>
          <w:sz w:val="22"/>
        </w:rPr>
        <w:t>et</w:t>
      </w:r>
      <w:r>
        <w:rPr>
          <w:spacing w:val="-9"/>
          <w:sz w:val="22"/>
        </w:rPr>
        <w:t> </w:t>
      </w:r>
      <w:r>
        <w:rPr>
          <w:sz w:val="22"/>
        </w:rPr>
        <w:t>Robert</w:t>
      </w:r>
      <w:r>
        <w:rPr>
          <w:spacing w:val="-9"/>
          <w:sz w:val="22"/>
        </w:rPr>
        <w:t> </w:t>
      </w:r>
      <w:r>
        <w:rPr>
          <w:sz w:val="22"/>
        </w:rPr>
        <w:t>P</w:t>
      </w:r>
      <w:r>
        <w:rPr>
          <w:spacing w:val="-9"/>
          <w:sz w:val="22"/>
        </w:rPr>
        <w:t> </w:t>
      </w:r>
      <w:r>
        <w:rPr>
          <w:sz w:val="22"/>
        </w:rPr>
        <w:t>Heaney.</w:t>
      </w:r>
      <w:r>
        <w:rPr>
          <w:spacing w:val="-9"/>
          <w:sz w:val="22"/>
        </w:rPr>
        <w:t> </w:t>
      </w:r>
      <w:r>
        <w:rPr>
          <w:sz w:val="22"/>
        </w:rPr>
        <w:t>2004.</w:t>
      </w:r>
      <w:r>
        <w:rPr>
          <w:spacing w:val="-9"/>
          <w:sz w:val="22"/>
        </w:rPr>
        <w:t> </w:t>
      </w:r>
      <w:r>
        <w:rPr>
          <w:sz w:val="22"/>
        </w:rPr>
        <w:t>“Vitamin</w:t>
      </w:r>
      <w:r>
        <w:rPr>
          <w:spacing w:val="-9"/>
          <w:sz w:val="22"/>
        </w:rPr>
        <w:t> </w:t>
      </w:r>
      <w:r>
        <w:rPr>
          <w:sz w:val="22"/>
        </w:rPr>
        <w:t>D</w:t>
      </w:r>
      <w:r>
        <w:rPr>
          <w:spacing w:val="-9"/>
          <w:sz w:val="22"/>
        </w:rPr>
        <w:t> </w:t>
      </w:r>
      <w:r>
        <w:rPr>
          <w:sz w:val="22"/>
        </w:rPr>
        <w:t>2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Much</w:t>
      </w:r>
      <w:r>
        <w:rPr>
          <w:spacing w:val="-9"/>
          <w:sz w:val="22"/>
        </w:rPr>
        <w:t> </w:t>
      </w:r>
      <w:r>
        <w:rPr>
          <w:sz w:val="22"/>
        </w:rPr>
        <w:t>Less</w:t>
      </w:r>
      <w:r>
        <w:rPr>
          <w:spacing w:val="-9"/>
          <w:sz w:val="22"/>
        </w:rPr>
        <w:t> </w:t>
      </w:r>
      <w:r>
        <w:rPr>
          <w:sz w:val="22"/>
        </w:rPr>
        <w:t>Effective</w:t>
      </w:r>
      <w:r>
        <w:rPr>
          <w:spacing w:val="-53"/>
          <w:sz w:val="22"/>
        </w:rPr>
        <w:t> </w:t>
      </w:r>
      <w:r>
        <w:rPr>
          <w:sz w:val="22"/>
        </w:rPr>
        <w:t>than</w:t>
      </w:r>
      <w:r>
        <w:rPr>
          <w:spacing w:val="-2"/>
          <w:sz w:val="22"/>
        </w:rPr>
        <w:t> </w:t>
      </w:r>
      <w:r>
        <w:rPr>
          <w:sz w:val="22"/>
        </w:rPr>
        <w:t>Vitamin</w:t>
      </w:r>
      <w:r>
        <w:rPr>
          <w:spacing w:val="-2"/>
          <w:sz w:val="22"/>
        </w:rPr>
        <w:t> </w:t>
      </w:r>
      <w:r>
        <w:rPr>
          <w:sz w:val="22"/>
        </w:rPr>
        <w:t>D</w:t>
      </w:r>
      <w:r>
        <w:rPr>
          <w:spacing w:val="-2"/>
          <w:sz w:val="22"/>
        </w:rPr>
        <w:t> </w:t>
      </w:r>
      <w:r>
        <w:rPr>
          <w:sz w:val="22"/>
        </w:rPr>
        <w:t>3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Humans”.</w:t>
      </w:r>
      <w:r>
        <w:rPr>
          <w:spacing w:val="-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Journal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Clinical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Endocrinology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&amp;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Metabolism</w:t>
      </w:r>
      <w:r>
        <w:rPr>
          <w:i/>
          <w:spacing w:val="3"/>
          <w:sz w:val="22"/>
        </w:rPr>
        <w:t> </w:t>
      </w:r>
      <w:r>
        <w:rPr>
          <w:sz w:val="22"/>
        </w:rPr>
        <w:t>89</w:t>
      </w:r>
      <w:r>
        <w:rPr>
          <w:spacing w:val="-2"/>
          <w:sz w:val="22"/>
        </w:rPr>
        <w:t> </w:t>
      </w:r>
      <w:r>
        <w:rPr>
          <w:sz w:val="22"/>
        </w:rPr>
        <w:t>(11)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53"/>
          <w:sz w:val="22"/>
        </w:rPr>
        <w:t> </w:t>
      </w:r>
      <w:r>
        <w:rPr>
          <w:sz w:val="22"/>
        </w:rPr>
        <w:t>5387-5391.</w:t>
      </w:r>
    </w:p>
    <w:p>
      <w:pPr>
        <w:pStyle w:val="BodyText"/>
        <w:spacing w:line="256" w:lineRule="auto" w:before="137"/>
        <w:ind w:left="553" w:right="143" w:hanging="437"/>
        <w:jc w:val="both"/>
      </w:pPr>
      <w:bookmarkStart w:name="_bookmark153" w:id="227"/>
      <w:bookmarkEnd w:id="227"/>
      <w:r>
        <w:rPr/>
      </w:r>
      <w:r>
        <w:rPr>
          <w:w w:val="95"/>
        </w:rPr>
        <w:t>Azer, Sarah M, Lisa E Vaughan, Peter J Tebben et David J Sas. 2021. “24-Hydroxylase Deficiency Due</w:t>
      </w:r>
      <w:r>
        <w:rPr>
          <w:spacing w:val="-50"/>
          <w:w w:val="95"/>
        </w:rPr>
        <w:t> </w:t>
      </w:r>
      <w:r>
        <w:rPr>
          <w:w w:val="95"/>
        </w:rPr>
        <w:t>to CYP24A1 Sequence Variants : Comparison With Other Vitamin D−mediated Hypercalcemia</w:t>
      </w:r>
      <w:r>
        <w:rPr>
          <w:spacing w:val="1"/>
          <w:w w:val="95"/>
        </w:rPr>
        <w:t> </w:t>
      </w:r>
      <w:r>
        <w:rPr/>
        <w:t>Disorders”.</w:t>
      </w:r>
      <w:r>
        <w:rPr>
          <w:spacing w:val="-5"/>
        </w:rPr>
        <w:t> </w:t>
      </w:r>
      <w:r>
        <w:rPr>
          <w:i/>
        </w:rPr>
        <w:t>Journal</w:t>
      </w:r>
      <w:r>
        <w:rPr>
          <w:i/>
          <w:spacing w:val="-4"/>
        </w:rPr>
        <w:t> </w:t>
      </w:r>
      <w:r>
        <w:rPr>
          <w:i/>
        </w:rPr>
        <w:t>of</w:t>
      </w:r>
      <w:r>
        <w:rPr>
          <w:i/>
          <w:spacing w:val="-5"/>
        </w:rPr>
        <w:t> </w:t>
      </w:r>
      <w:r>
        <w:rPr>
          <w:i/>
        </w:rPr>
        <w:t>the</w:t>
      </w:r>
      <w:r>
        <w:rPr>
          <w:i/>
          <w:spacing w:val="-4"/>
        </w:rPr>
        <w:t> </w:t>
      </w:r>
      <w:r>
        <w:rPr>
          <w:i/>
        </w:rPr>
        <w:t>Endocrine</w:t>
      </w:r>
      <w:r>
        <w:rPr>
          <w:i/>
          <w:spacing w:val="-5"/>
        </w:rPr>
        <w:t> </w:t>
      </w:r>
      <w:r>
        <w:rPr>
          <w:i/>
        </w:rPr>
        <w:t>Society</w:t>
      </w:r>
      <w:r>
        <w:rPr>
          <w:i/>
          <w:spacing w:val="9"/>
        </w:rPr>
        <w:t> </w:t>
      </w:r>
      <w:r>
        <w:rPr/>
        <w:t>5</w:t>
      </w:r>
      <w:r>
        <w:rPr>
          <w:spacing w:val="-5"/>
        </w:rPr>
        <w:t> </w:t>
      </w:r>
      <w:r>
        <w:rPr/>
        <w:t>(9)</w:t>
      </w:r>
      <w:r>
        <w:rPr>
          <w:spacing w:val="-4"/>
        </w:rPr>
        <w:t> </w:t>
      </w:r>
      <w:r>
        <w:rPr/>
        <w:t>:</w:t>
      </w:r>
      <w:r>
        <w:rPr>
          <w:spacing w:val="-5"/>
        </w:rPr>
        <w:t> </w:t>
      </w:r>
      <w:r>
        <w:rPr/>
        <w:t>bvab119.</w:t>
      </w:r>
    </w:p>
    <w:p>
      <w:pPr>
        <w:pStyle w:val="BodyText"/>
        <w:spacing w:line="256" w:lineRule="auto" w:before="136"/>
        <w:ind w:left="553" w:right="138" w:hanging="437"/>
        <w:jc w:val="both"/>
      </w:pPr>
      <w:bookmarkStart w:name="_bookmark154" w:id="228"/>
      <w:bookmarkEnd w:id="228"/>
      <w:r>
        <w:rPr/>
      </w:r>
      <w:r>
        <w:rPr>
          <w:w w:val="95"/>
        </w:rPr>
        <w:t>Bellia, Alfonso, Caterina Garcovich, Monica D’Adamo, Mauro Lombardo, Manfredi Tesauro, Giulia</w:t>
      </w:r>
      <w:r>
        <w:rPr>
          <w:spacing w:val="1"/>
          <w:w w:val="95"/>
        </w:rPr>
        <w:t> </w:t>
      </w:r>
      <w:r>
        <w:rPr/>
        <w:t>Donadel, Paolo Gentileschi et al. 2013. “Serum 25-hydroxyvitamin D levels are inversely</w:t>
      </w:r>
      <w:r>
        <w:rPr>
          <w:spacing w:val="1"/>
        </w:rPr>
        <w:t> </w:t>
      </w:r>
      <w:r>
        <w:rPr/>
        <w:t>associated with systemic inflammation in severe obese subjects”. </w:t>
      </w:r>
      <w:r>
        <w:rPr>
          <w:i/>
        </w:rPr>
        <w:t>Internal and Emergency</w:t>
      </w:r>
      <w:r>
        <w:rPr>
          <w:i/>
          <w:spacing w:val="1"/>
        </w:rPr>
        <w:t> </w:t>
      </w:r>
      <w:r>
        <w:rPr>
          <w:i/>
        </w:rPr>
        <w:t>Medicine</w:t>
      </w:r>
      <w:r>
        <w:rPr>
          <w:i/>
          <w:spacing w:val="7"/>
        </w:rPr>
        <w:t> </w:t>
      </w:r>
      <w:r>
        <w:rPr/>
        <w:t>8</w:t>
      </w:r>
      <w:r>
        <w:rPr>
          <w:spacing w:val="-2"/>
        </w:rPr>
        <w:t> </w:t>
      </w:r>
      <w:r>
        <w:rPr/>
        <w:t>(1)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33-40.</w:t>
      </w:r>
    </w:p>
    <w:p>
      <w:pPr>
        <w:pStyle w:val="BodyText"/>
        <w:spacing w:before="137"/>
        <w:ind w:left="40" w:right="35"/>
        <w:jc w:val="center"/>
      </w:pPr>
      <w:bookmarkStart w:name="_bookmark155" w:id="229"/>
      <w:bookmarkEnd w:id="229"/>
      <w:r>
        <w:rPr/>
      </w:r>
      <w:r>
        <w:rPr/>
        <w:t>Bikle,</w:t>
      </w:r>
      <w:r>
        <w:rPr>
          <w:spacing w:val="-1"/>
        </w:rPr>
        <w:t> </w:t>
      </w:r>
      <w:r>
        <w:rPr/>
        <w:t>Daniel D.</w:t>
      </w:r>
      <w:r>
        <w:rPr>
          <w:spacing w:val="-1"/>
        </w:rPr>
        <w:t> </w:t>
      </w:r>
      <w:r>
        <w:rPr/>
        <w:t>2014. “Vitamin D Metabolism, Mechanism of</w:t>
      </w:r>
      <w:r>
        <w:rPr>
          <w:spacing w:val="-1"/>
        </w:rPr>
        <w:t> </w:t>
      </w:r>
      <w:r>
        <w:rPr/>
        <w:t>Action, and Clinical</w:t>
      </w:r>
      <w:r>
        <w:rPr>
          <w:spacing w:val="-1"/>
        </w:rPr>
        <w:t> </w:t>
      </w:r>
      <w:r>
        <w:rPr/>
        <w:t>Applications”.</w:t>
      </w:r>
    </w:p>
    <w:p>
      <w:pPr>
        <w:spacing w:before="18"/>
        <w:ind w:left="553" w:right="0" w:firstLine="0"/>
        <w:jc w:val="left"/>
        <w:rPr>
          <w:sz w:val="22"/>
        </w:rPr>
      </w:pPr>
      <w:r>
        <w:rPr>
          <w:i/>
          <w:w w:val="95"/>
          <w:sz w:val="22"/>
        </w:rPr>
        <w:t>Chemistry &amp; Biology</w:t>
      </w:r>
      <w:r>
        <w:rPr>
          <w:i/>
          <w:spacing w:val="14"/>
          <w:w w:val="95"/>
          <w:sz w:val="22"/>
        </w:rPr>
        <w:t> </w:t>
      </w:r>
      <w:r>
        <w:rPr>
          <w:w w:val="95"/>
          <w:sz w:val="22"/>
        </w:rPr>
        <w:t>21 (3) : 319-329.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256" w:lineRule="auto" w:before="140"/>
        <w:ind w:left="553" w:right="118" w:hanging="437"/>
        <w:jc w:val="both"/>
      </w:pPr>
      <w:bookmarkStart w:name="_bookmark156" w:id="230"/>
      <w:bookmarkEnd w:id="230"/>
      <w:r>
        <w:rPr/>
      </w:r>
      <w:r>
        <w:rPr>
          <w:w w:val="95"/>
        </w:rPr>
        <w:t>Bishop,</w:t>
      </w:r>
      <w:r>
        <w:rPr>
          <w:spacing w:val="12"/>
          <w:w w:val="95"/>
        </w:rPr>
        <w:t> </w:t>
      </w:r>
      <w:r>
        <w:rPr>
          <w:w w:val="95"/>
        </w:rPr>
        <w:t>Emma</w:t>
      </w:r>
      <w:r>
        <w:rPr>
          <w:spacing w:val="13"/>
          <w:w w:val="95"/>
        </w:rPr>
        <w:t> </w:t>
      </w:r>
      <w:r>
        <w:rPr>
          <w:w w:val="95"/>
        </w:rPr>
        <w:t>L,</w:t>
      </w:r>
      <w:r>
        <w:rPr>
          <w:spacing w:val="12"/>
          <w:w w:val="95"/>
        </w:rPr>
        <w:t> </w:t>
      </w:r>
      <w:r>
        <w:rPr>
          <w:w w:val="95"/>
        </w:rPr>
        <w:t>Aiten</w:t>
      </w:r>
      <w:r>
        <w:rPr>
          <w:spacing w:val="13"/>
          <w:w w:val="95"/>
        </w:rPr>
        <w:t> </w:t>
      </w:r>
      <w:r>
        <w:rPr>
          <w:w w:val="95"/>
        </w:rPr>
        <w:t>Ismailova,</w:t>
      </w:r>
      <w:r>
        <w:rPr>
          <w:spacing w:val="13"/>
          <w:w w:val="95"/>
        </w:rPr>
        <w:t> </w:t>
      </w:r>
      <w:r>
        <w:rPr>
          <w:w w:val="95"/>
        </w:rPr>
        <w:t>Sarah</w:t>
      </w:r>
      <w:r>
        <w:rPr>
          <w:spacing w:val="12"/>
          <w:w w:val="95"/>
        </w:rPr>
        <w:t> </w:t>
      </w:r>
      <w:r>
        <w:rPr>
          <w:w w:val="95"/>
        </w:rPr>
        <w:t>Dimeloe,</w:t>
      </w:r>
      <w:r>
        <w:rPr>
          <w:spacing w:val="13"/>
          <w:w w:val="95"/>
        </w:rPr>
        <w:t> </w:t>
      </w:r>
      <w:r>
        <w:rPr>
          <w:w w:val="95"/>
        </w:rPr>
        <w:t>Martin</w:t>
      </w:r>
      <w:r>
        <w:rPr>
          <w:spacing w:val="13"/>
          <w:w w:val="95"/>
        </w:rPr>
        <w:t> </w:t>
      </w:r>
      <w:r>
        <w:rPr>
          <w:w w:val="95"/>
        </w:rPr>
        <w:t>Hewison</w:t>
      </w:r>
      <w:r>
        <w:rPr>
          <w:spacing w:val="12"/>
          <w:w w:val="95"/>
        </w:rPr>
        <w:t> </w:t>
      </w:r>
      <w:r>
        <w:rPr>
          <w:w w:val="95"/>
        </w:rPr>
        <w:t>et</w:t>
      </w:r>
      <w:r>
        <w:rPr>
          <w:spacing w:val="13"/>
          <w:w w:val="95"/>
        </w:rPr>
        <w:t> </w:t>
      </w:r>
      <w:r>
        <w:rPr>
          <w:w w:val="95"/>
        </w:rPr>
        <w:t>John</w:t>
      </w:r>
      <w:r>
        <w:rPr>
          <w:spacing w:val="13"/>
          <w:w w:val="95"/>
        </w:rPr>
        <w:t> </w:t>
      </w:r>
      <w:r>
        <w:rPr>
          <w:w w:val="95"/>
        </w:rPr>
        <w:t>H</w:t>
      </w:r>
      <w:r>
        <w:rPr>
          <w:spacing w:val="12"/>
          <w:w w:val="95"/>
        </w:rPr>
        <w:t> </w:t>
      </w:r>
      <w:r>
        <w:rPr>
          <w:w w:val="95"/>
        </w:rPr>
        <w:t>White.</w:t>
      </w:r>
      <w:r>
        <w:rPr>
          <w:spacing w:val="13"/>
          <w:w w:val="95"/>
        </w:rPr>
        <w:t> </w:t>
      </w:r>
      <w:r>
        <w:rPr>
          <w:w w:val="95"/>
        </w:rPr>
        <w:t>2021.</w:t>
      </w:r>
      <w:r>
        <w:rPr>
          <w:spacing w:val="13"/>
          <w:w w:val="95"/>
        </w:rPr>
        <w:t> </w:t>
      </w:r>
      <w:r>
        <w:rPr>
          <w:w w:val="95"/>
        </w:rPr>
        <w:t>“Vitamin</w:t>
      </w:r>
      <w:r>
        <w:rPr>
          <w:spacing w:val="-50"/>
          <w:w w:val="95"/>
        </w:rPr>
        <w:t> </w:t>
      </w:r>
      <w:r>
        <w:rPr/>
        <w:t>D and Immune Regulation : Antibacterial, Antiviral, Anti‐Inflammatory”. </w:t>
      </w:r>
      <w:r>
        <w:rPr>
          <w:i/>
        </w:rPr>
        <w:t>JBMR Plus </w:t>
      </w:r>
      <w:r>
        <w:rPr/>
        <w:t>5 (1) :</w:t>
      </w:r>
      <w:r>
        <w:rPr>
          <w:spacing w:val="1"/>
        </w:rPr>
        <w:t> </w:t>
      </w:r>
      <w:r>
        <w:rPr/>
        <w:t>e10405.</w:t>
      </w:r>
    </w:p>
    <w:p>
      <w:pPr>
        <w:pStyle w:val="BodyText"/>
        <w:spacing w:before="136"/>
        <w:ind w:left="117"/>
      </w:pPr>
      <w:bookmarkStart w:name="_bookmark157" w:id="231"/>
      <w:bookmarkEnd w:id="231"/>
      <w:r>
        <w:rPr/>
      </w:r>
      <w:r>
        <w:rPr/>
        <w:t>Bouillon,</w:t>
      </w:r>
      <w:r>
        <w:rPr>
          <w:spacing w:val="-12"/>
        </w:rPr>
        <w:t> </w:t>
      </w:r>
      <w:r>
        <w:rPr/>
        <w:t>Roger,</w:t>
      </w:r>
      <w:r>
        <w:rPr>
          <w:spacing w:val="-11"/>
        </w:rPr>
        <w:t> </w:t>
      </w:r>
      <w:r>
        <w:rPr/>
        <w:t>Geert</w:t>
      </w:r>
      <w:r>
        <w:rPr>
          <w:spacing w:val="-12"/>
        </w:rPr>
        <w:t> </w:t>
      </w:r>
      <w:r>
        <w:rPr/>
        <w:t>Carmeliet,</w:t>
      </w:r>
      <w:r>
        <w:rPr>
          <w:spacing w:val="-11"/>
        </w:rPr>
        <w:t> </w:t>
      </w:r>
      <w:r>
        <w:rPr/>
        <w:t>Lieve</w:t>
      </w:r>
      <w:r>
        <w:rPr>
          <w:spacing w:val="-12"/>
        </w:rPr>
        <w:t> </w:t>
      </w:r>
      <w:r>
        <w:rPr/>
        <w:t>Verlinden,</w:t>
      </w:r>
      <w:r>
        <w:rPr>
          <w:spacing w:val="-11"/>
        </w:rPr>
        <w:t> </w:t>
      </w:r>
      <w:r>
        <w:rPr/>
        <w:t>Evelyne</w:t>
      </w:r>
      <w:r>
        <w:rPr>
          <w:spacing w:val="-12"/>
        </w:rPr>
        <w:t> </w:t>
      </w:r>
      <w:r>
        <w:rPr/>
        <w:t>van</w:t>
      </w:r>
      <w:r>
        <w:rPr>
          <w:spacing w:val="-11"/>
        </w:rPr>
        <w:t> </w:t>
      </w:r>
      <w:r>
        <w:rPr/>
        <w:t>Etten,</w:t>
      </w:r>
      <w:r>
        <w:rPr>
          <w:spacing w:val="-12"/>
        </w:rPr>
        <w:t> </w:t>
      </w:r>
      <w:r>
        <w:rPr/>
        <w:t>Annemieke</w:t>
      </w:r>
      <w:r>
        <w:rPr>
          <w:spacing w:val="-11"/>
        </w:rPr>
        <w:t> </w:t>
      </w:r>
      <w:r>
        <w:rPr/>
        <w:t>Verstuyf,</w:t>
      </w:r>
      <w:r>
        <w:rPr>
          <w:spacing w:val="-12"/>
        </w:rPr>
        <w:t> </w:t>
      </w:r>
      <w:r>
        <w:rPr/>
        <w:t>Hilary</w:t>
      </w:r>
    </w:p>
    <w:p>
      <w:pPr>
        <w:pStyle w:val="BodyText"/>
        <w:spacing w:line="256" w:lineRule="auto" w:before="18"/>
        <w:ind w:left="553"/>
      </w:pPr>
      <w:r>
        <w:rPr/>
        <w:t>F.</w:t>
      </w:r>
      <w:r>
        <w:rPr>
          <w:spacing w:val="4"/>
        </w:rPr>
        <w:t> </w:t>
      </w:r>
      <w:r>
        <w:rPr/>
        <w:t>Luderer,</w:t>
      </w:r>
      <w:r>
        <w:rPr>
          <w:spacing w:val="4"/>
        </w:rPr>
        <w:t> </w:t>
      </w:r>
      <w:r>
        <w:rPr/>
        <w:t>Liesbet</w:t>
      </w:r>
      <w:r>
        <w:rPr>
          <w:spacing w:val="5"/>
        </w:rPr>
        <w:t> </w:t>
      </w:r>
      <w:r>
        <w:rPr/>
        <w:t>Lieben,</w:t>
      </w:r>
      <w:r>
        <w:rPr>
          <w:spacing w:val="5"/>
        </w:rPr>
        <w:t> </w:t>
      </w:r>
      <w:r>
        <w:rPr/>
        <w:t>Chantal</w:t>
      </w:r>
      <w:r>
        <w:rPr>
          <w:spacing w:val="5"/>
        </w:rPr>
        <w:t> </w:t>
      </w:r>
      <w:r>
        <w:rPr/>
        <w:t>Mathieu</w:t>
      </w:r>
      <w:r>
        <w:rPr>
          <w:spacing w:val="5"/>
        </w:rPr>
        <w:t> </w:t>
      </w:r>
      <w:r>
        <w:rPr/>
        <w:t>et</w:t>
      </w:r>
      <w:r>
        <w:rPr>
          <w:spacing w:val="5"/>
        </w:rPr>
        <w:t> </w:t>
      </w:r>
      <w:r>
        <w:rPr/>
        <w:t>Marie</w:t>
      </w:r>
      <w:r>
        <w:rPr>
          <w:spacing w:val="4"/>
        </w:rPr>
        <w:t> </w:t>
      </w:r>
      <w:r>
        <w:rPr/>
        <w:t>Demay.</w:t>
      </w:r>
      <w:r>
        <w:rPr>
          <w:spacing w:val="4"/>
        </w:rPr>
        <w:t> </w:t>
      </w:r>
      <w:r>
        <w:rPr/>
        <w:t>2008.</w:t>
      </w:r>
      <w:r>
        <w:rPr>
          <w:spacing w:val="5"/>
        </w:rPr>
        <w:t> </w:t>
      </w:r>
      <w:r>
        <w:rPr/>
        <w:t>“Vitamin</w:t>
      </w:r>
      <w:r>
        <w:rPr>
          <w:spacing w:val="5"/>
        </w:rPr>
        <w:t> </w:t>
      </w:r>
      <w:r>
        <w:rPr/>
        <w:t>D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Human</w:t>
      </w:r>
      <w:r>
        <w:rPr>
          <w:spacing w:val="-52"/>
        </w:rPr>
        <w:t> </w:t>
      </w:r>
      <w:r>
        <w:rPr>
          <w:w w:val="95"/>
        </w:rPr>
        <w:t>Health</w:t>
      </w:r>
      <w:r>
        <w:rPr>
          <w:spacing w:val="5"/>
          <w:w w:val="95"/>
        </w:rPr>
        <w:t> </w:t>
      </w:r>
      <w:r>
        <w:rPr>
          <w:w w:val="95"/>
        </w:rPr>
        <w:t>:</w:t>
      </w:r>
      <w:r>
        <w:rPr>
          <w:spacing w:val="5"/>
          <w:w w:val="95"/>
        </w:rPr>
        <w:t> </w:t>
      </w:r>
      <w:r>
        <w:rPr>
          <w:w w:val="95"/>
        </w:rPr>
        <w:t>Lessons</w:t>
      </w:r>
      <w:r>
        <w:rPr>
          <w:spacing w:val="6"/>
          <w:w w:val="95"/>
        </w:rPr>
        <w:t> </w:t>
      </w:r>
      <w:r>
        <w:rPr>
          <w:w w:val="95"/>
        </w:rPr>
        <w:t>from</w:t>
      </w:r>
      <w:r>
        <w:rPr>
          <w:spacing w:val="5"/>
          <w:w w:val="95"/>
        </w:rPr>
        <w:t> </w:t>
      </w:r>
      <w:r>
        <w:rPr>
          <w:w w:val="95"/>
        </w:rPr>
        <w:t>Vitamin</w:t>
      </w:r>
      <w:r>
        <w:rPr>
          <w:spacing w:val="6"/>
          <w:w w:val="95"/>
        </w:rPr>
        <w:t> </w:t>
      </w:r>
      <w:r>
        <w:rPr>
          <w:w w:val="95"/>
        </w:rPr>
        <w:t>D</w:t>
      </w:r>
      <w:r>
        <w:rPr>
          <w:spacing w:val="5"/>
          <w:w w:val="95"/>
        </w:rPr>
        <w:t> </w:t>
      </w:r>
      <w:r>
        <w:rPr>
          <w:w w:val="95"/>
        </w:rPr>
        <w:t>Receptor</w:t>
      </w:r>
      <w:r>
        <w:rPr>
          <w:spacing w:val="6"/>
          <w:w w:val="95"/>
        </w:rPr>
        <w:t> </w:t>
      </w:r>
      <w:r>
        <w:rPr>
          <w:w w:val="95"/>
        </w:rPr>
        <w:t>Null</w:t>
      </w:r>
      <w:r>
        <w:rPr>
          <w:spacing w:val="5"/>
          <w:w w:val="95"/>
        </w:rPr>
        <w:t> </w:t>
      </w:r>
      <w:r>
        <w:rPr>
          <w:w w:val="95"/>
        </w:rPr>
        <w:t>Mice”.</w:t>
      </w:r>
      <w:r>
        <w:rPr>
          <w:spacing w:val="6"/>
          <w:w w:val="95"/>
        </w:rPr>
        <w:t> </w:t>
      </w:r>
      <w:r>
        <w:rPr>
          <w:i/>
          <w:w w:val="95"/>
        </w:rPr>
        <w:t>Endocrine</w:t>
      </w:r>
      <w:r>
        <w:rPr>
          <w:i/>
          <w:spacing w:val="5"/>
          <w:w w:val="95"/>
        </w:rPr>
        <w:t> </w:t>
      </w:r>
      <w:r>
        <w:rPr>
          <w:i/>
          <w:w w:val="95"/>
        </w:rPr>
        <w:t>Reviews</w:t>
      </w:r>
      <w:r>
        <w:rPr>
          <w:i/>
          <w:spacing w:val="17"/>
          <w:w w:val="95"/>
        </w:rPr>
        <w:t> </w:t>
      </w:r>
      <w:r>
        <w:rPr>
          <w:w w:val="95"/>
        </w:rPr>
        <w:t>29</w:t>
      </w:r>
      <w:r>
        <w:rPr>
          <w:spacing w:val="5"/>
          <w:w w:val="95"/>
        </w:rPr>
        <w:t> </w:t>
      </w:r>
      <w:r>
        <w:rPr>
          <w:w w:val="95"/>
        </w:rPr>
        <w:t>(6)</w:t>
      </w:r>
      <w:r>
        <w:rPr>
          <w:spacing w:val="6"/>
          <w:w w:val="95"/>
        </w:rPr>
        <w:t> </w:t>
      </w:r>
      <w:r>
        <w:rPr>
          <w:w w:val="95"/>
        </w:rPr>
        <w:t>:</w:t>
      </w:r>
      <w:r>
        <w:rPr>
          <w:spacing w:val="5"/>
          <w:w w:val="95"/>
        </w:rPr>
        <w:t> </w:t>
      </w:r>
      <w:r>
        <w:rPr>
          <w:w w:val="95"/>
        </w:rPr>
        <w:t>726-776.</w:t>
      </w:r>
    </w:p>
    <w:p>
      <w:pPr>
        <w:pStyle w:val="BodyText"/>
        <w:spacing w:line="256" w:lineRule="auto" w:before="136"/>
        <w:ind w:left="546" w:right="118" w:hanging="430"/>
        <w:jc w:val="both"/>
      </w:pPr>
      <w:bookmarkStart w:name="_bookmark158" w:id="232"/>
      <w:bookmarkEnd w:id="232"/>
      <w:r>
        <w:rPr/>
      </w:r>
      <w:r>
        <w:rPr/>
        <w:t>Bouillon, Roger, Natasja M. Van Schoor, Evelien Gielen, Steven Boonen, Chantal Mathieu, Dirk</w:t>
      </w:r>
      <w:r>
        <w:rPr>
          <w:spacing w:val="1"/>
        </w:rPr>
        <w:t> </w:t>
      </w:r>
      <w:r>
        <w:rPr/>
        <w:t>Vanderschueren et Paul Lips. 2013. “Optimal Vitamin D Status : A Critical Analysis on the</w:t>
      </w:r>
      <w:r>
        <w:rPr>
          <w:spacing w:val="1"/>
        </w:rPr>
        <w:t> </w:t>
      </w:r>
      <w:r>
        <w:rPr>
          <w:w w:val="95"/>
        </w:rPr>
        <w:t>Basis of Evidence-Based Medicine”. </w:t>
      </w:r>
      <w:r>
        <w:rPr>
          <w:i/>
          <w:w w:val="95"/>
        </w:rPr>
        <w:t>The Journal of Clinical Endocrinology &amp; Metabolism </w:t>
      </w:r>
      <w:r>
        <w:rPr>
          <w:w w:val="95"/>
        </w:rPr>
        <w:t>98 (8) :</w:t>
      </w:r>
      <w:r>
        <w:rPr>
          <w:spacing w:val="-50"/>
          <w:w w:val="95"/>
        </w:rPr>
        <w:t> </w:t>
      </w:r>
      <w:r>
        <w:rPr/>
        <w:t>E1283-E1304.</w:t>
      </w:r>
    </w:p>
    <w:p>
      <w:pPr>
        <w:pStyle w:val="BodyText"/>
        <w:spacing w:line="256" w:lineRule="auto" w:before="137"/>
        <w:ind w:left="546" w:right="143" w:hanging="429"/>
        <w:jc w:val="both"/>
      </w:pPr>
      <w:bookmarkStart w:name="_bookmark159" w:id="233"/>
      <w:bookmarkEnd w:id="233"/>
      <w:r>
        <w:rPr/>
      </w:r>
      <w:r>
        <w:rPr/>
        <w:t>Boyle, Michael P., Michelle L. Noschese, Sharon L. Watts, Marsha E. Davis, Shane E. Stenner et</w:t>
      </w:r>
      <w:r>
        <w:rPr>
          <w:spacing w:val="1"/>
        </w:rPr>
        <w:t> </w:t>
      </w:r>
      <w:r>
        <w:rPr>
          <w:spacing w:val="-1"/>
        </w:rPr>
        <w:t>Noah</w:t>
      </w:r>
      <w:r>
        <w:rPr>
          <w:spacing w:val="-13"/>
        </w:rPr>
        <w:t> </w:t>
      </w:r>
      <w:r>
        <w:rPr>
          <w:spacing w:val="-1"/>
        </w:rPr>
        <w:t>Lechtzin.</w:t>
      </w:r>
      <w:r>
        <w:rPr>
          <w:spacing w:val="-13"/>
        </w:rPr>
        <w:t> </w:t>
      </w:r>
      <w:r>
        <w:rPr>
          <w:spacing w:val="-1"/>
        </w:rPr>
        <w:t>2005.</w:t>
      </w:r>
      <w:r>
        <w:rPr>
          <w:spacing w:val="-12"/>
        </w:rPr>
        <w:t> </w:t>
      </w:r>
      <w:r>
        <w:rPr/>
        <w:t>“Failure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High-Dose</w:t>
      </w:r>
      <w:r>
        <w:rPr>
          <w:spacing w:val="-12"/>
        </w:rPr>
        <w:t> </w:t>
      </w:r>
      <w:r>
        <w:rPr/>
        <w:t>Ergocalciferol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Correct</w:t>
      </w:r>
      <w:r>
        <w:rPr>
          <w:spacing w:val="-12"/>
        </w:rPr>
        <w:t> </w:t>
      </w:r>
      <w:r>
        <w:rPr/>
        <w:t>Vitamin</w:t>
      </w:r>
      <w:r>
        <w:rPr>
          <w:spacing w:val="-13"/>
        </w:rPr>
        <w:t> </w:t>
      </w:r>
      <w:r>
        <w:rPr/>
        <w:t>D</w:t>
      </w:r>
      <w:r>
        <w:rPr>
          <w:spacing w:val="-12"/>
        </w:rPr>
        <w:t> </w:t>
      </w:r>
      <w:r>
        <w:rPr/>
        <w:t>Deficiency</w:t>
      </w:r>
      <w:r>
        <w:rPr>
          <w:spacing w:val="-13"/>
        </w:rPr>
        <w:t> </w:t>
      </w:r>
      <w:r>
        <w:rPr/>
        <w:t>in</w:t>
      </w:r>
      <w:r>
        <w:rPr>
          <w:spacing w:val="-53"/>
        </w:rPr>
        <w:t> </w:t>
      </w:r>
      <w:r>
        <w:rPr/>
        <w:t>Adults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Cystic</w:t>
      </w:r>
      <w:r>
        <w:rPr>
          <w:spacing w:val="-13"/>
        </w:rPr>
        <w:t> </w:t>
      </w:r>
      <w:r>
        <w:rPr/>
        <w:t>Fibrosis”.</w:t>
      </w:r>
      <w:r>
        <w:rPr>
          <w:spacing w:val="-13"/>
        </w:rPr>
        <w:t> </w:t>
      </w:r>
      <w:r>
        <w:rPr>
          <w:i/>
        </w:rPr>
        <w:t>American</w:t>
      </w:r>
      <w:r>
        <w:rPr>
          <w:i/>
          <w:spacing w:val="-13"/>
        </w:rPr>
        <w:t> </w:t>
      </w:r>
      <w:r>
        <w:rPr>
          <w:i/>
        </w:rPr>
        <w:t>Journal</w:t>
      </w:r>
      <w:r>
        <w:rPr>
          <w:i/>
          <w:spacing w:val="-12"/>
        </w:rPr>
        <w:t> </w:t>
      </w:r>
      <w:r>
        <w:rPr>
          <w:i/>
        </w:rPr>
        <w:t>of</w:t>
      </w:r>
      <w:r>
        <w:rPr>
          <w:i/>
          <w:spacing w:val="-13"/>
        </w:rPr>
        <w:t> </w:t>
      </w:r>
      <w:r>
        <w:rPr>
          <w:i/>
        </w:rPr>
        <w:t>Respiratory</w:t>
      </w:r>
      <w:r>
        <w:rPr>
          <w:i/>
          <w:spacing w:val="-13"/>
        </w:rPr>
        <w:t> </w:t>
      </w:r>
      <w:r>
        <w:rPr>
          <w:i/>
        </w:rPr>
        <w:t>and</w:t>
      </w:r>
      <w:r>
        <w:rPr>
          <w:i/>
          <w:spacing w:val="-13"/>
        </w:rPr>
        <w:t> </w:t>
      </w:r>
      <w:r>
        <w:rPr>
          <w:i/>
        </w:rPr>
        <w:t>Critical</w:t>
      </w:r>
      <w:r>
        <w:rPr>
          <w:i/>
          <w:spacing w:val="-13"/>
        </w:rPr>
        <w:t> </w:t>
      </w:r>
      <w:r>
        <w:rPr>
          <w:i/>
        </w:rPr>
        <w:t>Care</w:t>
      </w:r>
      <w:r>
        <w:rPr>
          <w:i/>
          <w:spacing w:val="-13"/>
        </w:rPr>
        <w:t> </w:t>
      </w:r>
      <w:r>
        <w:rPr>
          <w:i/>
        </w:rPr>
        <w:t>Medicine</w:t>
      </w:r>
      <w:r>
        <w:rPr>
          <w:i/>
          <w:spacing w:val="-5"/>
        </w:rPr>
        <w:t> </w:t>
      </w:r>
      <w:r>
        <w:rPr/>
        <w:t>172</w:t>
      </w:r>
      <w:r>
        <w:rPr>
          <w:spacing w:val="-52"/>
        </w:rPr>
        <w:t> </w:t>
      </w:r>
      <w:r>
        <w:rPr/>
        <w:t>(2)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212-217.</w:t>
      </w:r>
    </w:p>
    <w:p>
      <w:pPr>
        <w:pStyle w:val="BodyText"/>
        <w:spacing w:line="256" w:lineRule="auto" w:before="137"/>
        <w:ind w:left="553" w:right="143" w:hanging="437"/>
        <w:jc w:val="both"/>
      </w:pPr>
      <w:bookmarkStart w:name="_bookmark160" w:id="234"/>
      <w:bookmarkEnd w:id="234"/>
      <w:r>
        <w:rPr/>
      </w:r>
      <w:r>
        <w:rPr>
          <w:w w:val="95"/>
        </w:rPr>
        <w:t>Buonfiglio, Luis G Vargas, Marlene Cano, Alejandro A Pezzulo, Oriana G Vanegas Calderon, Joseph</w:t>
      </w:r>
      <w:r>
        <w:rPr>
          <w:spacing w:val="1"/>
          <w:w w:val="95"/>
        </w:rPr>
        <w:t> </w:t>
      </w:r>
      <w:r>
        <w:rPr>
          <w:w w:val="95"/>
        </w:rPr>
        <w:t>Zabner,</w:t>
      </w:r>
      <w:r>
        <w:rPr>
          <w:spacing w:val="-6"/>
          <w:w w:val="95"/>
        </w:rPr>
        <w:t> </w:t>
      </w:r>
      <w:r>
        <w:rPr>
          <w:w w:val="95"/>
        </w:rPr>
        <w:t>Alicia</w:t>
      </w:r>
      <w:r>
        <w:rPr>
          <w:spacing w:val="-4"/>
          <w:w w:val="95"/>
        </w:rPr>
        <w:t> </w:t>
      </w:r>
      <w:r>
        <w:rPr>
          <w:w w:val="95"/>
        </w:rPr>
        <w:t>K</w:t>
      </w:r>
      <w:r>
        <w:rPr>
          <w:spacing w:val="-4"/>
          <w:w w:val="95"/>
        </w:rPr>
        <w:t> </w:t>
      </w:r>
      <w:r>
        <w:rPr>
          <w:w w:val="95"/>
        </w:rPr>
        <w:t>Gerke</w:t>
      </w:r>
      <w:r>
        <w:rPr>
          <w:spacing w:val="-5"/>
          <w:w w:val="95"/>
        </w:rPr>
        <w:t> </w:t>
      </w:r>
      <w:r>
        <w:rPr>
          <w:w w:val="95"/>
        </w:rPr>
        <w:t>et</w:t>
      </w:r>
      <w:r>
        <w:rPr>
          <w:spacing w:val="-4"/>
          <w:w w:val="95"/>
        </w:rPr>
        <w:t> </w:t>
      </w:r>
      <w:r>
        <w:rPr>
          <w:w w:val="95"/>
        </w:rPr>
        <w:t>Alejandro</w:t>
      </w:r>
      <w:r>
        <w:rPr>
          <w:spacing w:val="-5"/>
          <w:w w:val="95"/>
        </w:rPr>
        <w:t> </w:t>
      </w:r>
      <w:r>
        <w:rPr>
          <w:w w:val="95"/>
        </w:rPr>
        <w:t>P</w:t>
      </w:r>
      <w:r>
        <w:rPr>
          <w:spacing w:val="-6"/>
          <w:w w:val="95"/>
        </w:rPr>
        <w:t> </w:t>
      </w:r>
      <w:r>
        <w:rPr>
          <w:w w:val="95"/>
        </w:rPr>
        <w:t>Comellas.</w:t>
      </w:r>
      <w:r>
        <w:rPr>
          <w:spacing w:val="-4"/>
          <w:w w:val="95"/>
        </w:rPr>
        <w:t> </w:t>
      </w:r>
      <w:r>
        <w:rPr>
          <w:w w:val="95"/>
        </w:rPr>
        <w:t>2017.</w:t>
      </w:r>
      <w:r>
        <w:rPr>
          <w:spacing w:val="-4"/>
          <w:w w:val="95"/>
        </w:rPr>
        <w:t> </w:t>
      </w:r>
      <w:r>
        <w:rPr>
          <w:w w:val="95"/>
        </w:rPr>
        <w:t>“Effect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vitamin</w:t>
      </w:r>
      <w:r>
        <w:rPr>
          <w:spacing w:val="-4"/>
          <w:w w:val="95"/>
        </w:rPr>
        <w:t> </w:t>
      </w:r>
      <w:r>
        <w:rPr>
          <w:w w:val="95"/>
        </w:rPr>
        <w:t>D</w:t>
      </w:r>
      <w:r>
        <w:rPr>
          <w:spacing w:val="-4"/>
          <w:w w:val="95"/>
        </w:rPr>
        <w:t> </w:t>
      </w:r>
      <w:r>
        <w:rPr>
          <w:w w:val="95"/>
        </w:rPr>
        <w:t>3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antimicrobial</w:t>
      </w:r>
      <w:r>
        <w:rPr>
          <w:spacing w:val="-50"/>
          <w:w w:val="95"/>
        </w:rPr>
        <w:t> </w:t>
      </w:r>
      <w:r>
        <w:rPr>
          <w:w w:val="95"/>
        </w:rPr>
        <w:t>activity of human airway surface liquid : preliminary results of a randomised placebo-controlled</w:t>
      </w:r>
      <w:r>
        <w:rPr>
          <w:spacing w:val="1"/>
          <w:w w:val="95"/>
        </w:rPr>
        <w:t> </w:t>
      </w:r>
      <w:r>
        <w:rPr/>
        <w:t>double-blind</w:t>
      </w:r>
      <w:r>
        <w:rPr>
          <w:spacing w:val="-7"/>
        </w:rPr>
        <w:t> </w:t>
      </w:r>
      <w:r>
        <w:rPr/>
        <w:t>trial”.</w:t>
      </w:r>
      <w:r>
        <w:rPr>
          <w:spacing w:val="-6"/>
        </w:rPr>
        <w:t> </w:t>
      </w:r>
      <w:r>
        <w:rPr>
          <w:i/>
        </w:rPr>
        <w:t>BMJ</w:t>
      </w:r>
      <w:r>
        <w:rPr>
          <w:i/>
          <w:spacing w:val="-6"/>
        </w:rPr>
        <w:t> </w:t>
      </w:r>
      <w:r>
        <w:rPr>
          <w:i/>
        </w:rPr>
        <w:t>Open</w:t>
      </w:r>
      <w:r>
        <w:rPr>
          <w:i/>
          <w:spacing w:val="-6"/>
        </w:rPr>
        <w:t> </w:t>
      </w:r>
      <w:r>
        <w:rPr>
          <w:i/>
        </w:rPr>
        <w:t>Respiratory</w:t>
      </w:r>
      <w:r>
        <w:rPr>
          <w:i/>
          <w:spacing w:val="-7"/>
        </w:rPr>
        <w:t> </w:t>
      </w:r>
      <w:r>
        <w:rPr>
          <w:i/>
        </w:rPr>
        <w:t>Research</w:t>
      </w:r>
      <w:r>
        <w:rPr>
          <w:i/>
          <w:spacing w:val="-1"/>
        </w:rPr>
        <w:t> </w:t>
      </w:r>
      <w:r>
        <w:rPr/>
        <w:t>4</w:t>
      </w:r>
      <w:r>
        <w:rPr>
          <w:spacing w:val="-6"/>
        </w:rPr>
        <w:t> </w:t>
      </w:r>
      <w:r>
        <w:rPr/>
        <w:t>(1)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/>
        <w:t>e000211.</w:t>
      </w:r>
    </w:p>
    <w:p>
      <w:pPr>
        <w:spacing w:line="256" w:lineRule="auto" w:before="136"/>
        <w:ind w:left="553" w:right="143" w:hanging="437"/>
        <w:jc w:val="both"/>
        <w:rPr>
          <w:sz w:val="22"/>
        </w:rPr>
      </w:pPr>
      <w:bookmarkStart w:name="_bookmark161" w:id="235"/>
      <w:bookmarkEnd w:id="235"/>
      <w:r>
        <w:rPr/>
      </w:r>
      <w:r>
        <w:rPr>
          <w:w w:val="95"/>
          <w:sz w:val="22"/>
        </w:rPr>
        <w:t>Cannell, John J et Bruce W Hollis. 2008. “Use of vitamin D in clinical practice.” </w:t>
      </w:r>
      <w:r>
        <w:rPr>
          <w:i/>
          <w:w w:val="95"/>
          <w:sz w:val="22"/>
        </w:rPr>
        <w:t>Alternative medicine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review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: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journal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clinical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therapeutic</w:t>
      </w:r>
      <w:r>
        <w:rPr>
          <w:i/>
          <w:spacing w:val="7"/>
          <w:sz w:val="22"/>
        </w:rPr>
        <w:t> </w:t>
      </w:r>
      <w:r>
        <w:rPr>
          <w:sz w:val="22"/>
        </w:rPr>
        <w:t>13</w:t>
      </w:r>
      <w:r>
        <w:rPr>
          <w:spacing w:val="-4"/>
          <w:sz w:val="22"/>
        </w:rPr>
        <w:t> </w:t>
      </w:r>
      <w:r>
        <w:rPr>
          <w:sz w:val="22"/>
        </w:rPr>
        <w:t>(1)</w:t>
      </w:r>
      <w:r>
        <w:rPr>
          <w:spacing w:val="-4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6-20.</w:t>
      </w:r>
    </w:p>
    <w:p>
      <w:pPr>
        <w:spacing w:line="256" w:lineRule="auto" w:before="137"/>
        <w:ind w:left="553" w:right="144" w:hanging="437"/>
        <w:jc w:val="both"/>
        <w:rPr>
          <w:sz w:val="22"/>
        </w:rPr>
      </w:pPr>
      <w:bookmarkStart w:name="_bookmark162" w:id="236"/>
      <w:bookmarkEnd w:id="236"/>
      <w:r>
        <w:rPr/>
      </w:r>
      <w:r>
        <w:rPr>
          <w:sz w:val="22"/>
        </w:rPr>
        <w:t>Cantorna, Margherita T. 2010. “Mechanisms underlying the effect of vitamin D on the immune</w:t>
      </w:r>
      <w:r>
        <w:rPr>
          <w:spacing w:val="1"/>
          <w:sz w:val="22"/>
        </w:rPr>
        <w:t> </w:t>
      </w:r>
      <w:r>
        <w:rPr>
          <w:sz w:val="22"/>
        </w:rPr>
        <w:t>system”.</w:t>
      </w:r>
      <w:r>
        <w:rPr>
          <w:spacing w:val="-6"/>
          <w:sz w:val="22"/>
        </w:rPr>
        <w:t> </w:t>
      </w:r>
      <w:r>
        <w:rPr>
          <w:i/>
          <w:sz w:val="22"/>
        </w:rPr>
        <w:t>Proceedings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Nutrition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Society</w:t>
      </w:r>
      <w:r>
        <w:rPr>
          <w:i/>
          <w:spacing w:val="8"/>
          <w:sz w:val="22"/>
        </w:rPr>
        <w:t> </w:t>
      </w:r>
      <w:r>
        <w:rPr>
          <w:sz w:val="22"/>
        </w:rPr>
        <w:t>69</w:t>
      </w:r>
      <w:r>
        <w:rPr>
          <w:spacing w:val="-6"/>
          <w:sz w:val="22"/>
        </w:rPr>
        <w:t> </w:t>
      </w:r>
      <w:r>
        <w:rPr>
          <w:sz w:val="22"/>
        </w:rPr>
        <w:t>(3)</w:t>
      </w:r>
      <w:r>
        <w:rPr>
          <w:spacing w:val="-5"/>
          <w:sz w:val="22"/>
        </w:rPr>
        <w:t> 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286-289.</w:t>
      </w:r>
    </w:p>
    <w:p>
      <w:pPr>
        <w:pStyle w:val="BodyText"/>
        <w:spacing w:line="256" w:lineRule="auto" w:before="136"/>
        <w:ind w:left="548" w:right="144" w:hanging="432"/>
        <w:jc w:val="both"/>
      </w:pPr>
      <w:bookmarkStart w:name="_bookmark163" w:id="237"/>
      <w:bookmarkEnd w:id="237"/>
      <w:r>
        <w:rPr/>
      </w:r>
      <w:r>
        <w:rPr/>
        <w:t>Cantorna, Margherita T., Lindsay Snyder, Yang-Ding Lin et Linlin Yang. 2015. “Vitamin D and</w:t>
      </w:r>
      <w:r>
        <w:rPr>
          <w:spacing w:val="1"/>
        </w:rPr>
        <w:t> </w:t>
      </w:r>
      <w:r>
        <w:rPr/>
        <w:t>1,25(OH)2D</w:t>
      </w:r>
      <w:r>
        <w:rPr>
          <w:spacing w:val="-6"/>
        </w:rPr>
        <w:t> </w:t>
      </w:r>
      <w:r>
        <w:rPr/>
        <w:t>Regulation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</w:t>
      </w:r>
      <w:r>
        <w:rPr>
          <w:spacing w:val="-5"/>
        </w:rPr>
        <w:t> </w:t>
      </w:r>
      <w:r>
        <w:rPr/>
        <w:t>cells”.</w:t>
      </w:r>
      <w:r>
        <w:rPr>
          <w:spacing w:val="-5"/>
        </w:rPr>
        <w:t> </w:t>
      </w:r>
      <w:r>
        <w:rPr>
          <w:i/>
        </w:rPr>
        <w:t>Nutrients</w:t>
      </w:r>
      <w:r>
        <w:rPr>
          <w:i/>
          <w:spacing w:val="4"/>
        </w:rPr>
        <w:t> </w:t>
      </w:r>
      <w:r>
        <w:rPr/>
        <w:t>7</w:t>
      </w:r>
      <w:r>
        <w:rPr>
          <w:spacing w:val="-6"/>
        </w:rPr>
        <w:t> </w:t>
      </w:r>
      <w:r>
        <w:rPr/>
        <w:t>(4)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3011-3021.</w:t>
      </w:r>
    </w:p>
    <w:p>
      <w:pPr>
        <w:spacing w:line="256" w:lineRule="auto" w:before="136"/>
        <w:ind w:left="529" w:right="110" w:hanging="412"/>
        <w:jc w:val="both"/>
        <w:rPr>
          <w:sz w:val="22"/>
        </w:rPr>
      </w:pPr>
      <w:bookmarkStart w:name="_bookmark164" w:id="238"/>
      <w:bookmarkEnd w:id="238"/>
      <w:r>
        <w:rPr/>
      </w:r>
      <w:r>
        <w:rPr>
          <w:sz w:val="22"/>
        </w:rPr>
        <w:t>Caprio,</w:t>
      </w:r>
      <w:r>
        <w:rPr>
          <w:spacing w:val="-10"/>
          <w:sz w:val="22"/>
        </w:rPr>
        <w:t> </w:t>
      </w:r>
      <w:r>
        <w:rPr>
          <w:sz w:val="22"/>
        </w:rPr>
        <w:t>Massimiliano,</w:t>
      </w:r>
      <w:r>
        <w:rPr>
          <w:spacing w:val="-9"/>
          <w:sz w:val="22"/>
        </w:rPr>
        <w:t> </w:t>
      </w:r>
      <w:r>
        <w:rPr>
          <w:sz w:val="22"/>
        </w:rPr>
        <w:t>Marco</w:t>
      </w:r>
      <w:r>
        <w:rPr>
          <w:spacing w:val="-9"/>
          <w:sz w:val="22"/>
        </w:rPr>
        <w:t> </w:t>
      </w:r>
      <w:r>
        <w:rPr>
          <w:sz w:val="22"/>
        </w:rPr>
        <w:t>Infante,</w:t>
      </w:r>
      <w:r>
        <w:rPr>
          <w:spacing w:val="-9"/>
          <w:sz w:val="22"/>
        </w:rPr>
        <w:t> </w:t>
      </w:r>
      <w:r>
        <w:rPr>
          <w:sz w:val="22"/>
        </w:rPr>
        <w:t>Matilde</w:t>
      </w:r>
      <w:r>
        <w:rPr>
          <w:spacing w:val="-10"/>
          <w:sz w:val="22"/>
        </w:rPr>
        <w:t> </w:t>
      </w:r>
      <w:r>
        <w:rPr>
          <w:sz w:val="22"/>
        </w:rPr>
        <w:t>Calanchini,</w:t>
      </w:r>
      <w:r>
        <w:rPr>
          <w:spacing w:val="-8"/>
          <w:sz w:val="22"/>
        </w:rPr>
        <w:t> </w:t>
      </w:r>
      <w:r>
        <w:rPr>
          <w:sz w:val="22"/>
        </w:rPr>
        <w:t>Caterina</w:t>
      </w:r>
      <w:r>
        <w:rPr>
          <w:spacing w:val="-9"/>
          <w:sz w:val="22"/>
        </w:rPr>
        <w:t> </w:t>
      </w:r>
      <w:r>
        <w:rPr>
          <w:sz w:val="22"/>
        </w:rPr>
        <w:t>Mammi</w:t>
      </w:r>
      <w:r>
        <w:rPr>
          <w:spacing w:val="-9"/>
          <w:sz w:val="22"/>
        </w:rPr>
        <w:t> </w:t>
      </w:r>
      <w:r>
        <w:rPr>
          <w:sz w:val="22"/>
        </w:rPr>
        <w:t>et</w:t>
      </w:r>
      <w:r>
        <w:rPr>
          <w:spacing w:val="-9"/>
          <w:sz w:val="22"/>
        </w:rPr>
        <w:t> </w:t>
      </w:r>
      <w:r>
        <w:rPr>
          <w:sz w:val="22"/>
        </w:rPr>
        <w:t>Andrea</w:t>
      </w:r>
      <w:r>
        <w:rPr>
          <w:spacing w:val="-9"/>
          <w:sz w:val="22"/>
        </w:rPr>
        <w:t> </w:t>
      </w:r>
      <w:r>
        <w:rPr>
          <w:sz w:val="22"/>
        </w:rPr>
        <w:t>Fabbri.</w:t>
      </w:r>
      <w:r>
        <w:rPr>
          <w:spacing w:val="-8"/>
          <w:sz w:val="22"/>
        </w:rPr>
        <w:t> </w:t>
      </w:r>
      <w:r>
        <w:rPr>
          <w:sz w:val="22"/>
        </w:rPr>
        <w:t>2017.</w:t>
      </w:r>
      <w:r>
        <w:rPr>
          <w:spacing w:val="-53"/>
          <w:sz w:val="22"/>
        </w:rPr>
        <w:t> </w:t>
      </w:r>
      <w:r>
        <w:rPr>
          <w:sz w:val="22"/>
        </w:rPr>
        <w:t>“Vitamin</w:t>
      </w:r>
      <w:r>
        <w:rPr>
          <w:spacing w:val="-12"/>
          <w:sz w:val="22"/>
        </w:rPr>
        <w:t> </w:t>
      </w:r>
      <w:r>
        <w:rPr>
          <w:sz w:val="22"/>
        </w:rPr>
        <w:t>D</w:t>
      </w:r>
      <w:r>
        <w:rPr>
          <w:spacing w:val="-11"/>
          <w:sz w:val="22"/>
        </w:rPr>
        <w:t> </w:t>
      </w:r>
      <w:r>
        <w:rPr>
          <w:sz w:val="22"/>
        </w:rPr>
        <w:t>:</w:t>
      </w:r>
      <w:r>
        <w:rPr>
          <w:spacing w:val="-12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z w:val="22"/>
        </w:rPr>
        <w:t>just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bone.</w:t>
      </w:r>
      <w:r>
        <w:rPr>
          <w:spacing w:val="-11"/>
          <w:sz w:val="22"/>
        </w:rPr>
        <w:t> </w:t>
      </w:r>
      <w:r>
        <w:rPr>
          <w:sz w:val="22"/>
        </w:rPr>
        <w:t>Evidence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beneficial</w:t>
      </w:r>
      <w:r>
        <w:rPr>
          <w:spacing w:val="-11"/>
          <w:sz w:val="22"/>
        </w:rPr>
        <w:t> </w:t>
      </w:r>
      <w:r>
        <w:rPr>
          <w:sz w:val="22"/>
        </w:rPr>
        <w:t>pleiotropic</w:t>
      </w:r>
      <w:r>
        <w:rPr>
          <w:spacing w:val="-11"/>
          <w:sz w:val="22"/>
        </w:rPr>
        <w:t> </w:t>
      </w:r>
      <w:r>
        <w:rPr>
          <w:sz w:val="22"/>
        </w:rPr>
        <w:t>extraskeletal</w:t>
      </w:r>
      <w:r>
        <w:rPr>
          <w:spacing w:val="-12"/>
          <w:sz w:val="22"/>
        </w:rPr>
        <w:t> </w:t>
      </w:r>
      <w:r>
        <w:rPr>
          <w:sz w:val="22"/>
        </w:rPr>
        <w:t>effects”.</w:t>
      </w:r>
      <w:r>
        <w:rPr>
          <w:spacing w:val="-11"/>
          <w:sz w:val="22"/>
        </w:rPr>
        <w:t> </w:t>
      </w:r>
      <w:r>
        <w:rPr>
          <w:i/>
          <w:sz w:val="22"/>
        </w:rPr>
        <w:t>Eating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Weight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Disorders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Studies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Anorexia,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Bulimia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Obesity</w:t>
      </w:r>
      <w:r>
        <w:rPr>
          <w:i/>
          <w:spacing w:val="4"/>
          <w:sz w:val="22"/>
        </w:rPr>
        <w:t> </w:t>
      </w:r>
      <w:r>
        <w:rPr>
          <w:sz w:val="22"/>
        </w:rPr>
        <w:t>22</w:t>
      </w:r>
      <w:r>
        <w:rPr>
          <w:spacing w:val="-8"/>
          <w:sz w:val="22"/>
        </w:rPr>
        <w:t> </w:t>
      </w:r>
      <w:r>
        <w:rPr>
          <w:sz w:val="22"/>
        </w:rPr>
        <w:t>(1)</w:t>
      </w:r>
      <w:r>
        <w:rPr>
          <w:spacing w:val="-8"/>
          <w:sz w:val="22"/>
        </w:rPr>
        <w:t> 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27-41.</w:t>
      </w:r>
    </w:p>
    <w:p>
      <w:pPr>
        <w:spacing w:line="256" w:lineRule="auto" w:before="136"/>
        <w:ind w:left="553" w:right="143" w:hanging="437"/>
        <w:jc w:val="both"/>
        <w:rPr>
          <w:sz w:val="22"/>
        </w:rPr>
      </w:pPr>
      <w:bookmarkStart w:name="_bookmark165" w:id="239"/>
      <w:bookmarkEnd w:id="239"/>
      <w:r>
        <w:rPr/>
      </w:r>
      <w:r>
        <w:rPr>
          <w:sz w:val="22"/>
        </w:rPr>
        <w:t>Carmeliet, Geert, Veronique Dermauw et Roger Bouillon. 2015. “Vitamin D signaling in calcium</w:t>
      </w:r>
      <w:r>
        <w:rPr>
          <w:spacing w:val="1"/>
          <w:sz w:val="22"/>
        </w:rPr>
        <w:t> </w:t>
      </w:r>
      <w:r>
        <w:rPr>
          <w:w w:val="95"/>
          <w:sz w:val="22"/>
        </w:rPr>
        <w:t>and bone homeostasis : A delicate balance”. </w:t>
      </w:r>
      <w:r>
        <w:rPr>
          <w:i/>
          <w:w w:val="95"/>
          <w:sz w:val="22"/>
        </w:rPr>
        <w:t>Best Practice &amp; Research Clinical Endocrinology &amp;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Metabolism</w:t>
      </w:r>
      <w:r>
        <w:rPr>
          <w:i/>
          <w:spacing w:val="2"/>
          <w:sz w:val="22"/>
        </w:rPr>
        <w:t> </w:t>
      </w:r>
      <w:r>
        <w:rPr>
          <w:sz w:val="22"/>
        </w:rPr>
        <w:t>29</w:t>
      </w:r>
      <w:r>
        <w:rPr>
          <w:spacing w:val="-2"/>
          <w:sz w:val="22"/>
        </w:rPr>
        <w:t> </w:t>
      </w:r>
      <w:r>
        <w:rPr>
          <w:sz w:val="22"/>
        </w:rPr>
        <w:t>(4)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621-631.</w:t>
      </w:r>
    </w:p>
    <w:p>
      <w:pPr>
        <w:pStyle w:val="BodyText"/>
        <w:spacing w:line="256" w:lineRule="auto" w:before="137"/>
        <w:ind w:left="553" w:right="144" w:hanging="437"/>
        <w:jc w:val="both"/>
      </w:pPr>
      <w:bookmarkStart w:name="_bookmark166" w:id="240"/>
      <w:bookmarkEnd w:id="240"/>
      <w:r>
        <w:rPr/>
      </w:r>
      <w:r>
        <w:rPr/>
        <w:t>Charoenngam, Nipith et Michael F. Holick. 2020. “Immunologic Effects of Vitamin D on Human</w:t>
      </w:r>
      <w:r>
        <w:rPr>
          <w:spacing w:val="1"/>
        </w:rPr>
        <w:t> </w:t>
      </w:r>
      <w:r>
        <w:rPr/>
        <w:t>Health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Disease”.</w:t>
      </w:r>
      <w:r>
        <w:rPr>
          <w:spacing w:val="-3"/>
        </w:rPr>
        <w:t> </w:t>
      </w:r>
      <w:r>
        <w:rPr>
          <w:i/>
        </w:rPr>
        <w:t>Nutrients</w:t>
      </w:r>
      <w:r>
        <w:rPr>
          <w:i/>
          <w:spacing w:val="8"/>
        </w:rPr>
        <w:t> </w:t>
      </w:r>
      <w:r>
        <w:rPr/>
        <w:t>12</w:t>
      </w:r>
      <w:r>
        <w:rPr>
          <w:spacing w:val="-3"/>
        </w:rPr>
        <w:t> </w:t>
      </w:r>
      <w:r>
        <w:rPr/>
        <w:t>(7)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2097.</w:t>
      </w:r>
    </w:p>
    <w:p>
      <w:pPr>
        <w:spacing w:line="256" w:lineRule="auto" w:before="136"/>
        <w:ind w:left="548" w:right="143" w:hanging="432"/>
        <w:jc w:val="both"/>
        <w:rPr>
          <w:sz w:val="22"/>
        </w:rPr>
      </w:pPr>
      <w:bookmarkStart w:name="_bookmark167" w:id="241"/>
      <w:bookmarkEnd w:id="241"/>
      <w:r>
        <w:rPr/>
      </w:r>
      <w:r>
        <w:rPr>
          <w:spacing w:val="-1"/>
          <w:sz w:val="22"/>
        </w:rPr>
        <w:t>ChemSpider,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Royal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Society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Chemistry.</w:t>
      </w:r>
      <w:r>
        <w:rPr>
          <w:spacing w:val="-13"/>
          <w:sz w:val="22"/>
        </w:rPr>
        <w:t> </w:t>
      </w:r>
      <w:r>
        <w:rPr>
          <w:sz w:val="22"/>
        </w:rPr>
        <w:t>2023.</w:t>
      </w:r>
      <w:r>
        <w:rPr>
          <w:spacing w:val="-12"/>
          <w:sz w:val="22"/>
        </w:rPr>
        <w:t> </w:t>
      </w:r>
      <w:r>
        <w:rPr>
          <w:i/>
          <w:sz w:val="22"/>
        </w:rPr>
        <w:t>Cholecalciferol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|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C27H44O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|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ChemSpider.</w:t>
      </w:r>
      <w:r>
        <w:rPr>
          <w:i/>
          <w:spacing w:val="-12"/>
          <w:sz w:val="22"/>
        </w:rPr>
        <w:t> </w:t>
      </w:r>
      <w:r>
        <w:rPr>
          <w:sz w:val="22"/>
        </w:rPr>
        <w:t>Visité</w:t>
      </w:r>
      <w:r>
        <w:rPr>
          <w:spacing w:val="-13"/>
          <w:sz w:val="22"/>
        </w:rPr>
        <w:t> </w:t>
      </w:r>
      <w:r>
        <w:rPr>
          <w:sz w:val="22"/>
        </w:rPr>
        <w:t>le</w:t>
      </w:r>
      <w:r>
        <w:rPr>
          <w:spacing w:val="-52"/>
          <w:sz w:val="22"/>
        </w:rPr>
        <w:t> </w:t>
      </w:r>
      <w:r>
        <w:rPr>
          <w:sz w:val="22"/>
        </w:rPr>
        <w:t>16</w:t>
      </w:r>
      <w:r>
        <w:rPr>
          <w:spacing w:val="-4"/>
          <w:sz w:val="22"/>
        </w:rPr>
        <w:t> </w:t>
      </w:r>
      <w:r>
        <w:rPr>
          <w:sz w:val="22"/>
        </w:rPr>
        <w:t>février</w:t>
      </w:r>
      <w:r>
        <w:rPr>
          <w:spacing w:val="-3"/>
          <w:sz w:val="22"/>
        </w:rPr>
        <w:t> </w:t>
      </w:r>
      <w:r>
        <w:rPr>
          <w:sz w:val="22"/>
        </w:rPr>
        <w:t>2023.</w:t>
      </w:r>
      <w:r>
        <w:rPr>
          <w:spacing w:val="-3"/>
          <w:sz w:val="22"/>
        </w:rPr>
        <w:t> </w:t>
      </w:r>
      <w:hyperlink r:id="rId27">
        <w:r>
          <w:rPr>
            <w:sz w:val="22"/>
          </w:rPr>
          <w:t>https://www.chemspider.com/Chemical-Structure.4444353.html.</w:t>
        </w:r>
      </w:hyperlink>
    </w:p>
    <w:p>
      <w:pPr>
        <w:pStyle w:val="BodyText"/>
        <w:spacing w:line="256" w:lineRule="auto" w:before="136"/>
        <w:ind w:left="553" w:right="139" w:hanging="437"/>
        <w:jc w:val="both"/>
      </w:pPr>
      <w:bookmarkStart w:name="_bookmark168" w:id="242"/>
      <w:bookmarkEnd w:id="242"/>
      <w:r>
        <w:rPr/>
      </w:r>
      <w:r>
        <w:rPr/>
        <w:t>Chen,</w:t>
      </w:r>
      <w:r>
        <w:rPr>
          <w:spacing w:val="-9"/>
        </w:rPr>
        <w:t> </w:t>
      </w:r>
      <w:r>
        <w:rPr/>
        <w:t>Yunzi,</w:t>
      </w:r>
      <w:r>
        <w:rPr>
          <w:spacing w:val="-8"/>
        </w:rPr>
        <w:t> </w:t>
      </w:r>
      <w:r>
        <w:rPr/>
        <w:t>Jing</w:t>
      </w:r>
      <w:r>
        <w:rPr>
          <w:spacing w:val="-8"/>
        </w:rPr>
        <w:t> </w:t>
      </w:r>
      <w:r>
        <w:rPr/>
        <w:t>Zhang,</w:t>
      </w:r>
      <w:r>
        <w:rPr>
          <w:spacing w:val="-9"/>
        </w:rPr>
        <w:t> </w:t>
      </w:r>
      <w:r>
        <w:rPr/>
        <w:t>Xin</w:t>
      </w:r>
      <w:r>
        <w:rPr>
          <w:spacing w:val="-8"/>
        </w:rPr>
        <w:t> </w:t>
      </w:r>
      <w:r>
        <w:rPr/>
        <w:t>Ge,</w:t>
      </w:r>
      <w:r>
        <w:rPr>
          <w:spacing w:val="-8"/>
        </w:rPr>
        <w:t> </w:t>
      </w:r>
      <w:r>
        <w:rPr/>
        <w:t>Jie</w:t>
      </w:r>
      <w:r>
        <w:rPr>
          <w:spacing w:val="-9"/>
        </w:rPr>
        <w:t> </w:t>
      </w:r>
      <w:r>
        <w:rPr/>
        <w:t>Du,</w:t>
      </w:r>
      <w:r>
        <w:rPr>
          <w:spacing w:val="-8"/>
        </w:rPr>
        <w:t> </w:t>
      </w:r>
      <w:r>
        <w:rPr/>
        <w:t>Dilip</w:t>
      </w:r>
      <w:r>
        <w:rPr>
          <w:spacing w:val="-8"/>
        </w:rPr>
        <w:t> </w:t>
      </w:r>
      <w:r>
        <w:rPr/>
        <w:t>K.</w:t>
      </w:r>
      <w:r>
        <w:rPr>
          <w:spacing w:val="-9"/>
        </w:rPr>
        <w:t> </w:t>
      </w:r>
      <w:r>
        <w:rPr/>
        <w:t>Deb</w:t>
      </w:r>
      <w:r>
        <w:rPr>
          <w:spacing w:val="-8"/>
        </w:rPr>
        <w:t> </w:t>
      </w:r>
      <w:r>
        <w:rPr/>
        <w:t>et</w:t>
      </w:r>
      <w:r>
        <w:rPr>
          <w:spacing w:val="-8"/>
        </w:rPr>
        <w:t> </w:t>
      </w:r>
      <w:r>
        <w:rPr/>
        <w:t>Yan</w:t>
      </w:r>
      <w:r>
        <w:rPr>
          <w:spacing w:val="-9"/>
        </w:rPr>
        <w:t> </w:t>
      </w:r>
      <w:r>
        <w:rPr/>
        <w:t>Chun</w:t>
      </w:r>
      <w:r>
        <w:rPr>
          <w:spacing w:val="-8"/>
        </w:rPr>
        <w:t> </w:t>
      </w:r>
      <w:r>
        <w:rPr/>
        <w:t>Li.</w:t>
      </w:r>
      <w:r>
        <w:rPr>
          <w:spacing w:val="-8"/>
        </w:rPr>
        <w:t> </w:t>
      </w:r>
      <w:r>
        <w:rPr/>
        <w:t>2013.</w:t>
      </w:r>
      <w:r>
        <w:rPr>
          <w:spacing w:val="-9"/>
        </w:rPr>
        <w:t> </w:t>
      </w:r>
      <w:r>
        <w:rPr/>
        <w:t>“Vitamin</w:t>
      </w:r>
      <w:r>
        <w:rPr>
          <w:spacing w:val="-8"/>
        </w:rPr>
        <w:t> </w:t>
      </w:r>
      <w:r>
        <w:rPr/>
        <w:t>D</w:t>
      </w:r>
      <w:r>
        <w:rPr>
          <w:spacing w:val="-8"/>
        </w:rPr>
        <w:t> </w:t>
      </w:r>
      <w:r>
        <w:rPr/>
        <w:t>Receptor</w:t>
      </w:r>
      <w:r>
        <w:rPr>
          <w:spacing w:val="-53"/>
        </w:rPr>
        <w:t> </w:t>
      </w:r>
      <w:r>
        <w:rPr/>
        <w:t>Inhibits Nuclear Factor κB Activation by Interacting with IκB Kinase β Protein*”. </w:t>
      </w:r>
      <w:r>
        <w:rPr>
          <w:i/>
        </w:rPr>
        <w:t>Journal of</w:t>
      </w:r>
      <w:r>
        <w:rPr>
          <w:i/>
          <w:spacing w:val="1"/>
        </w:rPr>
        <w:t> </w:t>
      </w:r>
      <w:r>
        <w:rPr>
          <w:i/>
        </w:rPr>
        <w:t>Biological</w:t>
      </w:r>
      <w:r>
        <w:rPr>
          <w:i/>
          <w:spacing w:val="-4"/>
        </w:rPr>
        <w:t> </w:t>
      </w:r>
      <w:r>
        <w:rPr>
          <w:i/>
        </w:rPr>
        <w:t>Chemistry</w:t>
      </w:r>
      <w:r>
        <w:rPr>
          <w:i/>
          <w:spacing w:val="9"/>
        </w:rPr>
        <w:t> </w:t>
      </w:r>
      <w:r>
        <w:rPr/>
        <w:t>288</w:t>
      </w:r>
      <w:r>
        <w:rPr>
          <w:spacing w:val="-3"/>
        </w:rPr>
        <w:t> </w:t>
      </w:r>
      <w:r>
        <w:rPr/>
        <w:t>(27)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19450-19458.</w:t>
      </w:r>
    </w:p>
    <w:p>
      <w:pPr>
        <w:pStyle w:val="BodyText"/>
        <w:spacing w:before="136"/>
        <w:ind w:left="117"/>
      </w:pPr>
      <w:bookmarkStart w:name="_bookmark169" w:id="243"/>
      <w:bookmarkEnd w:id="243"/>
      <w:r>
        <w:rPr/>
      </w:r>
      <w:r>
        <w:rPr/>
        <w:t>Cheroutre,</w:t>
      </w:r>
      <w:r>
        <w:rPr>
          <w:spacing w:val="-7"/>
        </w:rPr>
        <w:t> </w:t>
      </w:r>
      <w:r>
        <w:rPr/>
        <w:t>Hilde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Florence</w:t>
      </w:r>
      <w:r>
        <w:rPr>
          <w:spacing w:val="-7"/>
        </w:rPr>
        <w:t> </w:t>
      </w:r>
      <w:r>
        <w:rPr/>
        <w:t>Lambolez.</w:t>
      </w:r>
      <w:r>
        <w:rPr>
          <w:spacing w:val="-7"/>
        </w:rPr>
        <w:t> </w:t>
      </w:r>
      <w:r>
        <w:rPr/>
        <w:t>2008.</w:t>
      </w:r>
      <w:r>
        <w:rPr>
          <w:spacing w:val="-6"/>
        </w:rPr>
        <w:t> </w:t>
      </w:r>
      <w:r>
        <w:rPr/>
        <w:t>“Doubting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TCR</w:t>
      </w:r>
      <w:r>
        <w:rPr>
          <w:spacing w:val="-7"/>
        </w:rPr>
        <w:t> </w:t>
      </w:r>
      <w:r>
        <w:rPr/>
        <w:t>Coreceptor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CD8αα”.</w:t>
      </w:r>
    </w:p>
    <w:p>
      <w:pPr>
        <w:spacing w:before="18"/>
        <w:ind w:left="553" w:right="0" w:firstLine="0"/>
        <w:jc w:val="left"/>
        <w:rPr>
          <w:sz w:val="22"/>
        </w:rPr>
      </w:pPr>
      <w:r>
        <w:rPr>
          <w:i/>
          <w:w w:val="95"/>
          <w:sz w:val="22"/>
        </w:rPr>
        <w:t>Immunity</w:t>
      </w:r>
      <w:r>
        <w:rPr>
          <w:i/>
          <w:spacing w:val="23"/>
          <w:w w:val="95"/>
          <w:sz w:val="22"/>
        </w:rPr>
        <w:t> </w:t>
      </w:r>
      <w:r>
        <w:rPr>
          <w:w w:val="95"/>
          <w:sz w:val="22"/>
        </w:rPr>
        <w:t>28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(2)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: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149-159.</w:t>
      </w:r>
    </w:p>
    <w:p>
      <w:pPr>
        <w:spacing w:line="256" w:lineRule="auto" w:before="154"/>
        <w:ind w:left="553" w:right="144" w:hanging="437"/>
        <w:jc w:val="both"/>
        <w:rPr>
          <w:sz w:val="22"/>
        </w:rPr>
      </w:pPr>
      <w:bookmarkStart w:name="_bookmark170" w:id="244"/>
      <w:bookmarkEnd w:id="244"/>
      <w:r>
        <w:rPr/>
      </w:r>
      <w:r>
        <w:rPr>
          <w:w w:val="95"/>
          <w:sz w:val="22"/>
        </w:rPr>
        <w:t>Christakos,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Sylvia,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Dare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V.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Ajibade,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Puneet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Dhawan,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Adam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J.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Fechner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et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Leila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J.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Mady.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2010.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“Vitamin</w:t>
      </w:r>
      <w:r>
        <w:rPr>
          <w:spacing w:val="-50"/>
          <w:w w:val="95"/>
          <w:sz w:val="22"/>
        </w:rPr>
        <w:t> </w:t>
      </w:r>
      <w:r>
        <w:rPr>
          <w:w w:val="95"/>
          <w:sz w:val="22"/>
        </w:rPr>
        <w:t>D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: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Metabolism”.</w:t>
      </w:r>
      <w:r>
        <w:rPr>
          <w:spacing w:val="3"/>
          <w:w w:val="95"/>
          <w:sz w:val="22"/>
        </w:rPr>
        <w:t> </w:t>
      </w:r>
      <w:r>
        <w:rPr>
          <w:i/>
          <w:w w:val="95"/>
          <w:sz w:val="22"/>
        </w:rPr>
        <w:t>Endocrinology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and</w:t>
      </w:r>
      <w:r>
        <w:rPr>
          <w:i/>
          <w:spacing w:val="2"/>
          <w:w w:val="95"/>
          <w:sz w:val="22"/>
        </w:rPr>
        <w:t> </w:t>
      </w:r>
      <w:r>
        <w:rPr>
          <w:i/>
          <w:w w:val="95"/>
          <w:sz w:val="22"/>
        </w:rPr>
        <w:t>Metabolism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Clinics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of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North</w:t>
      </w:r>
      <w:r>
        <w:rPr>
          <w:i/>
          <w:spacing w:val="2"/>
          <w:w w:val="95"/>
          <w:sz w:val="22"/>
        </w:rPr>
        <w:t> </w:t>
      </w:r>
      <w:r>
        <w:rPr>
          <w:i/>
          <w:w w:val="95"/>
          <w:sz w:val="22"/>
        </w:rPr>
        <w:t>America</w:t>
      </w:r>
      <w:r>
        <w:rPr>
          <w:i/>
          <w:spacing w:val="9"/>
          <w:w w:val="95"/>
          <w:sz w:val="22"/>
        </w:rPr>
        <w:t> </w:t>
      </w:r>
      <w:r>
        <w:rPr>
          <w:w w:val="95"/>
          <w:sz w:val="22"/>
        </w:rPr>
        <w:t>39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(2)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: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243-253.</w:t>
      </w:r>
    </w:p>
    <w:p>
      <w:pPr>
        <w:spacing w:after="0" w:line="256" w:lineRule="auto"/>
        <w:jc w:val="both"/>
        <w:rPr>
          <w:sz w:val="22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spacing w:line="256" w:lineRule="auto" w:before="140"/>
        <w:ind w:left="553" w:right="143" w:hanging="437"/>
        <w:jc w:val="both"/>
        <w:rPr>
          <w:sz w:val="22"/>
        </w:rPr>
      </w:pPr>
      <w:bookmarkStart w:name="_bookmark171" w:id="245"/>
      <w:bookmarkEnd w:id="245"/>
      <w:r>
        <w:rPr/>
      </w:r>
      <w:r>
        <w:rPr>
          <w:sz w:val="22"/>
        </w:rPr>
        <w:t>Chun, Rene F. 2012. “New perspectives on the vitamin D binding protein”. </w:t>
      </w:r>
      <w:r>
        <w:rPr>
          <w:i/>
          <w:sz w:val="22"/>
        </w:rPr>
        <w:t>Cell Biochemistry 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Function</w:t>
      </w:r>
      <w:r>
        <w:rPr>
          <w:i/>
          <w:spacing w:val="2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(6)</w:t>
      </w:r>
      <w:r>
        <w:rPr>
          <w:spacing w:val="-3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445-456.</w:t>
      </w:r>
    </w:p>
    <w:p>
      <w:pPr>
        <w:spacing w:line="256" w:lineRule="auto" w:before="136"/>
        <w:ind w:left="553" w:right="110" w:hanging="437"/>
        <w:jc w:val="both"/>
        <w:rPr>
          <w:sz w:val="22"/>
        </w:rPr>
      </w:pPr>
      <w:bookmarkStart w:name="_bookmark172" w:id="246"/>
      <w:bookmarkEnd w:id="246"/>
      <w:r>
        <w:rPr/>
      </w:r>
      <w:r>
        <w:rPr>
          <w:sz w:val="22"/>
        </w:rPr>
        <w:t>Cutolo,</w:t>
      </w:r>
      <w:r>
        <w:rPr>
          <w:spacing w:val="-12"/>
          <w:sz w:val="22"/>
        </w:rPr>
        <w:t> </w:t>
      </w:r>
      <w:r>
        <w:rPr>
          <w:sz w:val="22"/>
        </w:rPr>
        <w:t>Maurizio,</w:t>
      </w:r>
      <w:r>
        <w:rPr>
          <w:spacing w:val="-11"/>
          <w:sz w:val="22"/>
        </w:rPr>
        <w:t> </w:t>
      </w:r>
      <w:r>
        <w:rPr>
          <w:sz w:val="22"/>
        </w:rPr>
        <w:t>Sabrina</w:t>
      </w:r>
      <w:r>
        <w:rPr>
          <w:spacing w:val="-11"/>
          <w:sz w:val="22"/>
        </w:rPr>
        <w:t> </w:t>
      </w:r>
      <w:r>
        <w:rPr>
          <w:sz w:val="22"/>
        </w:rPr>
        <w:t>Paolino,</w:t>
      </w:r>
      <w:r>
        <w:rPr>
          <w:spacing w:val="-11"/>
          <w:sz w:val="22"/>
        </w:rPr>
        <w:t> </w:t>
      </w:r>
      <w:r>
        <w:rPr>
          <w:sz w:val="22"/>
        </w:rPr>
        <w:t>Alberto</w:t>
      </w:r>
      <w:r>
        <w:rPr>
          <w:spacing w:val="-11"/>
          <w:sz w:val="22"/>
        </w:rPr>
        <w:t> </w:t>
      </w:r>
      <w:r>
        <w:rPr>
          <w:sz w:val="22"/>
        </w:rPr>
        <w:t>Sulli,</w:t>
      </w:r>
      <w:r>
        <w:rPr>
          <w:spacing w:val="-11"/>
          <w:sz w:val="22"/>
        </w:rPr>
        <w:t> </w:t>
      </w:r>
      <w:r>
        <w:rPr>
          <w:sz w:val="22"/>
        </w:rPr>
        <w:t>Vanessa</w:t>
      </w:r>
      <w:r>
        <w:rPr>
          <w:spacing w:val="-11"/>
          <w:sz w:val="22"/>
        </w:rPr>
        <w:t> </w:t>
      </w:r>
      <w:r>
        <w:rPr>
          <w:sz w:val="22"/>
        </w:rPr>
        <w:t>Smith,</w:t>
      </w:r>
      <w:r>
        <w:rPr>
          <w:spacing w:val="-11"/>
          <w:sz w:val="22"/>
        </w:rPr>
        <w:t> </w:t>
      </w:r>
      <w:r>
        <w:rPr>
          <w:sz w:val="22"/>
        </w:rPr>
        <w:t>Carmen</w:t>
      </w:r>
      <w:r>
        <w:rPr>
          <w:spacing w:val="-11"/>
          <w:sz w:val="22"/>
        </w:rPr>
        <w:t> </w:t>
      </w:r>
      <w:r>
        <w:rPr>
          <w:sz w:val="22"/>
        </w:rPr>
        <w:t>Pizzorni</w:t>
      </w:r>
      <w:r>
        <w:rPr>
          <w:spacing w:val="-11"/>
          <w:sz w:val="22"/>
        </w:rPr>
        <w:t> </w:t>
      </w:r>
      <w:r>
        <w:rPr>
          <w:sz w:val="22"/>
        </w:rPr>
        <w:t>et</w:t>
      </w:r>
      <w:r>
        <w:rPr>
          <w:spacing w:val="-11"/>
          <w:sz w:val="22"/>
        </w:rPr>
        <w:t> </w:t>
      </w:r>
      <w:r>
        <w:rPr>
          <w:sz w:val="22"/>
        </w:rPr>
        <w:t>Bruno</w:t>
      </w:r>
      <w:r>
        <w:rPr>
          <w:spacing w:val="-11"/>
          <w:sz w:val="22"/>
        </w:rPr>
        <w:t> </w:t>
      </w:r>
      <w:r>
        <w:rPr>
          <w:sz w:val="22"/>
        </w:rPr>
        <w:t>Seriolo.</w:t>
      </w:r>
      <w:r>
        <w:rPr>
          <w:spacing w:val="-53"/>
          <w:sz w:val="22"/>
        </w:rPr>
        <w:t> </w:t>
      </w:r>
      <w:r>
        <w:rPr>
          <w:sz w:val="22"/>
        </w:rPr>
        <w:t>2014. “Vitamin D, steroid hormones, and autoimmunity”. </w:t>
      </w:r>
      <w:r>
        <w:rPr>
          <w:i/>
          <w:sz w:val="22"/>
        </w:rPr>
        <w:t>Annals of the New York Academy of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Sciences</w:t>
      </w:r>
      <w:r>
        <w:rPr>
          <w:i/>
          <w:spacing w:val="7"/>
          <w:sz w:val="22"/>
        </w:rPr>
        <w:t> </w:t>
      </w:r>
      <w:r>
        <w:rPr>
          <w:sz w:val="22"/>
        </w:rPr>
        <w:t>1317</w:t>
      </w:r>
      <w:r>
        <w:rPr>
          <w:spacing w:val="-3"/>
          <w:sz w:val="22"/>
        </w:rPr>
        <w:t> </w:t>
      </w:r>
      <w:r>
        <w:rPr>
          <w:sz w:val="22"/>
        </w:rPr>
        <w:t>(1)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39-46.</w:t>
      </w:r>
    </w:p>
    <w:p>
      <w:pPr>
        <w:pStyle w:val="BodyText"/>
        <w:spacing w:line="256" w:lineRule="auto" w:before="136"/>
        <w:ind w:left="546" w:right="118" w:hanging="429"/>
        <w:jc w:val="both"/>
      </w:pPr>
      <w:bookmarkStart w:name="_bookmark173" w:id="247"/>
      <w:bookmarkEnd w:id="247"/>
      <w:r>
        <w:rPr/>
      </w:r>
      <w:r>
        <w:rPr/>
        <w:t>Dankers, Wendy, Edgar M. Colin, Jan Piet van Hamburg et Erik Lubberts. 2017. “Vitamin D in</w:t>
      </w:r>
      <w:r>
        <w:rPr>
          <w:spacing w:val="1"/>
        </w:rPr>
        <w:t> </w:t>
      </w:r>
      <w:r>
        <w:rPr>
          <w:w w:val="95"/>
        </w:rPr>
        <w:t>Autoimmunity : Molecular Mechanisms and Therapeutic Potential”. </w:t>
      </w:r>
      <w:r>
        <w:rPr>
          <w:i/>
          <w:w w:val="95"/>
        </w:rPr>
        <w:t>Frontiers in Immunology </w:t>
      </w:r>
      <w:r>
        <w:rPr>
          <w:w w:val="95"/>
        </w:rPr>
        <w:t>7 :</w:t>
      </w:r>
      <w:r>
        <w:rPr>
          <w:spacing w:val="1"/>
          <w:w w:val="95"/>
        </w:rPr>
        <w:t> </w:t>
      </w:r>
      <w:r>
        <w:rPr/>
        <w:t>697.</w:t>
      </w:r>
    </w:p>
    <w:p>
      <w:pPr>
        <w:pStyle w:val="BodyText"/>
        <w:spacing w:line="256" w:lineRule="auto" w:before="137"/>
        <w:ind w:left="553" w:right="107" w:hanging="437"/>
        <w:jc w:val="both"/>
      </w:pPr>
      <w:bookmarkStart w:name="_bookmark174" w:id="248"/>
      <w:bookmarkEnd w:id="248"/>
      <w:r>
        <w:rPr/>
      </w:r>
      <w:r>
        <w:rPr/>
        <w:t>DeLuca, Hector F., Jean M. Prahl et Lori A. Plum. 2011. “1,25-Dihydroxyvitamin D is not respon-</w:t>
      </w:r>
      <w:r>
        <w:rPr>
          <w:spacing w:val="-52"/>
        </w:rPr>
        <w:t> </w:t>
      </w:r>
      <w:r>
        <w:rPr/>
        <w:t>sible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toxicity</w:t>
      </w:r>
      <w:r>
        <w:rPr>
          <w:spacing w:val="-6"/>
        </w:rPr>
        <w:t> </w:t>
      </w:r>
      <w:r>
        <w:rPr/>
        <w:t>caused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vitamin</w:t>
      </w:r>
      <w:r>
        <w:rPr>
          <w:spacing w:val="-6"/>
        </w:rPr>
        <w:t> </w:t>
      </w:r>
      <w:r>
        <w:rPr/>
        <w:t>D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25-hydroxyvitamin</w:t>
      </w:r>
      <w:r>
        <w:rPr>
          <w:spacing w:val="-5"/>
        </w:rPr>
        <w:t> </w:t>
      </w:r>
      <w:r>
        <w:rPr/>
        <w:t>D”.</w:t>
      </w:r>
      <w:r>
        <w:rPr>
          <w:spacing w:val="-6"/>
        </w:rPr>
        <w:t> </w:t>
      </w:r>
      <w:r>
        <w:rPr>
          <w:i/>
        </w:rPr>
        <w:t>Archives</w:t>
      </w:r>
      <w:r>
        <w:rPr>
          <w:i/>
          <w:spacing w:val="-6"/>
        </w:rPr>
        <w:t> </w:t>
      </w:r>
      <w:r>
        <w:rPr>
          <w:i/>
        </w:rPr>
        <w:t>of</w:t>
      </w:r>
      <w:r>
        <w:rPr>
          <w:i/>
          <w:spacing w:val="-6"/>
        </w:rPr>
        <w:t> </w:t>
      </w:r>
      <w:r>
        <w:rPr>
          <w:i/>
        </w:rPr>
        <w:t>Biochemistry</w:t>
      </w:r>
      <w:r>
        <w:rPr>
          <w:i/>
          <w:spacing w:val="-6"/>
        </w:rPr>
        <w:t> </w:t>
      </w:r>
      <w:r>
        <w:rPr>
          <w:i/>
        </w:rPr>
        <w:t>and</w:t>
      </w:r>
      <w:r>
        <w:rPr>
          <w:i/>
          <w:spacing w:val="-53"/>
        </w:rPr>
        <w:t> </w:t>
      </w:r>
      <w:r>
        <w:rPr>
          <w:i/>
        </w:rPr>
        <w:t>Biophysics</w:t>
      </w:r>
      <w:r>
        <w:rPr>
          <w:i/>
          <w:spacing w:val="7"/>
        </w:rPr>
        <w:t> </w:t>
      </w:r>
      <w:r>
        <w:rPr/>
        <w:t>505</w:t>
      </w:r>
      <w:r>
        <w:rPr>
          <w:spacing w:val="-3"/>
        </w:rPr>
        <w:t> </w:t>
      </w:r>
      <w:r>
        <w:rPr/>
        <w:t>(2)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226-230.</w:t>
      </w:r>
    </w:p>
    <w:p>
      <w:pPr>
        <w:pStyle w:val="BodyText"/>
        <w:spacing w:line="256" w:lineRule="auto" w:before="136"/>
        <w:ind w:left="553" w:right="119" w:hanging="437"/>
        <w:jc w:val="both"/>
      </w:pPr>
      <w:bookmarkStart w:name="_bookmark175" w:id="249"/>
      <w:bookmarkEnd w:id="249"/>
      <w:r>
        <w:rPr/>
      </w:r>
      <w:r>
        <w:rPr/>
        <w:t>Dudenkov, Daniel V., Barbara P. Yawn, Sara S. Oberhelman, Philip R. Fischer, Ravinder J. Singh,</w:t>
      </w:r>
      <w:r>
        <w:rPr>
          <w:spacing w:val="-52"/>
        </w:rPr>
        <w:t> </w:t>
      </w:r>
      <w:r>
        <w:rPr/>
        <w:t>Stephen S. Cha, Julie A. Maxson, Stephanie M. Quigg et Tom D. Thacher. 2015. “Changing</w:t>
      </w:r>
      <w:r>
        <w:rPr>
          <w:spacing w:val="1"/>
        </w:rPr>
        <w:t> </w:t>
      </w:r>
      <w:r>
        <w:rPr>
          <w:w w:val="95"/>
        </w:rPr>
        <w:t>Incidence of Serum 25-Hydroxyvitamin D Values Above 50 ng/mL : A 10-Year Population-Based</w:t>
      </w:r>
      <w:r>
        <w:rPr>
          <w:spacing w:val="-50"/>
          <w:w w:val="95"/>
        </w:rPr>
        <w:t> </w:t>
      </w:r>
      <w:r>
        <w:rPr/>
        <w:t>Study”.</w:t>
      </w:r>
      <w:r>
        <w:rPr>
          <w:spacing w:val="-5"/>
        </w:rPr>
        <w:t> </w:t>
      </w:r>
      <w:r>
        <w:rPr>
          <w:i/>
        </w:rPr>
        <w:t>Mayo</w:t>
      </w:r>
      <w:r>
        <w:rPr>
          <w:i/>
          <w:spacing w:val="-4"/>
        </w:rPr>
        <w:t> </w:t>
      </w:r>
      <w:r>
        <w:rPr>
          <w:i/>
        </w:rPr>
        <w:t>Clinic</w:t>
      </w:r>
      <w:r>
        <w:rPr>
          <w:i/>
          <w:spacing w:val="-5"/>
        </w:rPr>
        <w:t> </w:t>
      </w:r>
      <w:r>
        <w:rPr>
          <w:i/>
        </w:rPr>
        <w:t>Proceedings</w:t>
      </w:r>
      <w:r>
        <w:rPr>
          <w:i/>
          <w:spacing w:val="5"/>
        </w:rPr>
        <w:t> </w:t>
      </w:r>
      <w:r>
        <w:rPr/>
        <w:t>90</w:t>
      </w:r>
      <w:r>
        <w:rPr>
          <w:spacing w:val="-4"/>
        </w:rPr>
        <w:t> </w:t>
      </w:r>
      <w:r>
        <w:rPr/>
        <w:t>(5)</w:t>
      </w:r>
      <w:r>
        <w:rPr>
          <w:spacing w:val="-4"/>
        </w:rPr>
        <w:t> </w:t>
      </w:r>
      <w:r>
        <w:rPr/>
        <w:t>:</w:t>
      </w:r>
      <w:r>
        <w:rPr>
          <w:spacing w:val="-5"/>
        </w:rPr>
        <w:t> </w:t>
      </w:r>
      <w:r>
        <w:rPr/>
        <w:t>577-586.</w:t>
      </w:r>
    </w:p>
    <w:p>
      <w:pPr>
        <w:spacing w:line="256" w:lineRule="auto" w:before="137"/>
        <w:ind w:left="553" w:right="143" w:hanging="437"/>
        <w:jc w:val="both"/>
        <w:rPr>
          <w:sz w:val="22"/>
        </w:rPr>
      </w:pPr>
      <w:bookmarkStart w:name="_bookmark176" w:id="250"/>
      <w:bookmarkEnd w:id="250"/>
      <w:r>
        <w:rPr/>
      </w:r>
      <w:r>
        <w:rPr>
          <w:sz w:val="22"/>
        </w:rPr>
        <w:t>Dusso,</w:t>
      </w:r>
      <w:r>
        <w:rPr>
          <w:spacing w:val="-9"/>
          <w:sz w:val="22"/>
        </w:rPr>
        <w:t> </w:t>
      </w:r>
      <w:r>
        <w:rPr>
          <w:sz w:val="22"/>
        </w:rPr>
        <w:t>Adriana</w:t>
      </w:r>
      <w:r>
        <w:rPr>
          <w:spacing w:val="-9"/>
          <w:sz w:val="22"/>
        </w:rPr>
        <w:t> </w:t>
      </w:r>
      <w:r>
        <w:rPr>
          <w:sz w:val="22"/>
        </w:rPr>
        <w:t>S.,</w:t>
      </w:r>
      <w:r>
        <w:rPr>
          <w:spacing w:val="-8"/>
          <w:sz w:val="22"/>
        </w:rPr>
        <w:t> </w:t>
      </w:r>
      <w:r>
        <w:rPr>
          <w:sz w:val="22"/>
        </w:rPr>
        <w:t>Alex</w:t>
      </w:r>
      <w:r>
        <w:rPr>
          <w:spacing w:val="-9"/>
          <w:sz w:val="22"/>
        </w:rPr>
        <w:t> </w:t>
      </w:r>
      <w:r>
        <w:rPr>
          <w:sz w:val="22"/>
        </w:rPr>
        <w:t>J.</w:t>
      </w:r>
      <w:r>
        <w:rPr>
          <w:spacing w:val="-9"/>
          <w:sz w:val="22"/>
        </w:rPr>
        <w:t> </w:t>
      </w:r>
      <w:r>
        <w:rPr>
          <w:sz w:val="22"/>
        </w:rPr>
        <w:t>Brown</w:t>
      </w:r>
      <w:r>
        <w:rPr>
          <w:spacing w:val="-8"/>
          <w:sz w:val="22"/>
        </w:rPr>
        <w:t> </w:t>
      </w:r>
      <w:r>
        <w:rPr>
          <w:sz w:val="22"/>
        </w:rPr>
        <w:t>et</w:t>
      </w:r>
      <w:r>
        <w:rPr>
          <w:spacing w:val="-9"/>
          <w:sz w:val="22"/>
        </w:rPr>
        <w:t> </w:t>
      </w:r>
      <w:r>
        <w:rPr>
          <w:sz w:val="22"/>
        </w:rPr>
        <w:t>Eduardo</w:t>
      </w:r>
      <w:r>
        <w:rPr>
          <w:spacing w:val="-9"/>
          <w:sz w:val="22"/>
        </w:rPr>
        <w:t> </w:t>
      </w:r>
      <w:r>
        <w:rPr>
          <w:sz w:val="22"/>
        </w:rPr>
        <w:t>Slatopolsky.</w:t>
      </w:r>
      <w:r>
        <w:rPr>
          <w:spacing w:val="-8"/>
          <w:sz w:val="22"/>
        </w:rPr>
        <w:t> </w:t>
      </w:r>
      <w:r>
        <w:rPr>
          <w:sz w:val="22"/>
        </w:rPr>
        <w:t>2005.</w:t>
      </w:r>
      <w:r>
        <w:rPr>
          <w:spacing w:val="-9"/>
          <w:sz w:val="22"/>
        </w:rPr>
        <w:t> </w:t>
      </w:r>
      <w:r>
        <w:rPr>
          <w:sz w:val="22"/>
        </w:rPr>
        <w:t>“Vitamin</w:t>
      </w:r>
      <w:r>
        <w:rPr>
          <w:spacing w:val="-8"/>
          <w:sz w:val="22"/>
        </w:rPr>
        <w:t> </w:t>
      </w:r>
      <w:r>
        <w:rPr>
          <w:sz w:val="22"/>
        </w:rPr>
        <w:t>D”.</w:t>
      </w:r>
      <w:r>
        <w:rPr>
          <w:spacing w:val="-9"/>
          <w:sz w:val="22"/>
        </w:rPr>
        <w:t> </w:t>
      </w:r>
      <w:r>
        <w:rPr>
          <w:i/>
          <w:sz w:val="22"/>
        </w:rPr>
        <w:t>American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Journal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Physiology-Renal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Physiology</w:t>
      </w:r>
      <w:r>
        <w:rPr>
          <w:i/>
          <w:spacing w:val="9"/>
          <w:sz w:val="22"/>
        </w:rPr>
        <w:t> </w:t>
      </w:r>
      <w:r>
        <w:rPr>
          <w:sz w:val="22"/>
        </w:rPr>
        <w:t>289</w:t>
      </w:r>
      <w:r>
        <w:rPr>
          <w:spacing w:val="-3"/>
          <w:sz w:val="22"/>
        </w:rPr>
        <w:t> </w:t>
      </w:r>
      <w:r>
        <w:rPr>
          <w:sz w:val="22"/>
        </w:rPr>
        <w:t>(1)</w:t>
      </w:r>
      <w:r>
        <w:rPr>
          <w:spacing w:val="-4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F8-F28.</w:t>
      </w:r>
    </w:p>
    <w:p>
      <w:pPr>
        <w:pStyle w:val="BodyText"/>
        <w:spacing w:line="256" w:lineRule="auto" w:before="136"/>
        <w:ind w:left="553" w:right="110" w:hanging="437"/>
        <w:jc w:val="both"/>
      </w:pPr>
      <w:bookmarkStart w:name="_bookmark177" w:id="251"/>
      <w:bookmarkEnd w:id="251"/>
      <w:r>
        <w:rPr/>
      </w:r>
      <w:r>
        <w:rPr>
          <w:w w:val="95"/>
        </w:rPr>
        <w:t>Ekwaru, John Paul, Jennifer D. Zwicker, Michael F. Holick, Edward Giovannucci et Paul J. Veugelers.</w:t>
      </w:r>
      <w:r>
        <w:rPr>
          <w:spacing w:val="1"/>
          <w:w w:val="95"/>
        </w:rPr>
        <w:t> </w:t>
      </w:r>
      <w:r>
        <w:rPr/>
        <w:t>2014.</w:t>
      </w:r>
      <w:r>
        <w:rPr>
          <w:spacing w:val="-10"/>
        </w:rPr>
        <w:t> </w:t>
      </w:r>
      <w:r>
        <w:rPr/>
        <w:t>“The</w:t>
      </w:r>
      <w:r>
        <w:rPr>
          <w:spacing w:val="-10"/>
        </w:rPr>
        <w:t> </w:t>
      </w:r>
      <w:r>
        <w:rPr/>
        <w:t>Importance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Body</w:t>
      </w:r>
      <w:r>
        <w:rPr>
          <w:spacing w:val="-10"/>
        </w:rPr>
        <w:t> </w:t>
      </w:r>
      <w:r>
        <w:rPr/>
        <w:t>Weight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Dose</w:t>
      </w:r>
      <w:r>
        <w:rPr>
          <w:spacing w:val="-10"/>
        </w:rPr>
        <w:t> </w:t>
      </w:r>
      <w:r>
        <w:rPr/>
        <w:t>Response</w:t>
      </w:r>
      <w:r>
        <w:rPr>
          <w:spacing w:val="-10"/>
        </w:rPr>
        <w:t> </w:t>
      </w:r>
      <w:r>
        <w:rPr/>
        <w:t>Relationship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Oral</w:t>
      </w:r>
      <w:r>
        <w:rPr>
          <w:spacing w:val="-10"/>
        </w:rPr>
        <w:t> </w:t>
      </w:r>
      <w:r>
        <w:rPr/>
        <w:t>Vitamin</w:t>
      </w:r>
      <w:r>
        <w:rPr>
          <w:spacing w:val="-10"/>
        </w:rPr>
        <w:t> </w:t>
      </w:r>
      <w:r>
        <w:rPr/>
        <w:t>D</w:t>
      </w:r>
      <w:r>
        <w:rPr>
          <w:spacing w:val="-52"/>
        </w:rPr>
        <w:t> </w:t>
      </w:r>
      <w:r>
        <w:rPr/>
        <w:t>Supplementation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Serum</w:t>
      </w:r>
      <w:r>
        <w:rPr>
          <w:spacing w:val="-10"/>
        </w:rPr>
        <w:t> </w:t>
      </w:r>
      <w:r>
        <w:rPr/>
        <w:t>25-Hydroxyvitamin</w:t>
      </w:r>
      <w:r>
        <w:rPr>
          <w:spacing w:val="-9"/>
        </w:rPr>
        <w:t> </w:t>
      </w:r>
      <w:r>
        <w:rPr/>
        <w:t>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Healthy</w:t>
      </w:r>
      <w:r>
        <w:rPr>
          <w:spacing w:val="-10"/>
        </w:rPr>
        <w:t> </w:t>
      </w:r>
      <w:r>
        <w:rPr/>
        <w:t>Volunteers”.</w:t>
      </w:r>
      <w:r>
        <w:rPr>
          <w:spacing w:val="-9"/>
        </w:rPr>
        <w:t> </w:t>
      </w:r>
      <w:r>
        <w:rPr>
          <w:i/>
        </w:rPr>
        <w:t>PLoS</w:t>
      </w:r>
      <w:r>
        <w:rPr>
          <w:i/>
          <w:spacing w:val="-10"/>
        </w:rPr>
        <w:t> </w:t>
      </w:r>
      <w:r>
        <w:rPr>
          <w:i/>
        </w:rPr>
        <w:t>ONE </w:t>
      </w:r>
      <w:r>
        <w:rPr/>
        <w:t>9</w:t>
      </w:r>
      <w:r>
        <w:rPr>
          <w:spacing w:val="-9"/>
        </w:rPr>
        <w:t> </w:t>
      </w:r>
      <w:r>
        <w:rPr/>
        <w:t>(11)</w:t>
      </w:r>
      <w:r>
        <w:rPr>
          <w:spacing w:val="-10"/>
        </w:rPr>
        <w:t> </w:t>
      </w:r>
      <w:r>
        <w:rPr/>
        <w:t>:</w:t>
      </w:r>
      <w:r>
        <w:rPr>
          <w:spacing w:val="-52"/>
        </w:rPr>
        <w:t> </w:t>
      </w:r>
      <w:r>
        <w:rPr/>
        <w:t>e111265.</w:t>
      </w:r>
    </w:p>
    <w:p>
      <w:pPr>
        <w:spacing w:line="256" w:lineRule="auto" w:before="137"/>
        <w:ind w:left="553" w:right="143" w:hanging="437"/>
        <w:jc w:val="both"/>
        <w:rPr>
          <w:sz w:val="22"/>
        </w:rPr>
      </w:pPr>
      <w:bookmarkStart w:name="_bookmark178" w:id="252"/>
      <w:bookmarkEnd w:id="252"/>
      <w:r>
        <w:rPr/>
      </w:r>
      <w:r>
        <w:rPr>
          <w:sz w:val="22"/>
        </w:rPr>
        <w:t>Ellison,</w:t>
      </w:r>
      <w:r>
        <w:rPr>
          <w:spacing w:val="-10"/>
          <w:sz w:val="22"/>
        </w:rPr>
        <w:t> </w:t>
      </w:r>
      <w:r>
        <w:rPr>
          <w:sz w:val="22"/>
        </w:rPr>
        <w:t>Deborah</w:t>
      </w:r>
      <w:r>
        <w:rPr>
          <w:spacing w:val="-10"/>
          <w:sz w:val="22"/>
        </w:rPr>
        <w:t> </w:t>
      </w:r>
      <w:r>
        <w:rPr>
          <w:sz w:val="22"/>
        </w:rPr>
        <w:t>L.</w:t>
      </w:r>
      <w:r>
        <w:rPr>
          <w:spacing w:val="-9"/>
          <w:sz w:val="22"/>
        </w:rPr>
        <w:t> </w:t>
      </w:r>
      <w:r>
        <w:rPr>
          <w:sz w:val="22"/>
        </w:rPr>
        <w:t>et</w:t>
      </w:r>
      <w:r>
        <w:rPr>
          <w:spacing w:val="-10"/>
          <w:sz w:val="22"/>
        </w:rPr>
        <w:t> </w:t>
      </w:r>
      <w:r>
        <w:rPr>
          <w:sz w:val="22"/>
        </w:rPr>
        <w:t>Heather</w:t>
      </w:r>
      <w:r>
        <w:rPr>
          <w:spacing w:val="-9"/>
          <w:sz w:val="22"/>
        </w:rPr>
        <w:t> </w:t>
      </w:r>
      <w:r>
        <w:rPr>
          <w:sz w:val="22"/>
        </w:rPr>
        <w:t>R.</w:t>
      </w:r>
      <w:r>
        <w:rPr>
          <w:spacing w:val="-10"/>
          <w:sz w:val="22"/>
        </w:rPr>
        <w:t> </w:t>
      </w:r>
      <w:r>
        <w:rPr>
          <w:sz w:val="22"/>
        </w:rPr>
        <w:t>Moran.</w:t>
      </w:r>
      <w:r>
        <w:rPr>
          <w:spacing w:val="-10"/>
          <w:sz w:val="22"/>
        </w:rPr>
        <w:t> </w:t>
      </w:r>
      <w:r>
        <w:rPr>
          <w:sz w:val="22"/>
        </w:rPr>
        <w:t>2021.</w:t>
      </w:r>
      <w:r>
        <w:rPr>
          <w:spacing w:val="-9"/>
          <w:sz w:val="22"/>
        </w:rPr>
        <w:t> </w:t>
      </w:r>
      <w:r>
        <w:rPr>
          <w:sz w:val="22"/>
        </w:rPr>
        <w:t>“Vitamin</w:t>
      </w:r>
      <w:r>
        <w:rPr>
          <w:spacing w:val="-10"/>
          <w:sz w:val="22"/>
        </w:rPr>
        <w:t> </w:t>
      </w:r>
      <w:r>
        <w:rPr>
          <w:sz w:val="22"/>
        </w:rPr>
        <w:t>D</w:t>
      </w:r>
      <w:r>
        <w:rPr>
          <w:spacing w:val="-9"/>
          <w:sz w:val="22"/>
        </w:rPr>
        <w:t> </w:t>
      </w:r>
      <w:r>
        <w:rPr>
          <w:sz w:val="22"/>
        </w:rPr>
        <w:t>Vitamin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10"/>
          <w:sz w:val="22"/>
        </w:rPr>
        <w:t> </w:t>
      </w:r>
      <w:r>
        <w:rPr>
          <w:sz w:val="22"/>
        </w:rPr>
        <w:t>Hormone?”</w:t>
      </w:r>
      <w:r>
        <w:rPr>
          <w:spacing w:val="-9"/>
          <w:sz w:val="22"/>
        </w:rPr>
        <w:t> </w:t>
      </w:r>
      <w:r>
        <w:rPr>
          <w:i/>
          <w:sz w:val="22"/>
        </w:rPr>
        <w:t>Nursing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Clinics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North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America</w:t>
      </w:r>
      <w:r>
        <w:rPr>
          <w:i/>
          <w:spacing w:val="4"/>
          <w:sz w:val="22"/>
        </w:rPr>
        <w:t> </w:t>
      </w:r>
      <w:r>
        <w:rPr>
          <w:sz w:val="22"/>
        </w:rPr>
        <w:t>56</w:t>
      </w:r>
      <w:r>
        <w:rPr>
          <w:spacing w:val="-3"/>
          <w:sz w:val="22"/>
        </w:rPr>
        <w:t> </w:t>
      </w:r>
      <w:r>
        <w:rPr>
          <w:sz w:val="22"/>
        </w:rPr>
        <w:t>(1)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47-57.</w:t>
      </w:r>
    </w:p>
    <w:p>
      <w:pPr>
        <w:spacing w:line="256" w:lineRule="auto" w:before="136"/>
        <w:ind w:left="553" w:right="110" w:hanging="437"/>
        <w:jc w:val="both"/>
        <w:rPr>
          <w:sz w:val="22"/>
        </w:rPr>
      </w:pPr>
      <w:bookmarkStart w:name="_bookmark179" w:id="253"/>
      <w:bookmarkEnd w:id="253"/>
      <w:r>
        <w:rPr/>
      </w:r>
      <w:r>
        <w:rPr>
          <w:w w:val="95"/>
          <w:sz w:val="22"/>
        </w:rPr>
        <w:t>G. Doin &amp; cie [etc.], éd. 1844. </w:t>
      </w:r>
      <w:r>
        <w:rPr>
          <w:i/>
          <w:w w:val="95"/>
          <w:sz w:val="22"/>
        </w:rPr>
        <w:t>Bulletin général de thérapeutique médicale, chirurgicale, obstétricale et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pharmaceutique.</w:t>
      </w:r>
      <w:r>
        <w:rPr>
          <w:i/>
          <w:spacing w:val="-5"/>
          <w:sz w:val="22"/>
        </w:rPr>
        <w:t> </w:t>
      </w:r>
      <w:r>
        <w:rPr>
          <w:sz w:val="22"/>
        </w:rPr>
        <w:t>[en</w:t>
      </w:r>
      <w:r>
        <w:rPr>
          <w:spacing w:val="-4"/>
          <w:sz w:val="22"/>
        </w:rPr>
        <w:t> </w:t>
      </w:r>
      <w:r>
        <w:rPr>
          <w:sz w:val="22"/>
        </w:rPr>
        <w:t>French].</w:t>
      </w:r>
      <w:r>
        <w:rPr>
          <w:spacing w:val="-5"/>
          <w:sz w:val="22"/>
        </w:rPr>
        <w:t> </w:t>
      </w:r>
      <w:r>
        <w:rPr>
          <w:sz w:val="22"/>
        </w:rPr>
        <w:t>T.</w:t>
      </w:r>
      <w:r>
        <w:rPr>
          <w:spacing w:val="-4"/>
          <w:sz w:val="22"/>
        </w:rPr>
        <w:t> </w:t>
      </w:r>
      <w:r>
        <w:rPr>
          <w:sz w:val="22"/>
        </w:rPr>
        <w:t>26.</w:t>
      </w:r>
      <w:r>
        <w:rPr>
          <w:spacing w:val="-4"/>
          <w:sz w:val="22"/>
        </w:rPr>
        <w:t> </w:t>
      </w:r>
      <w:r>
        <w:rPr>
          <w:sz w:val="22"/>
        </w:rPr>
        <w:t>Paris</w:t>
      </w:r>
      <w:r>
        <w:rPr>
          <w:spacing w:val="-5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chez</w:t>
      </w:r>
      <w:r>
        <w:rPr>
          <w:spacing w:val="-5"/>
          <w:sz w:val="22"/>
        </w:rPr>
        <w:t> </w:t>
      </w:r>
      <w:r>
        <w:rPr>
          <w:sz w:val="22"/>
        </w:rPr>
        <w:t>le</w:t>
      </w:r>
      <w:r>
        <w:rPr>
          <w:spacing w:val="-4"/>
          <w:sz w:val="22"/>
        </w:rPr>
        <w:t> </w:t>
      </w:r>
      <w:r>
        <w:rPr>
          <w:sz w:val="22"/>
        </w:rPr>
        <w:t>rédacteur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</w:t>
      </w:r>
      <w:r>
        <w:rPr>
          <w:sz w:val="22"/>
        </w:rPr>
        <w:t>chef.</w:t>
      </w:r>
      <w:r>
        <w:rPr>
          <w:spacing w:val="-4"/>
          <w:sz w:val="22"/>
        </w:rPr>
        <w:t> </w:t>
      </w:r>
      <w:r>
        <w:rPr>
          <w:sz w:val="22"/>
        </w:rPr>
        <w:t>Visité</w:t>
      </w:r>
      <w:r>
        <w:rPr>
          <w:spacing w:val="-5"/>
          <w:sz w:val="22"/>
        </w:rPr>
        <w:t> </w:t>
      </w:r>
      <w:r>
        <w:rPr>
          <w:sz w:val="22"/>
        </w:rPr>
        <w:t>le</w:t>
      </w:r>
      <w:r>
        <w:rPr>
          <w:spacing w:val="-4"/>
          <w:sz w:val="22"/>
        </w:rPr>
        <w:t> </w:t>
      </w:r>
      <w:r>
        <w:rPr>
          <w:sz w:val="22"/>
        </w:rPr>
        <w:t>23</w:t>
      </w:r>
      <w:r>
        <w:rPr>
          <w:spacing w:val="-4"/>
          <w:sz w:val="22"/>
        </w:rPr>
        <w:t> </w:t>
      </w:r>
      <w:r>
        <w:rPr>
          <w:sz w:val="22"/>
        </w:rPr>
        <w:t>février</w:t>
      </w:r>
      <w:r>
        <w:rPr>
          <w:spacing w:val="-5"/>
          <w:sz w:val="22"/>
        </w:rPr>
        <w:t> </w:t>
      </w:r>
      <w:r>
        <w:rPr>
          <w:sz w:val="22"/>
        </w:rPr>
        <w:t>2023.</w:t>
      </w:r>
      <w:r>
        <w:rPr>
          <w:spacing w:val="-52"/>
          <w:sz w:val="22"/>
        </w:rPr>
        <w:t> </w:t>
      </w:r>
      <w:hyperlink r:id="rId28">
        <w:r>
          <w:rPr>
            <w:sz w:val="22"/>
          </w:rPr>
          <w:t>https://archive.org/details/BIUSante%5C_90014x1844x26/page/n361/mode/2up.</w:t>
        </w:r>
      </w:hyperlink>
    </w:p>
    <w:p>
      <w:pPr>
        <w:pStyle w:val="BodyText"/>
        <w:spacing w:line="256" w:lineRule="auto" w:before="136"/>
        <w:ind w:left="546" w:right="106" w:hanging="430"/>
        <w:jc w:val="both"/>
      </w:pPr>
      <w:bookmarkStart w:name="_bookmark180" w:id="254"/>
      <w:bookmarkEnd w:id="254"/>
      <w:r>
        <w:rPr/>
      </w:r>
      <w:r>
        <w:rPr>
          <w:w w:val="95"/>
        </w:rPr>
        <w:t>Garland, Cedric F, Christine B French, Leo L Baggerly et Robert P Heaney. 2011. “Vitamin D supple-</w:t>
      </w:r>
      <w:r>
        <w:rPr>
          <w:spacing w:val="1"/>
          <w:w w:val="95"/>
        </w:rPr>
        <w:t> </w:t>
      </w:r>
      <w:r>
        <w:rPr/>
        <w:t>ment doses and serum 25-hydroxyvitamin D in the range associated with cancer prevention.”</w:t>
      </w:r>
      <w:r>
        <w:rPr>
          <w:spacing w:val="1"/>
        </w:rPr>
        <w:t> </w:t>
      </w:r>
      <w:r>
        <w:rPr>
          <w:i/>
        </w:rPr>
        <w:t>Anticancer</w:t>
      </w:r>
      <w:r>
        <w:rPr>
          <w:i/>
          <w:spacing w:val="-3"/>
        </w:rPr>
        <w:t> </w:t>
      </w:r>
      <w:r>
        <w:rPr>
          <w:i/>
        </w:rPr>
        <w:t>research</w:t>
      </w:r>
      <w:r>
        <w:rPr>
          <w:i/>
          <w:spacing w:val="2"/>
        </w:rPr>
        <w:t> </w:t>
      </w:r>
      <w:r>
        <w:rPr/>
        <w:t>31</w:t>
      </w:r>
      <w:r>
        <w:rPr>
          <w:spacing w:val="-2"/>
        </w:rPr>
        <w:t> </w:t>
      </w:r>
      <w:r>
        <w:rPr/>
        <w:t>(2)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607-11.</w:t>
      </w:r>
    </w:p>
    <w:p>
      <w:pPr>
        <w:pStyle w:val="BodyText"/>
        <w:spacing w:line="256" w:lineRule="auto" w:before="136"/>
        <w:ind w:left="553" w:right="143" w:hanging="437"/>
        <w:jc w:val="both"/>
      </w:pPr>
      <w:bookmarkStart w:name="_bookmark181" w:id="255"/>
      <w:bookmarkEnd w:id="255"/>
      <w:r>
        <w:rPr/>
      </w:r>
      <w:r>
        <w:rPr/>
        <w:t>Giannini, Sandro, Andrea Giusti, Salvatore Minisola, Nicola Napoli, Giovanni Passeri, Maurizio</w:t>
      </w:r>
      <w:r>
        <w:rPr>
          <w:spacing w:val="1"/>
        </w:rPr>
        <w:t> </w:t>
      </w:r>
      <w:r>
        <w:rPr>
          <w:w w:val="95"/>
        </w:rPr>
        <w:t>Rossini</w:t>
      </w:r>
      <w:r>
        <w:rPr>
          <w:spacing w:val="-7"/>
          <w:w w:val="95"/>
        </w:rPr>
        <w:t> </w:t>
      </w:r>
      <w:r>
        <w:rPr>
          <w:w w:val="95"/>
        </w:rPr>
        <w:t>et</w:t>
      </w:r>
      <w:r>
        <w:rPr>
          <w:spacing w:val="-6"/>
          <w:w w:val="95"/>
        </w:rPr>
        <w:t> </w:t>
      </w:r>
      <w:r>
        <w:rPr>
          <w:w w:val="95"/>
        </w:rPr>
        <w:t>Luigi</w:t>
      </w:r>
      <w:r>
        <w:rPr>
          <w:spacing w:val="-6"/>
          <w:w w:val="95"/>
        </w:rPr>
        <w:t> </w:t>
      </w:r>
      <w:r>
        <w:rPr>
          <w:w w:val="95"/>
        </w:rPr>
        <w:t>Sinigaglia.</w:t>
      </w:r>
      <w:r>
        <w:rPr>
          <w:spacing w:val="-5"/>
          <w:w w:val="95"/>
        </w:rPr>
        <w:t> </w:t>
      </w:r>
      <w:r>
        <w:rPr>
          <w:w w:val="95"/>
        </w:rPr>
        <w:t>2022.</w:t>
      </w:r>
      <w:r>
        <w:rPr>
          <w:spacing w:val="-5"/>
          <w:w w:val="95"/>
        </w:rPr>
        <w:t> </w:t>
      </w:r>
      <w:r>
        <w:rPr>
          <w:w w:val="95"/>
        </w:rPr>
        <w:t>“The</w:t>
      </w:r>
      <w:r>
        <w:rPr>
          <w:spacing w:val="-6"/>
          <w:w w:val="95"/>
        </w:rPr>
        <w:t> </w:t>
      </w:r>
      <w:r>
        <w:rPr>
          <w:w w:val="95"/>
        </w:rPr>
        <w:t>Immunologic</w:t>
      </w:r>
      <w:r>
        <w:rPr>
          <w:spacing w:val="-7"/>
          <w:w w:val="95"/>
        </w:rPr>
        <w:t> </w:t>
      </w:r>
      <w:r>
        <w:rPr>
          <w:w w:val="95"/>
        </w:rPr>
        <w:t>Profile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Vitamin</w:t>
      </w:r>
      <w:r>
        <w:rPr>
          <w:spacing w:val="-5"/>
          <w:w w:val="95"/>
        </w:rPr>
        <w:t> </w:t>
      </w:r>
      <w:r>
        <w:rPr>
          <w:w w:val="95"/>
        </w:rPr>
        <w:t>D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Its</w:t>
      </w:r>
      <w:r>
        <w:rPr>
          <w:spacing w:val="-6"/>
          <w:w w:val="95"/>
        </w:rPr>
        <w:t> </w:t>
      </w:r>
      <w:r>
        <w:rPr>
          <w:w w:val="95"/>
        </w:rPr>
        <w:t>Role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Different</w:t>
      </w:r>
      <w:r>
        <w:rPr>
          <w:spacing w:val="-50"/>
          <w:w w:val="95"/>
        </w:rPr>
        <w:t> </w:t>
      </w:r>
      <w:r>
        <w:rPr/>
        <w:t>Immune-Mediated</w:t>
      </w:r>
      <w:r>
        <w:rPr>
          <w:spacing w:val="-4"/>
        </w:rPr>
        <w:t> </w:t>
      </w:r>
      <w:r>
        <w:rPr/>
        <w:t>Diseases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Expert</w:t>
      </w:r>
      <w:r>
        <w:rPr>
          <w:spacing w:val="-4"/>
        </w:rPr>
        <w:t> </w:t>
      </w:r>
      <w:r>
        <w:rPr/>
        <w:t>Opinion”.</w:t>
      </w:r>
      <w:r>
        <w:rPr>
          <w:spacing w:val="-4"/>
        </w:rPr>
        <w:t> </w:t>
      </w:r>
      <w:r>
        <w:rPr>
          <w:i/>
        </w:rPr>
        <w:t>Nutrients</w:t>
      </w:r>
      <w:r>
        <w:rPr>
          <w:i/>
          <w:spacing w:val="6"/>
        </w:rPr>
        <w:t> </w:t>
      </w:r>
      <w:r>
        <w:rPr/>
        <w:t>14</w:t>
      </w:r>
      <w:r>
        <w:rPr>
          <w:spacing w:val="-4"/>
        </w:rPr>
        <w:t> </w:t>
      </w:r>
      <w:r>
        <w:rPr/>
        <w:t>(3)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473.</w:t>
      </w:r>
    </w:p>
    <w:p>
      <w:pPr>
        <w:spacing w:line="256" w:lineRule="auto" w:before="137"/>
        <w:ind w:left="553" w:right="118" w:hanging="437"/>
        <w:jc w:val="both"/>
        <w:rPr>
          <w:sz w:val="22"/>
        </w:rPr>
      </w:pPr>
      <w:bookmarkStart w:name="_bookmark182" w:id="256"/>
      <w:bookmarkEnd w:id="256"/>
      <w:r>
        <w:rPr/>
      </w:r>
      <w:r>
        <w:rPr>
          <w:sz w:val="22"/>
        </w:rPr>
        <w:t>Goltzman, D. 2018. “Functions of vitamin D in bone”. </w:t>
      </w:r>
      <w:r>
        <w:rPr>
          <w:i/>
          <w:sz w:val="22"/>
        </w:rPr>
        <w:t>Histochemistry and Cell Biology </w:t>
      </w:r>
      <w:r>
        <w:rPr>
          <w:sz w:val="22"/>
        </w:rPr>
        <w:t>149 (4) :</w:t>
      </w:r>
      <w:r>
        <w:rPr>
          <w:spacing w:val="1"/>
          <w:sz w:val="22"/>
        </w:rPr>
        <w:t> </w:t>
      </w:r>
      <w:r>
        <w:rPr>
          <w:sz w:val="22"/>
        </w:rPr>
        <w:t>305-312.</w:t>
      </w:r>
    </w:p>
    <w:p>
      <w:pPr>
        <w:spacing w:line="256" w:lineRule="auto" w:before="136"/>
        <w:ind w:left="548" w:right="139" w:hanging="431"/>
        <w:jc w:val="both"/>
        <w:rPr>
          <w:sz w:val="22"/>
        </w:rPr>
      </w:pPr>
      <w:bookmarkStart w:name="_bookmark183" w:id="257"/>
      <w:bookmarkEnd w:id="257"/>
      <w:r>
        <w:rPr/>
      </w:r>
      <w:r>
        <w:rPr>
          <w:sz w:val="22"/>
        </w:rPr>
        <w:t>Hathcock, John N, Andrew Shao, Reinhold Vieth et Robert Heaney. 2007. “Risk assessment for</w:t>
      </w:r>
      <w:r>
        <w:rPr>
          <w:spacing w:val="1"/>
          <w:sz w:val="22"/>
        </w:rPr>
        <w:t> </w:t>
      </w:r>
      <w:r>
        <w:rPr>
          <w:sz w:val="22"/>
        </w:rPr>
        <w:t>vitamin</w:t>
      </w:r>
      <w:r>
        <w:rPr>
          <w:spacing w:val="-6"/>
          <w:sz w:val="22"/>
        </w:rPr>
        <w:t> </w:t>
      </w:r>
      <w:r>
        <w:rPr>
          <w:sz w:val="22"/>
        </w:rPr>
        <w:t>D”.</w:t>
      </w:r>
      <w:r>
        <w:rPr>
          <w:spacing w:val="-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American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Journal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Clinical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Nutrition</w:t>
      </w:r>
      <w:r>
        <w:rPr>
          <w:i/>
          <w:spacing w:val="-1"/>
          <w:sz w:val="22"/>
        </w:rPr>
        <w:t> </w:t>
      </w:r>
      <w:r>
        <w:rPr>
          <w:sz w:val="22"/>
        </w:rPr>
        <w:t>85</w:t>
      </w:r>
      <w:r>
        <w:rPr>
          <w:spacing w:val="-5"/>
          <w:sz w:val="22"/>
        </w:rPr>
        <w:t> </w:t>
      </w:r>
      <w:r>
        <w:rPr>
          <w:sz w:val="22"/>
        </w:rPr>
        <w:t>(1)</w:t>
      </w:r>
      <w:r>
        <w:rPr>
          <w:spacing w:val="-5"/>
          <w:sz w:val="22"/>
        </w:rPr>
        <w:t> 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6-18.</w:t>
      </w:r>
    </w:p>
    <w:p>
      <w:pPr>
        <w:pStyle w:val="BodyText"/>
        <w:spacing w:line="256" w:lineRule="auto" w:before="136"/>
        <w:ind w:left="553" w:right="113" w:hanging="437"/>
        <w:jc w:val="both"/>
      </w:pPr>
      <w:bookmarkStart w:name="_bookmark184" w:id="258"/>
      <w:bookmarkEnd w:id="258"/>
      <w:r>
        <w:rPr/>
      </w:r>
      <w:r>
        <w:rPr/>
        <w:t>Hernigou, Philippe, Jean Charles Auregan et Arnaud Dubory. 2019. “Vitamin D : part II ; cod liver</w:t>
      </w:r>
      <w:r>
        <w:rPr>
          <w:spacing w:val="-52"/>
        </w:rPr>
        <w:t> </w:t>
      </w:r>
      <w:r>
        <w:rPr>
          <w:w w:val="95"/>
        </w:rPr>
        <w:t>oil,</w:t>
      </w:r>
      <w:r>
        <w:rPr>
          <w:spacing w:val="8"/>
          <w:w w:val="95"/>
        </w:rPr>
        <w:t> </w:t>
      </w:r>
      <w:r>
        <w:rPr>
          <w:w w:val="95"/>
        </w:rPr>
        <w:t>ultraviolet</w:t>
      </w:r>
      <w:r>
        <w:rPr>
          <w:spacing w:val="9"/>
          <w:w w:val="95"/>
        </w:rPr>
        <w:t> </w:t>
      </w:r>
      <w:r>
        <w:rPr>
          <w:w w:val="95"/>
        </w:rPr>
        <w:t>radiation,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eradication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rickets”.</w:t>
      </w:r>
      <w:r>
        <w:rPr>
          <w:spacing w:val="9"/>
          <w:w w:val="95"/>
        </w:rPr>
        <w:t> </w:t>
      </w:r>
      <w:r>
        <w:rPr>
          <w:i/>
          <w:w w:val="95"/>
        </w:rPr>
        <w:t>International</w:t>
      </w:r>
      <w:r>
        <w:rPr>
          <w:i/>
          <w:spacing w:val="9"/>
          <w:w w:val="95"/>
        </w:rPr>
        <w:t> </w:t>
      </w:r>
      <w:r>
        <w:rPr>
          <w:i/>
          <w:w w:val="95"/>
        </w:rPr>
        <w:t>Orthopaedics</w:t>
      </w:r>
      <w:r>
        <w:rPr>
          <w:i/>
          <w:spacing w:val="21"/>
          <w:w w:val="95"/>
        </w:rPr>
        <w:t> </w:t>
      </w:r>
      <w:r>
        <w:rPr>
          <w:w w:val="95"/>
        </w:rPr>
        <w:t>43</w:t>
      </w:r>
      <w:r>
        <w:rPr>
          <w:spacing w:val="8"/>
          <w:w w:val="95"/>
        </w:rPr>
        <w:t> </w:t>
      </w:r>
      <w:r>
        <w:rPr>
          <w:w w:val="95"/>
        </w:rPr>
        <w:t>(3)</w:t>
      </w:r>
      <w:r>
        <w:rPr>
          <w:spacing w:val="9"/>
          <w:w w:val="95"/>
        </w:rPr>
        <w:t> </w:t>
      </w:r>
      <w:r>
        <w:rPr>
          <w:w w:val="95"/>
        </w:rPr>
        <w:t>:</w:t>
      </w:r>
      <w:r>
        <w:rPr>
          <w:spacing w:val="9"/>
          <w:w w:val="95"/>
        </w:rPr>
        <w:t> </w:t>
      </w:r>
      <w:r>
        <w:rPr>
          <w:w w:val="95"/>
        </w:rPr>
        <w:t>735-749.</w:t>
      </w:r>
    </w:p>
    <w:p>
      <w:pPr>
        <w:pStyle w:val="BodyText"/>
        <w:spacing w:before="136"/>
        <w:ind w:left="117"/>
      </w:pPr>
      <w:bookmarkStart w:name="_bookmark185" w:id="259"/>
      <w:bookmarkEnd w:id="259"/>
      <w:r>
        <w:rPr/>
      </w:r>
      <w:r>
        <w:rPr>
          <w:w w:val="95"/>
        </w:rPr>
        <w:t>Hess,</w:t>
      </w:r>
      <w:r>
        <w:rPr>
          <w:spacing w:val="-5"/>
          <w:w w:val="95"/>
        </w:rPr>
        <w:t> </w:t>
      </w:r>
      <w:r>
        <w:rPr>
          <w:w w:val="95"/>
        </w:rPr>
        <w:t>Alfred</w:t>
      </w:r>
      <w:r>
        <w:rPr>
          <w:spacing w:val="-5"/>
          <w:w w:val="95"/>
        </w:rPr>
        <w:t> </w:t>
      </w:r>
      <w:r>
        <w:rPr>
          <w:w w:val="95"/>
        </w:rPr>
        <w:t>F.</w:t>
      </w:r>
      <w:r>
        <w:rPr>
          <w:spacing w:val="-4"/>
          <w:w w:val="95"/>
        </w:rPr>
        <w:t> </w:t>
      </w:r>
      <w:r>
        <w:rPr>
          <w:w w:val="95"/>
        </w:rPr>
        <w:t>et</w:t>
      </w:r>
      <w:r>
        <w:rPr>
          <w:spacing w:val="-5"/>
          <w:w w:val="95"/>
        </w:rPr>
        <w:t> </w:t>
      </w:r>
      <w:r>
        <w:rPr>
          <w:w w:val="95"/>
        </w:rPr>
        <w:t>Lester</w:t>
      </w:r>
      <w:r>
        <w:rPr>
          <w:spacing w:val="-5"/>
          <w:w w:val="95"/>
        </w:rPr>
        <w:t> </w:t>
      </w:r>
      <w:r>
        <w:rPr>
          <w:w w:val="95"/>
        </w:rPr>
        <w:t>J.</w:t>
      </w:r>
      <w:r>
        <w:rPr>
          <w:spacing w:val="-5"/>
          <w:w w:val="95"/>
        </w:rPr>
        <w:t> </w:t>
      </w:r>
      <w:r>
        <w:rPr>
          <w:w w:val="95"/>
        </w:rPr>
        <w:t>Unger.</w:t>
      </w:r>
      <w:r>
        <w:rPr>
          <w:spacing w:val="-4"/>
          <w:w w:val="95"/>
        </w:rPr>
        <w:t> </w:t>
      </w:r>
      <w:r>
        <w:rPr>
          <w:w w:val="95"/>
        </w:rPr>
        <w:t>1917.</w:t>
      </w:r>
      <w:r>
        <w:rPr>
          <w:spacing w:val="-5"/>
          <w:w w:val="95"/>
        </w:rPr>
        <w:t> </w:t>
      </w:r>
      <w:r>
        <w:rPr>
          <w:w w:val="95"/>
        </w:rPr>
        <w:t>“PROPHYLACTIC</w:t>
      </w:r>
      <w:r>
        <w:rPr>
          <w:spacing w:val="-5"/>
          <w:w w:val="95"/>
        </w:rPr>
        <w:t> </w:t>
      </w:r>
      <w:r>
        <w:rPr>
          <w:w w:val="95"/>
        </w:rPr>
        <w:t>THERAPY</w:t>
      </w:r>
      <w:r>
        <w:rPr>
          <w:spacing w:val="-4"/>
          <w:w w:val="95"/>
        </w:rPr>
        <w:t> </w:t>
      </w:r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RICKETS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NEGRO</w:t>
      </w:r>
    </w:p>
    <w:p>
      <w:pPr>
        <w:spacing w:before="18"/>
        <w:ind w:left="553" w:right="0" w:firstLine="0"/>
        <w:jc w:val="left"/>
        <w:rPr>
          <w:sz w:val="22"/>
        </w:rPr>
      </w:pPr>
      <w:r>
        <w:rPr>
          <w:w w:val="95"/>
          <w:sz w:val="22"/>
        </w:rPr>
        <w:t>COMMUNITY”.</w:t>
      </w:r>
      <w:r>
        <w:rPr>
          <w:spacing w:val="-5"/>
          <w:w w:val="95"/>
          <w:sz w:val="22"/>
        </w:rPr>
        <w:t> </w:t>
      </w:r>
      <w:r>
        <w:rPr>
          <w:i/>
          <w:w w:val="95"/>
          <w:sz w:val="22"/>
        </w:rPr>
        <w:t>Journal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of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American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Medical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Association</w:t>
      </w:r>
      <w:r>
        <w:rPr>
          <w:i/>
          <w:spacing w:val="-1"/>
          <w:w w:val="95"/>
          <w:sz w:val="22"/>
        </w:rPr>
        <w:t> </w:t>
      </w:r>
      <w:r>
        <w:rPr>
          <w:w w:val="95"/>
          <w:sz w:val="22"/>
        </w:rPr>
        <w:t>LXIX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(19)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: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1583-1586.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before="140"/>
        <w:ind w:left="117"/>
      </w:pPr>
      <w:bookmarkStart w:name="_bookmark186" w:id="260"/>
      <w:bookmarkEnd w:id="260"/>
      <w:r>
        <w:rPr/>
      </w:r>
      <w:r>
        <w:rPr>
          <w:w w:val="95"/>
        </w:rPr>
        <w:t>Hess,</w:t>
      </w:r>
      <w:r>
        <w:rPr>
          <w:spacing w:val="-5"/>
          <w:w w:val="95"/>
        </w:rPr>
        <w:t> </w:t>
      </w:r>
      <w:r>
        <w:rPr>
          <w:w w:val="95"/>
        </w:rPr>
        <w:t>Alfred</w:t>
      </w:r>
      <w:r>
        <w:rPr>
          <w:spacing w:val="-5"/>
          <w:w w:val="95"/>
        </w:rPr>
        <w:t> </w:t>
      </w:r>
      <w:r>
        <w:rPr>
          <w:w w:val="95"/>
        </w:rPr>
        <w:t>F.</w:t>
      </w:r>
      <w:r>
        <w:rPr>
          <w:spacing w:val="-4"/>
          <w:w w:val="95"/>
        </w:rPr>
        <w:t> </w:t>
      </w:r>
      <w:r>
        <w:rPr>
          <w:w w:val="95"/>
        </w:rPr>
        <w:t>et</w:t>
      </w:r>
      <w:r>
        <w:rPr>
          <w:spacing w:val="-5"/>
          <w:w w:val="95"/>
        </w:rPr>
        <w:t> </w:t>
      </w:r>
      <w:r>
        <w:rPr>
          <w:w w:val="95"/>
        </w:rPr>
        <w:t>Lester</w:t>
      </w:r>
      <w:r>
        <w:rPr>
          <w:spacing w:val="-4"/>
          <w:w w:val="95"/>
        </w:rPr>
        <w:t> </w:t>
      </w:r>
      <w:r>
        <w:rPr>
          <w:w w:val="95"/>
        </w:rPr>
        <w:t>J.</w:t>
      </w:r>
      <w:r>
        <w:rPr>
          <w:spacing w:val="-5"/>
          <w:w w:val="95"/>
        </w:rPr>
        <w:t> </w:t>
      </w:r>
      <w:r>
        <w:rPr>
          <w:w w:val="95"/>
        </w:rPr>
        <w:t>Unger.</w:t>
      </w:r>
      <w:r>
        <w:rPr>
          <w:spacing w:val="-4"/>
          <w:w w:val="95"/>
        </w:rPr>
        <w:t> </w:t>
      </w:r>
      <w:r>
        <w:rPr>
          <w:w w:val="95"/>
        </w:rPr>
        <w:t>1921.</w:t>
      </w:r>
      <w:r>
        <w:rPr>
          <w:spacing w:val="-5"/>
          <w:w w:val="95"/>
        </w:rPr>
        <w:t> </w:t>
      </w:r>
      <w:r>
        <w:rPr>
          <w:w w:val="95"/>
        </w:rPr>
        <w:t>“The</w:t>
      </w:r>
      <w:r>
        <w:rPr>
          <w:spacing w:val="-3"/>
          <w:w w:val="95"/>
        </w:rPr>
        <w:t> </w:t>
      </w:r>
      <w:r>
        <w:rPr>
          <w:w w:val="95"/>
        </w:rPr>
        <w:t>cure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infantile</w:t>
      </w:r>
      <w:r>
        <w:rPr>
          <w:spacing w:val="-5"/>
          <w:w w:val="95"/>
        </w:rPr>
        <w:t> </w:t>
      </w:r>
      <w:r>
        <w:rPr>
          <w:w w:val="95"/>
        </w:rPr>
        <w:t>rickets</w:t>
      </w:r>
      <w:r>
        <w:rPr>
          <w:spacing w:val="-4"/>
          <w:w w:val="95"/>
        </w:rPr>
        <w:t> </w:t>
      </w:r>
      <w:r>
        <w:rPr>
          <w:w w:val="95"/>
        </w:rPr>
        <w:t>by</w:t>
      </w:r>
      <w:r>
        <w:rPr>
          <w:spacing w:val="-5"/>
          <w:w w:val="95"/>
        </w:rPr>
        <w:t> </w:t>
      </w:r>
      <w:r>
        <w:rPr>
          <w:w w:val="95"/>
        </w:rPr>
        <w:t>artificial</w:t>
      </w:r>
      <w:r>
        <w:rPr>
          <w:spacing w:val="-4"/>
          <w:w w:val="95"/>
        </w:rPr>
        <w:t> </w:t>
      </w:r>
      <w:r>
        <w:rPr>
          <w:w w:val="95"/>
        </w:rPr>
        <w:t>light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by</w:t>
      </w:r>
      <w:r>
        <w:rPr>
          <w:spacing w:val="-5"/>
          <w:w w:val="95"/>
        </w:rPr>
        <w:t> </w:t>
      </w:r>
      <w:r>
        <w:rPr>
          <w:w w:val="95"/>
        </w:rPr>
        <w:t>sunlight”.</w:t>
      </w:r>
    </w:p>
    <w:p>
      <w:pPr>
        <w:spacing w:before="18"/>
        <w:ind w:left="553" w:right="0" w:firstLine="0"/>
        <w:jc w:val="left"/>
        <w:rPr>
          <w:sz w:val="22"/>
        </w:rPr>
      </w:pPr>
      <w:r>
        <w:rPr>
          <w:i/>
          <w:w w:val="95"/>
          <w:sz w:val="22"/>
        </w:rPr>
        <w:t>Proceedings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of the Society for Experimental Biology and Medicine</w:t>
      </w:r>
      <w:r>
        <w:rPr>
          <w:i/>
          <w:spacing w:val="10"/>
          <w:w w:val="95"/>
          <w:sz w:val="22"/>
        </w:rPr>
        <w:t> </w:t>
      </w:r>
      <w:r>
        <w:rPr>
          <w:w w:val="95"/>
          <w:sz w:val="22"/>
        </w:rPr>
        <w:t>18 (8)</w:t>
      </w:r>
      <w:r>
        <w:rPr>
          <w:spacing w:val="-1"/>
          <w:w w:val="95"/>
          <w:sz w:val="22"/>
        </w:rPr>
        <w:t> </w:t>
      </w:r>
      <w:r>
        <w:rPr>
          <w:w w:val="95"/>
          <w:sz w:val="22"/>
        </w:rPr>
        <w:t>: 298-298.</w:t>
      </w:r>
    </w:p>
    <w:p>
      <w:pPr>
        <w:pStyle w:val="BodyText"/>
        <w:spacing w:line="256" w:lineRule="auto" w:before="153"/>
        <w:ind w:left="547" w:right="119" w:hanging="430"/>
        <w:jc w:val="both"/>
      </w:pPr>
      <w:bookmarkStart w:name="_bookmark187" w:id="261"/>
      <w:bookmarkEnd w:id="261"/>
      <w:r>
        <w:rPr/>
      </w:r>
      <w:r>
        <w:rPr/>
        <w:t>Hewison, Martin, Fiona Burke, Katie N. Evans, David A. Lammas, David M. Sansom, Philip Liu,</w:t>
      </w:r>
      <w:r>
        <w:rPr>
          <w:spacing w:val="1"/>
        </w:rPr>
        <w:t> </w:t>
      </w:r>
      <w:r>
        <w:rPr>
          <w:spacing w:val="-1"/>
        </w:rPr>
        <w:t>Robert</w:t>
      </w:r>
      <w:r>
        <w:rPr>
          <w:spacing w:val="-13"/>
        </w:rPr>
        <w:t> </w:t>
      </w:r>
      <w:r>
        <w:rPr>
          <w:spacing w:val="-1"/>
        </w:rPr>
        <w:t>L.</w:t>
      </w:r>
      <w:r>
        <w:rPr>
          <w:spacing w:val="-13"/>
        </w:rPr>
        <w:t> </w:t>
      </w:r>
      <w:r>
        <w:rPr>
          <w:spacing w:val="-1"/>
        </w:rPr>
        <w:t>Modlin</w:t>
      </w:r>
      <w:r>
        <w:rPr>
          <w:spacing w:val="-12"/>
        </w:rPr>
        <w:t> </w:t>
      </w:r>
      <w:r>
        <w:rPr>
          <w:spacing w:val="-1"/>
        </w:rPr>
        <w:t>et</w:t>
      </w:r>
      <w:r>
        <w:rPr>
          <w:spacing w:val="-13"/>
        </w:rPr>
        <w:t> </w:t>
      </w:r>
      <w:r>
        <w:rPr/>
        <w:t>John</w:t>
      </w:r>
      <w:r>
        <w:rPr>
          <w:spacing w:val="-13"/>
        </w:rPr>
        <w:t> </w:t>
      </w:r>
      <w:r>
        <w:rPr/>
        <w:t>S.</w:t>
      </w:r>
      <w:r>
        <w:rPr>
          <w:spacing w:val="-12"/>
        </w:rPr>
        <w:t> </w:t>
      </w:r>
      <w:r>
        <w:rPr/>
        <w:t>Adams.</w:t>
      </w:r>
      <w:r>
        <w:rPr>
          <w:spacing w:val="-13"/>
        </w:rPr>
        <w:t> </w:t>
      </w:r>
      <w:r>
        <w:rPr/>
        <w:t>2007.</w:t>
      </w:r>
      <w:r>
        <w:rPr>
          <w:spacing w:val="-13"/>
        </w:rPr>
        <w:t> </w:t>
      </w:r>
      <w:r>
        <w:rPr/>
        <w:t>“Extra-renal</w:t>
      </w:r>
      <w:r>
        <w:rPr>
          <w:spacing w:val="-12"/>
        </w:rPr>
        <w:t> </w:t>
      </w:r>
      <w:r>
        <w:rPr/>
        <w:t>25-hydroxyvitamin</w:t>
      </w:r>
      <w:r>
        <w:rPr>
          <w:spacing w:val="-13"/>
        </w:rPr>
        <w:t> </w:t>
      </w:r>
      <w:r>
        <w:rPr/>
        <w:t>D3-1α-hydroxylase</w:t>
      </w:r>
      <w:r>
        <w:rPr>
          <w:spacing w:val="-53"/>
        </w:rPr>
        <w:t> </w:t>
      </w:r>
      <w:r>
        <w:rPr/>
        <w:t>in</w:t>
      </w:r>
      <w:r>
        <w:rPr>
          <w:spacing w:val="-10"/>
        </w:rPr>
        <w:t> </w:t>
      </w:r>
      <w:r>
        <w:rPr/>
        <w:t>human</w:t>
      </w:r>
      <w:r>
        <w:rPr>
          <w:spacing w:val="-9"/>
        </w:rPr>
        <w:t> </w:t>
      </w:r>
      <w:r>
        <w:rPr/>
        <w:t>health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disease”.</w:t>
      </w:r>
      <w:r>
        <w:rPr>
          <w:spacing w:val="-9"/>
        </w:rPr>
        <w:t> </w:t>
      </w:r>
      <w:r>
        <w:rPr>
          <w:i/>
        </w:rPr>
        <w:t>The</w:t>
      </w:r>
      <w:r>
        <w:rPr>
          <w:i/>
          <w:spacing w:val="-10"/>
        </w:rPr>
        <w:t> </w:t>
      </w:r>
      <w:r>
        <w:rPr>
          <w:i/>
        </w:rPr>
        <w:t>Journal</w:t>
      </w:r>
      <w:r>
        <w:rPr>
          <w:i/>
          <w:spacing w:val="-9"/>
        </w:rPr>
        <w:t> </w:t>
      </w:r>
      <w:r>
        <w:rPr>
          <w:i/>
        </w:rPr>
        <w:t>of</w:t>
      </w:r>
      <w:r>
        <w:rPr>
          <w:i/>
          <w:spacing w:val="-9"/>
        </w:rPr>
        <w:t> </w:t>
      </w:r>
      <w:r>
        <w:rPr>
          <w:i/>
        </w:rPr>
        <w:t>Steroid</w:t>
      </w:r>
      <w:r>
        <w:rPr>
          <w:i/>
          <w:spacing w:val="-10"/>
        </w:rPr>
        <w:t> </w:t>
      </w:r>
      <w:r>
        <w:rPr>
          <w:i/>
        </w:rPr>
        <w:t>Biochemistry</w:t>
      </w:r>
      <w:r>
        <w:rPr>
          <w:i/>
          <w:spacing w:val="-9"/>
        </w:rPr>
        <w:t> </w:t>
      </w:r>
      <w:r>
        <w:rPr>
          <w:i/>
        </w:rPr>
        <w:t>and</w:t>
      </w:r>
      <w:r>
        <w:rPr>
          <w:i/>
          <w:spacing w:val="-9"/>
        </w:rPr>
        <w:t> </w:t>
      </w:r>
      <w:r>
        <w:rPr>
          <w:i/>
        </w:rPr>
        <w:t>Molecular</w:t>
      </w:r>
      <w:r>
        <w:rPr>
          <w:i/>
          <w:spacing w:val="-10"/>
        </w:rPr>
        <w:t> </w:t>
      </w:r>
      <w:r>
        <w:rPr>
          <w:i/>
        </w:rPr>
        <w:t>Biology</w:t>
      </w:r>
      <w:r>
        <w:rPr>
          <w:i/>
          <w:spacing w:val="4"/>
        </w:rPr>
        <w:t> </w:t>
      </w:r>
      <w:r>
        <w:rPr/>
        <w:t>103</w:t>
      </w:r>
      <w:r>
        <w:rPr>
          <w:spacing w:val="-53"/>
        </w:rPr>
        <w:t> </w:t>
      </w:r>
      <w:r>
        <w:rPr/>
        <w:t>(3-5)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316-321.</w:t>
      </w:r>
    </w:p>
    <w:p>
      <w:pPr>
        <w:pStyle w:val="BodyText"/>
        <w:spacing w:line="256" w:lineRule="auto" w:before="137"/>
        <w:ind w:left="553" w:right="107" w:hanging="437"/>
        <w:jc w:val="both"/>
      </w:pPr>
      <w:bookmarkStart w:name="_bookmark188" w:id="262"/>
      <w:bookmarkEnd w:id="262"/>
      <w:r>
        <w:rPr/>
      </w:r>
      <w:r>
        <w:rPr>
          <w:w w:val="95"/>
        </w:rPr>
        <w:t>HHS, Food and Drug Administration. 2016. “Food Labeling : Revision of the Nutrition and Supplement</w:t>
      </w:r>
      <w:r>
        <w:rPr>
          <w:spacing w:val="-50"/>
          <w:w w:val="95"/>
        </w:rPr>
        <w:t> </w:t>
      </w:r>
      <w:r>
        <w:rPr>
          <w:w w:val="95"/>
        </w:rPr>
        <w:t>Facts Labels. Final rule.”, sous la direction de {Services, Department of Health and Human}, 81 :</w:t>
      </w:r>
      <w:r>
        <w:rPr>
          <w:spacing w:val="1"/>
          <w:w w:val="95"/>
        </w:rPr>
        <w:t> </w:t>
      </w:r>
      <w:r>
        <w:rPr/>
        <w:t>33741-999.</w:t>
      </w:r>
      <w:r>
        <w:rPr>
          <w:spacing w:val="-10"/>
        </w:rPr>
        <w:t> </w:t>
      </w:r>
      <w:r>
        <w:rPr/>
        <w:t>Federal</w:t>
      </w:r>
      <w:r>
        <w:rPr>
          <w:spacing w:val="-9"/>
        </w:rPr>
        <w:t> </w:t>
      </w:r>
      <w:r>
        <w:rPr/>
        <w:t>register.</w:t>
      </w:r>
      <w:r>
        <w:rPr>
          <w:spacing w:val="-10"/>
        </w:rPr>
        <w:t> </w:t>
      </w:r>
      <w:r>
        <w:rPr/>
        <w:t>Visité</w:t>
      </w:r>
      <w:r>
        <w:rPr>
          <w:spacing w:val="-9"/>
        </w:rPr>
        <w:t> </w:t>
      </w:r>
      <w:r>
        <w:rPr/>
        <w:t>le</w:t>
      </w:r>
      <w:r>
        <w:rPr>
          <w:spacing w:val="-10"/>
        </w:rPr>
        <w:t> </w:t>
      </w:r>
      <w:r>
        <w:rPr/>
        <w:t>10</w:t>
      </w:r>
      <w:r>
        <w:rPr>
          <w:spacing w:val="-9"/>
        </w:rPr>
        <w:t> </w:t>
      </w:r>
      <w:r>
        <w:rPr/>
        <w:t>mars</w:t>
      </w:r>
      <w:r>
        <w:rPr>
          <w:spacing w:val="-10"/>
        </w:rPr>
        <w:t> </w:t>
      </w:r>
      <w:r>
        <w:rPr/>
        <w:t>2023.</w:t>
      </w:r>
      <w:r>
        <w:rPr>
          <w:spacing w:val="-9"/>
        </w:rPr>
        <w:t> </w:t>
      </w:r>
      <w:hyperlink r:id="rId29">
        <w:r>
          <w:rPr/>
          <w:t>https://www.govinfo.gov/content/pkg/FR-</w:t>
        </w:r>
      </w:hyperlink>
      <w:r>
        <w:rPr>
          <w:spacing w:val="-53"/>
        </w:rPr>
        <w:t> </w:t>
      </w:r>
      <w:hyperlink r:id="rId29">
        <w:r>
          <w:rPr/>
          <w:t>2016-05-27/pdf/2016-11867.pdf.</w:t>
        </w:r>
      </w:hyperlink>
    </w:p>
    <w:p>
      <w:pPr>
        <w:pStyle w:val="BodyText"/>
        <w:spacing w:line="256" w:lineRule="auto" w:before="137"/>
        <w:ind w:left="548" w:right="118" w:hanging="432"/>
        <w:jc w:val="both"/>
      </w:pPr>
      <w:bookmarkStart w:name="_bookmark189" w:id="263"/>
      <w:bookmarkEnd w:id="263"/>
      <w:r>
        <w:rPr/>
      </w:r>
      <w:r>
        <w:rPr>
          <w:w w:val="95"/>
        </w:rPr>
        <w:t>Hii, Charles S et Antonio Ferrante. 2016. “The Non-Genomic Actions of Vitamin D”. </w:t>
      </w:r>
      <w:r>
        <w:rPr>
          <w:i/>
          <w:w w:val="95"/>
        </w:rPr>
        <w:t>Nutrients </w:t>
      </w:r>
      <w:r>
        <w:rPr>
          <w:w w:val="95"/>
        </w:rPr>
        <w:t>8 (3) :</w:t>
      </w:r>
      <w:r>
        <w:rPr>
          <w:spacing w:val="1"/>
          <w:w w:val="95"/>
        </w:rPr>
        <w:t> </w:t>
      </w:r>
      <w:r>
        <w:rPr/>
        <w:t>135.</w:t>
      </w:r>
    </w:p>
    <w:p>
      <w:pPr>
        <w:pStyle w:val="BodyText"/>
        <w:spacing w:line="256" w:lineRule="auto" w:before="136"/>
        <w:ind w:left="553" w:right="144" w:hanging="437"/>
        <w:jc w:val="both"/>
      </w:pPr>
      <w:bookmarkStart w:name="_bookmark190" w:id="264"/>
      <w:bookmarkEnd w:id="264"/>
      <w:r>
        <w:rPr/>
      </w:r>
      <w:r>
        <w:rPr/>
        <w:t>Holick, Michael F. 2015. “Vitamin D Is Not as Toxic as Was Once Thought : A Historical and an</w:t>
      </w:r>
      <w:r>
        <w:rPr>
          <w:spacing w:val="1"/>
        </w:rPr>
        <w:t> </w:t>
      </w:r>
      <w:r>
        <w:rPr/>
        <w:t>Up-to-Date</w:t>
      </w:r>
      <w:r>
        <w:rPr>
          <w:spacing w:val="-7"/>
        </w:rPr>
        <w:t> </w:t>
      </w:r>
      <w:r>
        <w:rPr/>
        <w:t>Perspective”.</w:t>
      </w:r>
      <w:r>
        <w:rPr>
          <w:spacing w:val="-6"/>
        </w:rPr>
        <w:t> </w:t>
      </w:r>
      <w:r>
        <w:rPr>
          <w:i/>
        </w:rPr>
        <w:t>Mayo</w:t>
      </w:r>
      <w:r>
        <w:rPr>
          <w:i/>
          <w:spacing w:val="-6"/>
        </w:rPr>
        <w:t> </w:t>
      </w:r>
      <w:r>
        <w:rPr>
          <w:i/>
        </w:rPr>
        <w:t>Clinic</w:t>
      </w:r>
      <w:r>
        <w:rPr>
          <w:i/>
          <w:spacing w:val="-6"/>
        </w:rPr>
        <w:t> </w:t>
      </w:r>
      <w:r>
        <w:rPr>
          <w:i/>
        </w:rPr>
        <w:t>Proceedings</w:t>
      </w:r>
      <w:r>
        <w:rPr>
          <w:i/>
          <w:spacing w:val="3"/>
        </w:rPr>
        <w:t> </w:t>
      </w:r>
      <w:r>
        <w:rPr/>
        <w:t>90</w:t>
      </w:r>
      <w:r>
        <w:rPr>
          <w:spacing w:val="-6"/>
        </w:rPr>
        <w:t> </w:t>
      </w:r>
      <w:r>
        <w:rPr/>
        <w:t>(5)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/>
        <w:t>561-564.</w:t>
      </w:r>
    </w:p>
    <w:p>
      <w:pPr>
        <w:spacing w:line="256" w:lineRule="auto" w:before="136"/>
        <w:ind w:left="553" w:right="144" w:hanging="437"/>
        <w:jc w:val="both"/>
        <w:rPr>
          <w:sz w:val="22"/>
        </w:rPr>
      </w:pPr>
      <w:bookmarkStart w:name="_bookmark191" w:id="265"/>
      <w:bookmarkEnd w:id="265"/>
      <w:r>
        <w:rPr/>
      </w:r>
      <w:r>
        <w:rPr>
          <w:w w:val="95"/>
          <w:sz w:val="22"/>
        </w:rPr>
        <w:t>Houghton, Lisa A et Reinhold Vieth. 2006. “The case against ergocalciferol (vitamin D2) as a vitamin</w:t>
      </w:r>
      <w:r>
        <w:rPr>
          <w:spacing w:val="1"/>
          <w:w w:val="95"/>
          <w:sz w:val="22"/>
        </w:rPr>
        <w:t> </w:t>
      </w:r>
      <w:r>
        <w:rPr>
          <w:sz w:val="22"/>
        </w:rPr>
        <w:t>supplement1,2”.</w:t>
      </w:r>
      <w:r>
        <w:rPr>
          <w:spacing w:val="-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American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Journal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Clinical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Nutrition</w:t>
      </w:r>
      <w:r>
        <w:rPr>
          <w:i/>
          <w:spacing w:val="-3"/>
          <w:sz w:val="22"/>
        </w:rPr>
        <w:t> </w:t>
      </w:r>
      <w:r>
        <w:rPr>
          <w:sz w:val="22"/>
        </w:rPr>
        <w:t>84</w:t>
      </w:r>
      <w:r>
        <w:rPr>
          <w:spacing w:val="-7"/>
          <w:sz w:val="22"/>
        </w:rPr>
        <w:t> </w:t>
      </w:r>
      <w:r>
        <w:rPr>
          <w:sz w:val="22"/>
        </w:rPr>
        <w:t>(4)</w:t>
      </w:r>
      <w:r>
        <w:rPr>
          <w:spacing w:val="-8"/>
          <w:sz w:val="22"/>
        </w:rPr>
        <w:t> 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694-697.</w:t>
      </w:r>
    </w:p>
    <w:p>
      <w:pPr>
        <w:spacing w:line="256" w:lineRule="auto" w:before="136"/>
        <w:ind w:left="546" w:right="143" w:hanging="430"/>
        <w:jc w:val="both"/>
        <w:rPr>
          <w:sz w:val="22"/>
        </w:rPr>
      </w:pPr>
      <w:bookmarkStart w:name="_bookmark192" w:id="266"/>
      <w:bookmarkEnd w:id="266"/>
      <w:r>
        <w:rPr/>
      </w:r>
      <w:r>
        <w:rPr>
          <w:sz w:val="22"/>
        </w:rPr>
        <w:t>Institute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Medicine.</w:t>
      </w:r>
      <w:r>
        <w:rPr>
          <w:spacing w:val="-3"/>
          <w:sz w:val="22"/>
        </w:rPr>
        <w:t> </w:t>
      </w:r>
      <w:r>
        <w:rPr>
          <w:sz w:val="22"/>
        </w:rPr>
        <w:t>2011.</w:t>
      </w:r>
      <w:r>
        <w:rPr>
          <w:spacing w:val="-3"/>
          <w:sz w:val="22"/>
        </w:rPr>
        <w:t> </w:t>
      </w:r>
      <w:r>
        <w:rPr>
          <w:sz w:val="22"/>
        </w:rPr>
        <w:t>“Dietary</w:t>
      </w:r>
      <w:r>
        <w:rPr>
          <w:spacing w:val="-3"/>
          <w:sz w:val="22"/>
        </w:rPr>
        <w:t> </w:t>
      </w:r>
      <w:r>
        <w:rPr>
          <w:sz w:val="22"/>
        </w:rPr>
        <w:t>Reference</w:t>
      </w:r>
      <w:r>
        <w:rPr>
          <w:spacing w:val="-3"/>
          <w:sz w:val="22"/>
        </w:rPr>
        <w:t> </w:t>
      </w:r>
      <w:r>
        <w:rPr>
          <w:sz w:val="22"/>
        </w:rPr>
        <w:t>Intakes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Calcium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Vitamin</w:t>
      </w:r>
      <w:r>
        <w:rPr>
          <w:spacing w:val="-3"/>
          <w:sz w:val="22"/>
        </w:rPr>
        <w:t> </w:t>
      </w:r>
      <w:r>
        <w:rPr>
          <w:sz w:val="22"/>
        </w:rPr>
        <w:t>D”.</w:t>
      </w:r>
      <w:r>
        <w:rPr>
          <w:spacing w:val="-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National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Academies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Press,</w:t>
      </w:r>
      <w:r>
        <w:rPr>
          <w:i/>
          <w:spacing w:val="-2"/>
          <w:sz w:val="22"/>
        </w:rPr>
        <w:t> </w:t>
      </w:r>
      <w:r>
        <w:rPr>
          <w:sz w:val="22"/>
        </w:rPr>
        <w:t>1-1115.</w:t>
      </w:r>
    </w:p>
    <w:p>
      <w:pPr>
        <w:pStyle w:val="BodyText"/>
        <w:spacing w:line="256" w:lineRule="auto" w:before="136"/>
        <w:ind w:left="553" w:right="119" w:hanging="437"/>
        <w:jc w:val="both"/>
      </w:pPr>
      <w:bookmarkStart w:name="_bookmark193" w:id="267"/>
      <w:bookmarkEnd w:id="267"/>
      <w:r>
        <w:rPr/>
      </w:r>
      <w:r>
        <w:rPr>
          <w:w w:val="95"/>
        </w:rPr>
        <w:t>Janoušek, Jiří, Veronika Pilařová, Kateřina Macáková, Anderson Nomura, Jéssica Veiga-Matos, Diana</w:t>
      </w:r>
      <w:r>
        <w:rPr>
          <w:spacing w:val="1"/>
          <w:w w:val="95"/>
        </w:rPr>
        <w:t> </w:t>
      </w:r>
      <w:r>
        <w:rPr>
          <w:w w:val="95"/>
        </w:rPr>
        <w:t>Dias da Silva, Fernando Remião et al. 2022. “Vitamin D : sources, physiological role, biokinetics,</w:t>
      </w:r>
      <w:r>
        <w:rPr>
          <w:spacing w:val="1"/>
          <w:w w:val="95"/>
        </w:rPr>
        <w:t> </w:t>
      </w:r>
      <w:r>
        <w:rPr>
          <w:w w:val="95"/>
        </w:rPr>
        <w:t>deficiency,</w:t>
      </w:r>
      <w:r>
        <w:rPr>
          <w:spacing w:val="11"/>
          <w:w w:val="95"/>
        </w:rPr>
        <w:t> </w:t>
      </w:r>
      <w:r>
        <w:rPr>
          <w:w w:val="95"/>
        </w:rPr>
        <w:t>therapeutic</w:t>
      </w:r>
      <w:r>
        <w:rPr>
          <w:spacing w:val="12"/>
          <w:w w:val="95"/>
        </w:rPr>
        <w:t> </w:t>
      </w:r>
      <w:r>
        <w:rPr>
          <w:w w:val="95"/>
        </w:rPr>
        <w:t>use,</w:t>
      </w:r>
      <w:r>
        <w:rPr>
          <w:spacing w:val="11"/>
          <w:w w:val="95"/>
        </w:rPr>
        <w:t> </w:t>
      </w:r>
      <w:r>
        <w:rPr>
          <w:w w:val="95"/>
        </w:rPr>
        <w:t>toxicity,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overview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analytical</w:t>
      </w:r>
      <w:r>
        <w:rPr>
          <w:spacing w:val="12"/>
          <w:w w:val="95"/>
        </w:rPr>
        <w:t> </w:t>
      </w:r>
      <w:r>
        <w:rPr>
          <w:w w:val="95"/>
        </w:rPr>
        <w:t>methods</w:t>
      </w:r>
      <w:r>
        <w:rPr>
          <w:spacing w:val="11"/>
          <w:w w:val="95"/>
        </w:rPr>
        <w:t> </w:t>
      </w:r>
      <w:r>
        <w:rPr>
          <w:w w:val="95"/>
        </w:rPr>
        <w:t>for</w:t>
      </w:r>
      <w:r>
        <w:rPr>
          <w:spacing w:val="12"/>
          <w:w w:val="95"/>
        </w:rPr>
        <w:t> </w:t>
      </w:r>
      <w:r>
        <w:rPr>
          <w:w w:val="95"/>
        </w:rPr>
        <w:t>detection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vitamin</w:t>
      </w:r>
      <w:r>
        <w:rPr>
          <w:spacing w:val="1"/>
          <w:w w:val="95"/>
        </w:rPr>
        <w:t> </w:t>
      </w:r>
      <w:r>
        <w:rPr>
          <w:w w:val="95"/>
        </w:rPr>
        <w:t>D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its</w:t>
      </w:r>
      <w:r>
        <w:rPr>
          <w:spacing w:val="3"/>
          <w:w w:val="95"/>
        </w:rPr>
        <w:t> </w:t>
      </w:r>
      <w:r>
        <w:rPr>
          <w:w w:val="95"/>
        </w:rPr>
        <w:t>metabolites”.</w:t>
      </w:r>
      <w:r>
        <w:rPr>
          <w:spacing w:val="3"/>
          <w:w w:val="95"/>
        </w:rPr>
        <w:t> </w:t>
      </w:r>
      <w:r>
        <w:rPr>
          <w:i/>
          <w:w w:val="95"/>
        </w:rPr>
        <w:t>Critical</w:t>
      </w:r>
      <w:r>
        <w:rPr>
          <w:i/>
          <w:spacing w:val="3"/>
          <w:w w:val="95"/>
        </w:rPr>
        <w:t> </w:t>
      </w:r>
      <w:r>
        <w:rPr>
          <w:i/>
          <w:w w:val="95"/>
        </w:rPr>
        <w:t>Reviews</w:t>
      </w:r>
      <w:r>
        <w:rPr>
          <w:i/>
          <w:spacing w:val="3"/>
          <w:w w:val="95"/>
        </w:rPr>
        <w:t> </w:t>
      </w:r>
      <w:r>
        <w:rPr>
          <w:i/>
          <w:w w:val="95"/>
        </w:rPr>
        <w:t>in</w:t>
      </w:r>
      <w:r>
        <w:rPr>
          <w:i/>
          <w:spacing w:val="3"/>
          <w:w w:val="95"/>
        </w:rPr>
        <w:t> </w:t>
      </w:r>
      <w:r>
        <w:rPr>
          <w:i/>
          <w:w w:val="95"/>
        </w:rPr>
        <w:t>Clinical</w:t>
      </w:r>
      <w:r>
        <w:rPr>
          <w:i/>
          <w:spacing w:val="3"/>
          <w:w w:val="95"/>
        </w:rPr>
        <w:t> </w:t>
      </w:r>
      <w:r>
        <w:rPr>
          <w:i/>
          <w:w w:val="95"/>
        </w:rPr>
        <w:t>Laboratory</w:t>
      </w:r>
      <w:r>
        <w:rPr>
          <w:i/>
          <w:spacing w:val="3"/>
          <w:w w:val="95"/>
        </w:rPr>
        <w:t> </w:t>
      </w:r>
      <w:r>
        <w:rPr>
          <w:i/>
          <w:w w:val="95"/>
        </w:rPr>
        <w:t>Sciences</w:t>
      </w:r>
      <w:r>
        <w:rPr>
          <w:i/>
          <w:spacing w:val="13"/>
          <w:w w:val="95"/>
        </w:rPr>
        <w:t> </w:t>
      </w:r>
      <w:r>
        <w:rPr>
          <w:w w:val="95"/>
        </w:rPr>
        <w:t>59</w:t>
      </w:r>
      <w:r>
        <w:rPr>
          <w:spacing w:val="3"/>
          <w:w w:val="95"/>
        </w:rPr>
        <w:t> </w:t>
      </w:r>
      <w:r>
        <w:rPr>
          <w:w w:val="95"/>
        </w:rPr>
        <w:t>(8)</w:t>
      </w:r>
      <w:r>
        <w:rPr>
          <w:spacing w:val="3"/>
          <w:w w:val="95"/>
        </w:rPr>
        <w:t> </w:t>
      </w:r>
      <w:r>
        <w:rPr>
          <w:w w:val="95"/>
        </w:rPr>
        <w:t>:</w:t>
      </w:r>
      <w:r>
        <w:rPr>
          <w:spacing w:val="3"/>
          <w:w w:val="95"/>
        </w:rPr>
        <w:t> </w:t>
      </w:r>
      <w:r>
        <w:rPr>
          <w:w w:val="95"/>
        </w:rPr>
        <w:t>517-554.</w:t>
      </w:r>
    </w:p>
    <w:p>
      <w:pPr>
        <w:spacing w:line="256" w:lineRule="auto" w:before="137"/>
        <w:ind w:left="553" w:right="143" w:hanging="437"/>
        <w:jc w:val="both"/>
        <w:rPr>
          <w:sz w:val="22"/>
        </w:rPr>
      </w:pPr>
      <w:bookmarkStart w:name="_bookmark194" w:id="268"/>
      <w:bookmarkEnd w:id="268"/>
      <w:r>
        <w:rPr/>
      </w:r>
      <w:r>
        <w:rPr>
          <w:sz w:val="22"/>
        </w:rPr>
        <w:t>Jones,</w:t>
      </w:r>
      <w:r>
        <w:rPr>
          <w:spacing w:val="-11"/>
          <w:sz w:val="22"/>
        </w:rPr>
        <w:t> </w:t>
      </w:r>
      <w:r>
        <w:rPr>
          <w:sz w:val="22"/>
        </w:rPr>
        <w:t>Glenville.</w:t>
      </w:r>
      <w:r>
        <w:rPr>
          <w:spacing w:val="-11"/>
          <w:sz w:val="22"/>
        </w:rPr>
        <w:t> </w:t>
      </w:r>
      <w:r>
        <w:rPr>
          <w:sz w:val="22"/>
        </w:rPr>
        <w:t>2008.</w:t>
      </w:r>
      <w:r>
        <w:rPr>
          <w:spacing w:val="-10"/>
          <w:sz w:val="22"/>
        </w:rPr>
        <w:t> </w:t>
      </w:r>
      <w:r>
        <w:rPr>
          <w:sz w:val="22"/>
        </w:rPr>
        <w:t>“Pharmacokinetics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vitamin</w:t>
      </w:r>
      <w:r>
        <w:rPr>
          <w:spacing w:val="-11"/>
          <w:sz w:val="22"/>
        </w:rPr>
        <w:t> </w:t>
      </w:r>
      <w:r>
        <w:rPr>
          <w:sz w:val="22"/>
        </w:rPr>
        <w:t>D</w:t>
      </w:r>
      <w:r>
        <w:rPr>
          <w:spacing w:val="-10"/>
          <w:sz w:val="22"/>
        </w:rPr>
        <w:t> </w:t>
      </w:r>
      <w:r>
        <w:rPr>
          <w:sz w:val="22"/>
        </w:rPr>
        <w:t>toxicity”.</w:t>
      </w:r>
      <w:r>
        <w:rPr>
          <w:spacing w:val="-1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American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Journal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Clinical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Nutrition</w:t>
      </w:r>
      <w:r>
        <w:rPr>
          <w:i/>
          <w:spacing w:val="2"/>
          <w:sz w:val="22"/>
        </w:rPr>
        <w:t> </w:t>
      </w:r>
      <w:r>
        <w:rPr>
          <w:sz w:val="22"/>
        </w:rPr>
        <w:t>88</w:t>
      </w:r>
      <w:r>
        <w:rPr>
          <w:spacing w:val="-2"/>
          <w:sz w:val="22"/>
        </w:rPr>
        <w:t> </w:t>
      </w:r>
      <w:r>
        <w:rPr>
          <w:sz w:val="22"/>
        </w:rPr>
        <w:t>(2)</w:t>
      </w:r>
      <w:r>
        <w:rPr>
          <w:spacing w:val="-3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582S-586S.</w:t>
      </w:r>
    </w:p>
    <w:p>
      <w:pPr>
        <w:pStyle w:val="BodyText"/>
        <w:spacing w:line="256" w:lineRule="auto" w:before="136"/>
        <w:ind w:left="529" w:right="110" w:hanging="412"/>
        <w:jc w:val="both"/>
      </w:pPr>
      <w:bookmarkStart w:name="_bookmark195" w:id="269"/>
      <w:bookmarkEnd w:id="269"/>
      <w:r>
        <w:rPr/>
      </w:r>
      <w:r>
        <w:rPr/>
        <w:t>Lemke, Dirk, Rainer Johannes Klement, Felix Schweiger, Beatrix Schweiger et Jörg Spitz. 2021.</w:t>
      </w:r>
      <w:r>
        <w:rPr>
          <w:spacing w:val="1"/>
        </w:rPr>
        <w:t> </w:t>
      </w:r>
      <w:r>
        <w:rPr/>
        <w:t>“Vitamin</w:t>
      </w:r>
      <w:r>
        <w:rPr>
          <w:spacing w:val="-14"/>
        </w:rPr>
        <w:t> </w:t>
      </w:r>
      <w:r>
        <w:rPr/>
        <w:t>D</w:t>
      </w:r>
      <w:r>
        <w:rPr>
          <w:spacing w:val="-13"/>
        </w:rPr>
        <w:t> </w:t>
      </w:r>
      <w:r>
        <w:rPr/>
        <w:t>Resistance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Possible</w:t>
      </w:r>
      <w:r>
        <w:rPr>
          <w:spacing w:val="-13"/>
        </w:rPr>
        <w:t> </w:t>
      </w:r>
      <w:r>
        <w:rPr/>
        <w:t>Cause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Autoimmune</w:t>
      </w:r>
      <w:r>
        <w:rPr>
          <w:spacing w:val="-13"/>
        </w:rPr>
        <w:t> </w:t>
      </w:r>
      <w:r>
        <w:rPr/>
        <w:t>Diseases</w:t>
      </w:r>
      <w:r>
        <w:rPr>
          <w:spacing w:val="-13"/>
        </w:rPr>
        <w:t> </w:t>
      </w:r>
      <w:r>
        <w:rPr/>
        <w:t>: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Hypothesis</w:t>
      </w:r>
      <w:r>
        <w:rPr>
          <w:spacing w:val="-13"/>
        </w:rPr>
        <w:t> </w:t>
      </w:r>
      <w:r>
        <w:rPr/>
        <w:t>Confirmed</w:t>
      </w:r>
      <w:r>
        <w:rPr>
          <w:spacing w:val="-52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Therapeutic</w:t>
      </w:r>
      <w:r>
        <w:rPr>
          <w:spacing w:val="-9"/>
        </w:rPr>
        <w:t> </w:t>
      </w:r>
      <w:r>
        <w:rPr/>
        <w:t>High-Dose</w:t>
      </w:r>
      <w:r>
        <w:rPr>
          <w:spacing w:val="-9"/>
        </w:rPr>
        <w:t> </w:t>
      </w:r>
      <w:r>
        <w:rPr/>
        <w:t>Vitamin</w:t>
      </w:r>
      <w:r>
        <w:rPr>
          <w:spacing w:val="-9"/>
        </w:rPr>
        <w:t> </w:t>
      </w:r>
      <w:r>
        <w:rPr/>
        <w:t>D</w:t>
      </w:r>
      <w:r>
        <w:rPr>
          <w:spacing w:val="-9"/>
        </w:rPr>
        <w:t> </w:t>
      </w:r>
      <w:r>
        <w:rPr/>
        <w:t>Protocol”.</w:t>
      </w:r>
      <w:r>
        <w:rPr>
          <w:spacing w:val="-9"/>
        </w:rPr>
        <w:t> </w:t>
      </w:r>
      <w:r>
        <w:rPr>
          <w:i/>
        </w:rPr>
        <w:t>Frontiers</w:t>
      </w:r>
      <w:r>
        <w:rPr>
          <w:i/>
          <w:spacing w:val="-9"/>
        </w:rPr>
        <w:t> </w:t>
      </w:r>
      <w:r>
        <w:rPr>
          <w:i/>
        </w:rPr>
        <w:t>in</w:t>
      </w:r>
      <w:r>
        <w:rPr>
          <w:i/>
          <w:spacing w:val="-9"/>
        </w:rPr>
        <w:t> </w:t>
      </w:r>
      <w:r>
        <w:rPr>
          <w:i/>
        </w:rPr>
        <w:t>Immunology</w:t>
      </w:r>
      <w:r>
        <w:rPr>
          <w:i/>
          <w:spacing w:val="3"/>
        </w:rPr>
        <w:t> </w:t>
      </w:r>
      <w:r>
        <w:rPr/>
        <w:t>12</w:t>
      </w:r>
      <w:r>
        <w:rPr>
          <w:spacing w:val="-9"/>
        </w:rPr>
        <w:t> </w:t>
      </w:r>
      <w:r>
        <w:rPr/>
        <w:t>:</w:t>
      </w:r>
      <w:r>
        <w:rPr>
          <w:spacing w:val="-9"/>
        </w:rPr>
        <w:t> </w:t>
      </w:r>
      <w:r>
        <w:rPr/>
        <w:t>655739.</w:t>
      </w:r>
    </w:p>
    <w:p>
      <w:pPr>
        <w:pStyle w:val="BodyText"/>
        <w:spacing w:line="256" w:lineRule="auto" w:before="136"/>
        <w:ind w:left="553" w:right="110" w:hanging="437"/>
        <w:jc w:val="both"/>
      </w:pPr>
      <w:bookmarkStart w:name="_bookmark196" w:id="270"/>
      <w:bookmarkEnd w:id="270"/>
      <w:r>
        <w:rPr/>
      </w:r>
      <w:r>
        <w:rPr/>
        <w:t>Lewis, Richard D. et Emma M. Laing. 2015. “Conflicting reports on vitamin D supplementation :</w:t>
      </w:r>
      <w:r>
        <w:rPr>
          <w:spacing w:val="1"/>
        </w:rPr>
        <w:t> </w:t>
      </w:r>
      <w:r>
        <w:rPr>
          <w:w w:val="95"/>
        </w:rPr>
        <w:t>Evidence</w:t>
      </w:r>
      <w:r>
        <w:rPr>
          <w:spacing w:val="7"/>
          <w:w w:val="95"/>
        </w:rPr>
        <w:t> </w:t>
      </w:r>
      <w:r>
        <w:rPr>
          <w:w w:val="95"/>
        </w:rPr>
        <w:t>from</w:t>
      </w:r>
      <w:r>
        <w:rPr>
          <w:spacing w:val="8"/>
          <w:w w:val="95"/>
        </w:rPr>
        <w:t> </w:t>
      </w:r>
      <w:r>
        <w:rPr>
          <w:w w:val="95"/>
        </w:rPr>
        <w:t>randomized</w:t>
      </w:r>
      <w:r>
        <w:rPr>
          <w:spacing w:val="7"/>
          <w:w w:val="95"/>
        </w:rPr>
        <w:t> </w:t>
      </w:r>
      <w:r>
        <w:rPr>
          <w:w w:val="95"/>
        </w:rPr>
        <w:t>controlled</w:t>
      </w:r>
      <w:r>
        <w:rPr>
          <w:spacing w:val="8"/>
          <w:w w:val="95"/>
        </w:rPr>
        <w:t> </w:t>
      </w:r>
      <w:r>
        <w:rPr>
          <w:w w:val="95"/>
        </w:rPr>
        <w:t>trials”.</w:t>
      </w:r>
      <w:r>
        <w:rPr>
          <w:spacing w:val="8"/>
          <w:w w:val="95"/>
        </w:rPr>
        <w:t> </w:t>
      </w:r>
      <w:r>
        <w:rPr>
          <w:i/>
          <w:w w:val="95"/>
        </w:rPr>
        <w:t>Molecular</w:t>
      </w:r>
      <w:r>
        <w:rPr>
          <w:i/>
          <w:spacing w:val="7"/>
          <w:w w:val="95"/>
        </w:rPr>
        <w:t> </w:t>
      </w:r>
      <w:r>
        <w:rPr>
          <w:i/>
          <w:w w:val="95"/>
        </w:rPr>
        <w:t>and</w:t>
      </w:r>
      <w:r>
        <w:rPr>
          <w:i/>
          <w:spacing w:val="8"/>
          <w:w w:val="95"/>
        </w:rPr>
        <w:t> </w:t>
      </w:r>
      <w:r>
        <w:rPr>
          <w:i/>
          <w:w w:val="95"/>
        </w:rPr>
        <w:t>Cellular</w:t>
      </w:r>
      <w:r>
        <w:rPr>
          <w:i/>
          <w:spacing w:val="8"/>
          <w:w w:val="95"/>
        </w:rPr>
        <w:t> </w:t>
      </w:r>
      <w:r>
        <w:rPr>
          <w:i/>
          <w:w w:val="95"/>
        </w:rPr>
        <w:t>Endocrinology</w:t>
      </w:r>
      <w:r>
        <w:rPr>
          <w:i/>
          <w:spacing w:val="23"/>
          <w:w w:val="95"/>
        </w:rPr>
        <w:t> </w:t>
      </w:r>
      <w:r>
        <w:rPr>
          <w:w w:val="95"/>
        </w:rPr>
        <w:t>410</w:t>
      </w:r>
      <w:r>
        <w:rPr>
          <w:spacing w:val="7"/>
          <w:w w:val="95"/>
        </w:rPr>
        <w:t> </w:t>
      </w:r>
      <w:r>
        <w:rPr>
          <w:w w:val="95"/>
        </w:rPr>
        <w:t>:</w:t>
      </w:r>
      <w:r>
        <w:rPr>
          <w:spacing w:val="8"/>
          <w:w w:val="95"/>
        </w:rPr>
        <w:t> </w:t>
      </w:r>
      <w:r>
        <w:rPr>
          <w:w w:val="95"/>
        </w:rPr>
        <w:t>11-18.</w:t>
      </w:r>
    </w:p>
    <w:p>
      <w:pPr>
        <w:pStyle w:val="BodyText"/>
        <w:spacing w:line="256" w:lineRule="auto" w:before="136"/>
        <w:ind w:left="549" w:right="107" w:hanging="432"/>
        <w:jc w:val="both"/>
      </w:pPr>
      <w:bookmarkStart w:name="_bookmark197" w:id="271"/>
      <w:bookmarkEnd w:id="271"/>
      <w:r>
        <w:rPr/>
      </w:r>
      <w:r>
        <w:rPr/>
        <w:t>Li, Yan Chun, Juan Kong, Minjie Wei, Zhou-Feng Chen, Shu Q. Liu et Li-Ping Cao. 2002. “1,25-</w:t>
      </w:r>
      <w:r>
        <w:rPr>
          <w:spacing w:val="1"/>
        </w:rPr>
        <w:t> </w:t>
      </w:r>
      <w:r>
        <w:rPr/>
        <w:t>Dihydroxyvitamin D3 is a negative endocrine regulator of the renin-angiotensin system”.</w:t>
      </w:r>
      <w:r>
        <w:rPr>
          <w:spacing w:val="1"/>
        </w:rPr>
        <w:t> </w:t>
      </w:r>
      <w:r>
        <w:rPr>
          <w:i/>
        </w:rPr>
        <w:t>Journal</w:t>
      </w:r>
      <w:r>
        <w:rPr>
          <w:i/>
          <w:spacing w:val="-4"/>
        </w:rPr>
        <w:t> </w:t>
      </w:r>
      <w:r>
        <w:rPr>
          <w:i/>
        </w:rPr>
        <w:t>of</w:t>
      </w:r>
      <w:r>
        <w:rPr>
          <w:i/>
          <w:spacing w:val="-4"/>
        </w:rPr>
        <w:t> </w:t>
      </w:r>
      <w:r>
        <w:rPr>
          <w:i/>
        </w:rPr>
        <w:t>Clinical</w:t>
      </w:r>
      <w:r>
        <w:rPr>
          <w:i/>
          <w:spacing w:val="-4"/>
        </w:rPr>
        <w:t> </w:t>
      </w:r>
      <w:r>
        <w:rPr>
          <w:i/>
        </w:rPr>
        <w:t>Investigation</w:t>
      </w:r>
      <w:r>
        <w:rPr>
          <w:i/>
          <w:spacing w:val="1"/>
        </w:rPr>
        <w:t> </w:t>
      </w:r>
      <w:r>
        <w:rPr/>
        <w:t>110</w:t>
      </w:r>
      <w:r>
        <w:rPr>
          <w:spacing w:val="-3"/>
        </w:rPr>
        <w:t> </w:t>
      </w:r>
      <w:r>
        <w:rPr/>
        <w:t>(2)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229-238.</w:t>
      </w:r>
    </w:p>
    <w:p>
      <w:pPr>
        <w:spacing w:line="256" w:lineRule="auto" w:before="137"/>
        <w:ind w:left="553" w:right="118" w:hanging="437"/>
        <w:jc w:val="both"/>
        <w:rPr>
          <w:sz w:val="22"/>
        </w:rPr>
      </w:pPr>
      <w:bookmarkStart w:name="_bookmark198" w:id="272"/>
      <w:bookmarkEnd w:id="272"/>
      <w:r>
        <w:rPr/>
      </w:r>
      <w:r>
        <w:rPr>
          <w:w w:val="95"/>
          <w:sz w:val="22"/>
        </w:rPr>
        <w:t>Lim, Kenneth et Ravi Thadhani. 2020. “Vitamin D Toxicity”. </w:t>
      </w:r>
      <w:r>
        <w:rPr>
          <w:i/>
          <w:w w:val="95"/>
          <w:sz w:val="22"/>
        </w:rPr>
        <w:t>Brazilian Journal of Nephrology </w:t>
      </w:r>
      <w:r>
        <w:rPr>
          <w:w w:val="95"/>
          <w:sz w:val="22"/>
        </w:rPr>
        <w:t>42 (2) :</w:t>
      </w:r>
      <w:r>
        <w:rPr>
          <w:spacing w:val="1"/>
          <w:w w:val="95"/>
          <w:sz w:val="22"/>
        </w:rPr>
        <w:t> </w:t>
      </w:r>
      <w:r>
        <w:rPr>
          <w:sz w:val="22"/>
        </w:rPr>
        <w:t>238-244.</w:t>
      </w:r>
    </w:p>
    <w:p>
      <w:pPr>
        <w:pStyle w:val="BodyText"/>
        <w:spacing w:before="136"/>
        <w:ind w:left="117"/>
      </w:pPr>
      <w:bookmarkStart w:name="_bookmark199" w:id="273"/>
      <w:bookmarkEnd w:id="273"/>
      <w:r>
        <w:rPr/>
      </w:r>
      <w:r>
        <w:rPr>
          <w:spacing w:val="-1"/>
        </w:rPr>
        <w:t>Lindquist,</w:t>
      </w:r>
      <w:r>
        <w:rPr>
          <w:spacing w:val="-13"/>
        </w:rPr>
        <w:t> </w:t>
      </w:r>
      <w:r>
        <w:rPr>
          <w:spacing w:val="-1"/>
        </w:rPr>
        <w:t>Bertil</w:t>
      </w:r>
      <w:r>
        <w:rPr>
          <w:spacing w:val="-12"/>
        </w:rPr>
        <w:t> </w:t>
      </w:r>
      <w:r>
        <w:rPr>
          <w:spacing w:val="-1"/>
        </w:rPr>
        <w:t>et</w:t>
      </w:r>
      <w:r>
        <w:rPr>
          <w:spacing w:val="-12"/>
        </w:rPr>
        <w:t> </w:t>
      </w:r>
      <w:r>
        <w:rPr>
          <w:spacing w:val="-1"/>
        </w:rPr>
        <w:t>al.</w:t>
      </w:r>
      <w:r>
        <w:rPr>
          <w:spacing w:val="-13"/>
        </w:rPr>
        <w:t> </w:t>
      </w:r>
      <w:r>
        <w:rPr>
          <w:spacing w:val="-1"/>
        </w:rPr>
        <w:t>1952.</w:t>
      </w:r>
      <w:r>
        <w:rPr>
          <w:spacing w:val="-12"/>
        </w:rPr>
        <w:t> </w:t>
      </w:r>
      <w:r>
        <w:rPr>
          <w:spacing w:val="-1"/>
        </w:rPr>
        <w:t>“Effect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vitamin</w:t>
      </w:r>
      <w:r>
        <w:rPr>
          <w:spacing w:val="-12"/>
        </w:rPr>
        <w:t> </w:t>
      </w:r>
      <w:r>
        <w:rPr/>
        <w:t>D</w:t>
      </w:r>
      <w:r>
        <w:rPr>
          <w:spacing w:val="-12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metabolism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radiocalcium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rachitic</w:t>
      </w:r>
      <w:r>
        <w:rPr>
          <w:spacing w:val="-13"/>
        </w:rPr>
        <w:t> </w:t>
      </w:r>
      <w:r>
        <w:rPr/>
        <w:t>rats.”</w:t>
      </w:r>
    </w:p>
    <w:p>
      <w:pPr>
        <w:spacing w:before="18"/>
        <w:ind w:left="546" w:right="0" w:firstLine="0"/>
        <w:jc w:val="left"/>
        <w:rPr>
          <w:sz w:val="22"/>
        </w:rPr>
      </w:pPr>
      <w:r>
        <w:rPr>
          <w:i/>
          <w:w w:val="95"/>
          <w:sz w:val="22"/>
        </w:rPr>
        <w:t>Acta Paediatrica</w:t>
      </w:r>
      <w:r>
        <w:rPr>
          <w:i/>
          <w:spacing w:val="6"/>
          <w:w w:val="95"/>
          <w:sz w:val="22"/>
        </w:rPr>
        <w:t> </w:t>
      </w:r>
      <w:r>
        <w:rPr>
          <w:w w:val="95"/>
          <w:sz w:val="22"/>
        </w:rPr>
        <w:t>41 (Suppl. 86).</w:t>
      </w:r>
    </w:p>
    <w:p>
      <w:pPr>
        <w:pStyle w:val="BodyText"/>
        <w:spacing w:line="256" w:lineRule="auto" w:before="153"/>
        <w:ind w:left="546" w:right="143" w:hanging="429"/>
        <w:jc w:val="both"/>
      </w:pPr>
      <w:bookmarkStart w:name="_bookmark200" w:id="274"/>
      <w:bookmarkEnd w:id="274"/>
      <w:r>
        <w:rPr/>
      </w:r>
      <w:r>
        <w:rPr>
          <w:w w:val="95"/>
        </w:rPr>
        <w:t>Liu, Philip T., Steffen Stenger, Huiying Li, Linda Wenzel, Belinda H. Tan, Stephan R. Krutzik, Maria</w:t>
      </w:r>
      <w:r>
        <w:rPr>
          <w:spacing w:val="1"/>
          <w:w w:val="95"/>
        </w:rPr>
        <w:t> </w:t>
      </w:r>
      <w:r>
        <w:rPr/>
        <w:t>Teresa Ochoa et al. 2006. “Toll-Like Receptor Triggering of a Vitamin D-Mediated Human</w:t>
      </w:r>
      <w:r>
        <w:rPr>
          <w:spacing w:val="1"/>
        </w:rPr>
        <w:t> </w:t>
      </w:r>
      <w:r>
        <w:rPr/>
        <w:t>Antimicrobial</w:t>
      </w:r>
      <w:r>
        <w:rPr>
          <w:spacing w:val="-5"/>
        </w:rPr>
        <w:t> </w:t>
      </w:r>
      <w:r>
        <w:rPr/>
        <w:t>Response”.</w:t>
      </w:r>
      <w:r>
        <w:rPr>
          <w:spacing w:val="-5"/>
        </w:rPr>
        <w:t> </w:t>
      </w:r>
      <w:r>
        <w:rPr>
          <w:i/>
        </w:rPr>
        <w:t>Science</w:t>
      </w:r>
      <w:r>
        <w:rPr>
          <w:i/>
          <w:spacing w:val="4"/>
        </w:rPr>
        <w:t> </w:t>
      </w:r>
      <w:r>
        <w:rPr/>
        <w:t>311</w:t>
      </w:r>
      <w:r>
        <w:rPr>
          <w:spacing w:val="-5"/>
        </w:rPr>
        <w:t> </w:t>
      </w:r>
      <w:r>
        <w:rPr/>
        <w:t>(5768)</w:t>
      </w:r>
      <w:r>
        <w:rPr>
          <w:spacing w:val="-4"/>
        </w:rPr>
        <w:t> </w:t>
      </w:r>
      <w:r>
        <w:rPr/>
        <w:t>:</w:t>
      </w:r>
      <w:r>
        <w:rPr>
          <w:spacing w:val="-5"/>
        </w:rPr>
        <w:t> </w:t>
      </w:r>
      <w:r>
        <w:rPr/>
        <w:t>1770-1773.</w:t>
      </w:r>
    </w:p>
    <w:p>
      <w:pPr>
        <w:spacing w:after="0" w:line="25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256" w:lineRule="auto" w:before="140"/>
        <w:ind w:left="553" w:right="143" w:hanging="437"/>
        <w:jc w:val="both"/>
      </w:pPr>
      <w:bookmarkStart w:name="_bookmark201" w:id="275"/>
      <w:bookmarkEnd w:id="275"/>
      <w:r>
        <w:rPr/>
      </w:r>
      <w:r>
        <w:rPr/>
        <w:t>Marcinowska-Suchowierska,</w:t>
      </w:r>
      <w:r>
        <w:rPr>
          <w:spacing w:val="1"/>
        </w:rPr>
        <w:t> </w:t>
      </w:r>
      <w:r>
        <w:rPr/>
        <w:t>Ewa,</w:t>
      </w:r>
      <w:r>
        <w:rPr>
          <w:spacing w:val="1"/>
        </w:rPr>
        <w:t> </w:t>
      </w:r>
      <w:r>
        <w:rPr/>
        <w:t>Małgorzata</w:t>
      </w:r>
      <w:r>
        <w:rPr>
          <w:spacing w:val="1"/>
        </w:rPr>
        <w:t> </w:t>
      </w:r>
      <w:r>
        <w:rPr/>
        <w:t>Kupisz-Urbańska,</w:t>
      </w:r>
      <w:r>
        <w:rPr>
          <w:spacing w:val="1"/>
        </w:rPr>
        <w:t> </w:t>
      </w:r>
      <w:r>
        <w:rPr/>
        <w:t>Jacek</w:t>
      </w:r>
      <w:r>
        <w:rPr>
          <w:spacing w:val="1"/>
        </w:rPr>
        <w:t> </w:t>
      </w:r>
      <w:r>
        <w:rPr/>
        <w:t>Łukaszkiewicz,</w:t>
      </w:r>
      <w:r>
        <w:rPr>
          <w:spacing w:val="1"/>
        </w:rPr>
        <w:t> </w:t>
      </w:r>
      <w:r>
        <w:rPr/>
        <w:t>Paweł</w:t>
      </w:r>
      <w:r>
        <w:rPr>
          <w:spacing w:val="-52"/>
        </w:rPr>
        <w:t> </w:t>
      </w:r>
      <w:r>
        <w:rPr/>
        <w:t>Płudowski</w:t>
      </w:r>
      <w:r>
        <w:rPr>
          <w:spacing w:val="-14"/>
        </w:rPr>
        <w:t> </w:t>
      </w:r>
      <w:r>
        <w:rPr/>
        <w:t>et</w:t>
      </w:r>
      <w:r>
        <w:rPr>
          <w:spacing w:val="-13"/>
        </w:rPr>
        <w:t> </w:t>
      </w:r>
      <w:r>
        <w:rPr/>
        <w:t>Glenville</w:t>
      </w:r>
      <w:r>
        <w:rPr>
          <w:spacing w:val="-14"/>
        </w:rPr>
        <w:t> </w:t>
      </w:r>
      <w:r>
        <w:rPr/>
        <w:t>Jones.</w:t>
      </w:r>
      <w:r>
        <w:rPr>
          <w:spacing w:val="-13"/>
        </w:rPr>
        <w:t> </w:t>
      </w:r>
      <w:r>
        <w:rPr/>
        <w:t>2018.</w:t>
      </w:r>
      <w:r>
        <w:rPr>
          <w:spacing w:val="-14"/>
        </w:rPr>
        <w:t> </w:t>
      </w:r>
      <w:r>
        <w:rPr/>
        <w:t>“Vitamin</w:t>
      </w:r>
      <w:r>
        <w:rPr>
          <w:spacing w:val="-13"/>
        </w:rPr>
        <w:t> </w:t>
      </w:r>
      <w:r>
        <w:rPr/>
        <w:t>D</w:t>
      </w:r>
      <w:r>
        <w:rPr>
          <w:spacing w:val="-13"/>
        </w:rPr>
        <w:t> </w:t>
      </w:r>
      <w:r>
        <w:rPr/>
        <w:t>Toxicity–A</w:t>
      </w:r>
      <w:r>
        <w:rPr>
          <w:spacing w:val="-14"/>
        </w:rPr>
        <w:t> </w:t>
      </w:r>
      <w:r>
        <w:rPr/>
        <w:t>Clinical</w:t>
      </w:r>
      <w:r>
        <w:rPr>
          <w:spacing w:val="-13"/>
        </w:rPr>
        <w:t> </w:t>
      </w:r>
      <w:r>
        <w:rPr/>
        <w:t>Perspective”.</w:t>
      </w:r>
      <w:r>
        <w:rPr>
          <w:spacing w:val="-14"/>
        </w:rPr>
        <w:t> </w:t>
      </w:r>
      <w:r>
        <w:rPr>
          <w:i/>
        </w:rPr>
        <w:t>Frontiers</w:t>
      </w:r>
      <w:r>
        <w:rPr>
          <w:i/>
          <w:spacing w:val="-13"/>
        </w:rPr>
        <w:t> </w:t>
      </w:r>
      <w:r>
        <w:rPr>
          <w:i/>
        </w:rPr>
        <w:t>in</w:t>
      </w:r>
      <w:r>
        <w:rPr>
          <w:i/>
          <w:spacing w:val="-53"/>
        </w:rPr>
        <w:t> </w:t>
      </w:r>
      <w:r>
        <w:rPr>
          <w:i/>
        </w:rPr>
        <w:t>Endocrinology</w:t>
      </w:r>
      <w:r>
        <w:rPr>
          <w:i/>
          <w:spacing w:val="11"/>
        </w:rPr>
        <w:t> </w:t>
      </w:r>
      <w:r>
        <w:rPr/>
        <w:t>9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550.</w:t>
      </w:r>
    </w:p>
    <w:p>
      <w:pPr>
        <w:pStyle w:val="BodyText"/>
        <w:spacing w:line="256" w:lineRule="auto" w:before="136"/>
        <w:ind w:left="553" w:right="144" w:hanging="437"/>
        <w:jc w:val="both"/>
      </w:pPr>
      <w:bookmarkStart w:name="_bookmark202" w:id="276"/>
      <w:bookmarkEnd w:id="276"/>
      <w:r>
        <w:rPr/>
      </w:r>
      <w:r>
        <w:rPr>
          <w:w w:val="95"/>
        </w:rPr>
        <w:t>Martens, Pieter-Jan, Conny Gysemans, Annemieke Verstuyf et Chantal Mathieu. 2020. “Vitamin D’s</w:t>
      </w:r>
      <w:r>
        <w:rPr>
          <w:spacing w:val="1"/>
          <w:w w:val="95"/>
        </w:rPr>
        <w:t> </w:t>
      </w:r>
      <w:r>
        <w:rPr/>
        <w:t>Effect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Immune</w:t>
      </w:r>
      <w:r>
        <w:rPr>
          <w:spacing w:val="-3"/>
        </w:rPr>
        <w:t> </w:t>
      </w:r>
      <w:r>
        <w:rPr/>
        <w:t>Function”.</w:t>
      </w:r>
      <w:r>
        <w:rPr>
          <w:spacing w:val="-3"/>
        </w:rPr>
        <w:t> </w:t>
      </w:r>
      <w:r>
        <w:rPr>
          <w:i/>
        </w:rPr>
        <w:t>Nutrients</w:t>
      </w:r>
      <w:r>
        <w:rPr>
          <w:i/>
          <w:spacing w:val="7"/>
        </w:rPr>
        <w:t> </w:t>
      </w:r>
      <w:r>
        <w:rPr/>
        <w:t>12</w:t>
      </w:r>
      <w:r>
        <w:rPr>
          <w:spacing w:val="-3"/>
        </w:rPr>
        <w:t> </w:t>
      </w:r>
      <w:r>
        <w:rPr/>
        <w:t>(5)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1248.</w:t>
      </w:r>
    </w:p>
    <w:p>
      <w:pPr>
        <w:pStyle w:val="BodyText"/>
        <w:spacing w:before="136"/>
        <w:ind w:left="117"/>
        <w:rPr>
          <w:i/>
        </w:rPr>
      </w:pPr>
      <w:bookmarkStart w:name="_bookmark203" w:id="277"/>
      <w:bookmarkEnd w:id="277"/>
      <w:r>
        <w:rPr/>
      </w:r>
      <w:r>
        <w:rPr>
          <w:spacing w:val="-1"/>
        </w:rPr>
        <w:t>Mavrotas,</w:t>
      </w:r>
      <w:r>
        <w:rPr>
          <w:spacing w:val="-13"/>
        </w:rPr>
        <w:t> </w:t>
      </w:r>
      <w:r>
        <w:rPr>
          <w:spacing w:val="-1"/>
        </w:rPr>
        <w:t>Jason.</w:t>
      </w:r>
      <w:r>
        <w:rPr>
          <w:spacing w:val="-13"/>
        </w:rPr>
        <w:t> </w:t>
      </w:r>
      <w:r>
        <w:rPr/>
        <w:t>2021.</w:t>
      </w:r>
      <w:r>
        <w:rPr>
          <w:spacing w:val="-12"/>
        </w:rPr>
        <w:t> </w:t>
      </w:r>
      <w:r>
        <w:rPr/>
        <w:t>“1153</w:t>
      </w:r>
      <w:r>
        <w:rPr>
          <w:spacing w:val="-13"/>
        </w:rPr>
        <w:t> </w:t>
      </w:r>
      <w:r>
        <w:rPr/>
        <w:t>Rickets</w:t>
      </w:r>
      <w:r>
        <w:rPr>
          <w:spacing w:val="-13"/>
        </w:rPr>
        <w:t> </w:t>
      </w:r>
      <w:r>
        <w:rPr/>
        <w:t>:</w:t>
      </w:r>
      <w:r>
        <w:rPr>
          <w:spacing w:val="-12"/>
        </w:rPr>
        <w:t> </w:t>
      </w:r>
      <w:r>
        <w:rPr/>
        <w:t>100</w:t>
      </w:r>
      <w:r>
        <w:rPr>
          <w:spacing w:val="-13"/>
        </w:rPr>
        <w:t> </w:t>
      </w:r>
      <w:r>
        <w:rPr/>
        <w:t>years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/>
        <w:t>Mellanby’s</w:t>
      </w:r>
      <w:r>
        <w:rPr>
          <w:spacing w:val="-13"/>
        </w:rPr>
        <w:t> </w:t>
      </w:r>
      <w:r>
        <w:rPr/>
        <w:t>‘accessory</w:t>
      </w:r>
      <w:r>
        <w:rPr>
          <w:spacing w:val="-12"/>
        </w:rPr>
        <w:t> </w:t>
      </w:r>
      <w:r>
        <w:rPr/>
        <w:t>factor’”.</w:t>
      </w:r>
      <w:r>
        <w:rPr>
          <w:spacing w:val="-13"/>
        </w:rPr>
        <w:t> </w:t>
      </w:r>
      <w:r>
        <w:rPr>
          <w:i/>
        </w:rPr>
        <w:t>Abstracts,</w:t>
      </w:r>
    </w:p>
    <w:p>
      <w:pPr>
        <w:pStyle w:val="BodyText"/>
        <w:spacing w:before="18"/>
        <w:ind w:left="546"/>
      </w:pPr>
      <w:r>
        <w:rPr/>
        <w:t>A250.2-A251.</w:t>
      </w:r>
    </w:p>
    <w:p>
      <w:pPr>
        <w:pStyle w:val="BodyText"/>
        <w:spacing w:line="256" w:lineRule="auto" w:before="154"/>
        <w:ind w:left="553" w:right="107" w:hanging="437"/>
        <w:jc w:val="both"/>
      </w:pPr>
      <w:bookmarkStart w:name="_bookmark204" w:id="278"/>
      <w:bookmarkEnd w:id="278"/>
      <w:r>
        <w:rPr/>
      </w:r>
      <w:r>
        <w:rPr>
          <w:w w:val="95"/>
        </w:rPr>
        <w:t>McCollum, E.V., Nina Simmonds, J.Ernestine Becker et P.G. Shipley. 1922. “STUDIES ON EXPERI-</w:t>
      </w:r>
      <w:r>
        <w:rPr>
          <w:spacing w:val="1"/>
          <w:w w:val="95"/>
        </w:rPr>
        <w:t> </w:t>
      </w:r>
      <w:r>
        <w:rPr>
          <w:w w:val="90"/>
        </w:rPr>
        <w:t>MENTAL</w:t>
      </w:r>
      <w:r>
        <w:rPr>
          <w:spacing w:val="9"/>
          <w:w w:val="90"/>
        </w:rPr>
        <w:t> </w:t>
      </w:r>
      <w:r>
        <w:rPr>
          <w:w w:val="90"/>
        </w:rPr>
        <w:t>RICKETS</w:t>
      </w:r>
      <w:r>
        <w:rPr>
          <w:spacing w:val="9"/>
          <w:w w:val="90"/>
        </w:rPr>
        <w:t> </w:t>
      </w:r>
      <w:r>
        <w:rPr>
          <w:w w:val="90"/>
        </w:rPr>
        <w:t>XXI.</w:t>
      </w:r>
      <w:r>
        <w:rPr>
          <w:spacing w:val="10"/>
          <w:w w:val="90"/>
        </w:rPr>
        <w:t> </w:t>
      </w:r>
      <w:r>
        <w:rPr>
          <w:w w:val="90"/>
        </w:rPr>
        <w:t>AN</w:t>
      </w:r>
      <w:r>
        <w:rPr>
          <w:spacing w:val="9"/>
          <w:w w:val="90"/>
        </w:rPr>
        <w:t> </w:t>
      </w:r>
      <w:r>
        <w:rPr>
          <w:w w:val="90"/>
        </w:rPr>
        <w:t>EXPERIMENTAL</w:t>
      </w:r>
      <w:r>
        <w:rPr>
          <w:spacing w:val="10"/>
          <w:w w:val="90"/>
        </w:rPr>
        <w:t> </w:t>
      </w:r>
      <w:r>
        <w:rPr>
          <w:w w:val="90"/>
        </w:rPr>
        <w:t>DEMONSTRATION</w:t>
      </w:r>
      <w:r>
        <w:rPr>
          <w:spacing w:val="9"/>
          <w:w w:val="90"/>
        </w:rPr>
        <w:t> </w:t>
      </w:r>
      <w:r>
        <w:rPr>
          <w:w w:val="90"/>
        </w:rPr>
        <w:t>OF</w:t>
      </w:r>
      <w:r>
        <w:rPr>
          <w:spacing w:val="10"/>
          <w:w w:val="90"/>
        </w:rPr>
        <w:t> </w:t>
      </w:r>
      <w:r>
        <w:rPr>
          <w:w w:val="90"/>
        </w:rPr>
        <w:t>THE</w:t>
      </w:r>
      <w:r>
        <w:rPr>
          <w:spacing w:val="9"/>
          <w:w w:val="90"/>
        </w:rPr>
        <w:t> </w:t>
      </w:r>
      <w:r>
        <w:rPr>
          <w:w w:val="90"/>
        </w:rPr>
        <w:t>EXISTENCE</w:t>
      </w:r>
      <w:r>
        <w:rPr>
          <w:spacing w:val="10"/>
          <w:w w:val="90"/>
        </w:rPr>
        <w:t> </w:t>
      </w:r>
      <w:r>
        <w:rPr>
          <w:w w:val="90"/>
        </w:rPr>
        <w:t>OF</w:t>
      </w:r>
      <w:r>
        <w:rPr>
          <w:spacing w:val="9"/>
          <w:w w:val="90"/>
        </w:rPr>
        <w:t> </w:t>
      </w:r>
      <w:r>
        <w:rPr>
          <w:w w:val="90"/>
        </w:rPr>
        <w:t>A</w:t>
      </w:r>
    </w:p>
    <w:p>
      <w:pPr>
        <w:spacing w:line="256" w:lineRule="auto" w:before="1"/>
        <w:ind w:left="547" w:right="136" w:hanging="1"/>
        <w:jc w:val="left"/>
        <w:rPr>
          <w:sz w:val="22"/>
        </w:rPr>
      </w:pPr>
      <w:r>
        <w:rPr>
          <w:w w:val="95"/>
          <w:sz w:val="22"/>
        </w:rPr>
        <w:t>VITAMIN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WHICH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PROMOTES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CALCIUM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DEPOSITION”.</w:t>
      </w:r>
      <w:r>
        <w:rPr>
          <w:spacing w:val="-4"/>
          <w:w w:val="95"/>
          <w:sz w:val="22"/>
        </w:rPr>
        <w:t> </w:t>
      </w:r>
      <w:r>
        <w:rPr>
          <w:i/>
          <w:w w:val="95"/>
          <w:sz w:val="22"/>
        </w:rPr>
        <w:t>Journal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of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Biological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Chemistry</w:t>
      </w:r>
      <w:r>
        <w:rPr>
          <w:i/>
          <w:spacing w:val="10"/>
          <w:w w:val="95"/>
          <w:sz w:val="22"/>
        </w:rPr>
        <w:t> </w:t>
      </w:r>
      <w:r>
        <w:rPr>
          <w:w w:val="95"/>
          <w:sz w:val="22"/>
        </w:rPr>
        <w:t>53</w:t>
      </w:r>
      <w:r>
        <w:rPr>
          <w:spacing w:val="-50"/>
          <w:w w:val="95"/>
          <w:sz w:val="22"/>
        </w:rPr>
        <w:t> </w:t>
      </w:r>
      <w:r>
        <w:rPr>
          <w:sz w:val="22"/>
        </w:rPr>
        <w:t>(2)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293-312.</w:t>
      </w:r>
    </w:p>
    <w:p>
      <w:pPr>
        <w:spacing w:line="256" w:lineRule="auto" w:before="136"/>
        <w:ind w:left="553" w:right="144" w:hanging="437"/>
        <w:jc w:val="both"/>
        <w:rPr>
          <w:sz w:val="22"/>
        </w:rPr>
      </w:pPr>
      <w:bookmarkStart w:name="_bookmark205" w:id="279"/>
      <w:bookmarkEnd w:id="279"/>
      <w:r>
        <w:rPr/>
      </w:r>
      <w:r>
        <w:rPr>
          <w:sz w:val="22"/>
        </w:rPr>
        <w:t>Meza-Meza, Mónica R., Adolfo I. Ruiz-Ballesteros et Ulises de la Cruz-Mosso. 2022. “Functional</w:t>
      </w:r>
      <w:r>
        <w:rPr>
          <w:spacing w:val="-52"/>
          <w:sz w:val="22"/>
        </w:rPr>
        <w:t> </w:t>
      </w:r>
      <w:r>
        <w:rPr>
          <w:w w:val="95"/>
          <w:sz w:val="22"/>
        </w:rPr>
        <w:t>effects of vitamin D : From nutrient to immunomodulator”. </w:t>
      </w:r>
      <w:r>
        <w:rPr>
          <w:i/>
          <w:w w:val="95"/>
          <w:sz w:val="22"/>
        </w:rPr>
        <w:t>Critical Reviews in Food Science and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Nutrition</w:t>
      </w:r>
      <w:r>
        <w:rPr>
          <w:i/>
          <w:spacing w:val="2"/>
          <w:sz w:val="22"/>
        </w:rPr>
        <w:t> </w:t>
      </w:r>
      <w:r>
        <w:rPr>
          <w:sz w:val="22"/>
        </w:rPr>
        <w:t>62</w:t>
      </w:r>
      <w:r>
        <w:rPr>
          <w:spacing w:val="-2"/>
          <w:sz w:val="22"/>
        </w:rPr>
        <w:t> </w:t>
      </w:r>
      <w:r>
        <w:rPr>
          <w:sz w:val="22"/>
        </w:rPr>
        <w:t>(11)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3042-3062.</w:t>
      </w:r>
    </w:p>
    <w:p>
      <w:pPr>
        <w:spacing w:line="256" w:lineRule="auto" w:before="136"/>
        <w:ind w:left="553" w:right="112" w:hanging="437"/>
        <w:jc w:val="both"/>
        <w:rPr>
          <w:sz w:val="22"/>
        </w:rPr>
      </w:pPr>
      <w:bookmarkStart w:name="_bookmark206" w:id="280"/>
      <w:bookmarkEnd w:id="280"/>
      <w:r>
        <w:rPr/>
      </w:r>
      <w:r>
        <w:rPr>
          <w:w w:val="95"/>
          <w:sz w:val="22"/>
        </w:rPr>
        <w:t>Norman, Anthony W. 2008. “From vitamin D to hormone D : fundamentals of the vitamin D endocrine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system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essential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for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good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health”.</w:t>
      </w:r>
      <w:r>
        <w:rPr>
          <w:spacing w:val="4"/>
          <w:w w:val="95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5"/>
          <w:w w:val="95"/>
          <w:sz w:val="22"/>
        </w:rPr>
        <w:t> </w:t>
      </w:r>
      <w:r>
        <w:rPr>
          <w:i/>
          <w:w w:val="95"/>
          <w:sz w:val="22"/>
        </w:rPr>
        <w:t>American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Journal</w:t>
      </w:r>
      <w:r>
        <w:rPr>
          <w:i/>
          <w:spacing w:val="5"/>
          <w:w w:val="95"/>
          <w:sz w:val="22"/>
        </w:rPr>
        <w:t> </w:t>
      </w:r>
      <w:r>
        <w:rPr>
          <w:i/>
          <w:w w:val="95"/>
          <w:sz w:val="22"/>
        </w:rPr>
        <w:t>of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Clinical</w:t>
      </w:r>
      <w:r>
        <w:rPr>
          <w:i/>
          <w:spacing w:val="5"/>
          <w:w w:val="95"/>
          <w:sz w:val="22"/>
        </w:rPr>
        <w:t> </w:t>
      </w:r>
      <w:r>
        <w:rPr>
          <w:i/>
          <w:w w:val="95"/>
          <w:sz w:val="22"/>
        </w:rPr>
        <w:t>Nutrition</w:t>
      </w:r>
      <w:r>
        <w:rPr>
          <w:i/>
          <w:spacing w:val="10"/>
          <w:w w:val="95"/>
          <w:sz w:val="22"/>
        </w:rPr>
        <w:t> </w:t>
      </w:r>
      <w:r>
        <w:rPr>
          <w:w w:val="95"/>
          <w:sz w:val="22"/>
        </w:rPr>
        <w:t>88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(2)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: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S491-S499.</w:t>
      </w:r>
    </w:p>
    <w:p>
      <w:pPr>
        <w:pStyle w:val="BodyText"/>
        <w:spacing w:before="136"/>
        <w:ind w:left="117"/>
      </w:pPr>
      <w:bookmarkStart w:name="_bookmark207" w:id="281"/>
      <w:bookmarkEnd w:id="281"/>
      <w:r>
        <w:rPr/>
      </w:r>
      <w:r>
        <w:rPr/>
        <w:t>O’Riordan,</w:t>
      </w:r>
      <w:r>
        <w:rPr>
          <w:spacing w:val="14"/>
        </w:rPr>
        <w:t> </w:t>
      </w:r>
      <w:r>
        <w:rPr/>
        <w:t>Jeffrey</w:t>
      </w:r>
      <w:r>
        <w:rPr>
          <w:spacing w:val="13"/>
        </w:rPr>
        <w:t> </w:t>
      </w:r>
      <w:r>
        <w:rPr/>
        <w:t>L</w:t>
      </w:r>
      <w:r>
        <w:rPr>
          <w:spacing w:val="14"/>
        </w:rPr>
        <w:t> </w:t>
      </w:r>
      <w:r>
        <w:rPr/>
        <w:t>H</w:t>
      </w:r>
      <w:r>
        <w:rPr>
          <w:spacing w:val="14"/>
        </w:rPr>
        <w:t> </w:t>
      </w:r>
      <w:r>
        <w:rPr/>
        <w:t>et</w:t>
      </w:r>
      <w:r>
        <w:rPr>
          <w:spacing w:val="14"/>
        </w:rPr>
        <w:t> </w:t>
      </w:r>
      <w:r>
        <w:rPr/>
        <w:t>Olav</w:t>
      </w:r>
      <w:r>
        <w:rPr>
          <w:spacing w:val="14"/>
        </w:rPr>
        <w:t> </w:t>
      </w:r>
      <w:r>
        <w:rPr/>
        <w:t>L</w:t>
      </w:r>
      <w:r>
        <w:rPr>
          <w:spacing w:val="14"/>
        </w:rPr>
        <w:t> </w:t>
      </w:r>
      <w:r>
        <w:rPr/>
        <w:t>M</w:t>
      </w:r>
      <w:r>
        <w:rPr>
          <w:spacing w:val="13"/>
        </w:rPr>
        <w:t> </w:t>
      </w:r>
      <w:r>
        <w:rPr/>
        <w:t>Bijvoet.</w:t>
      </w:r>
      <w:r>
        <w:rPr>
          <w:spacing w:val="14"/>
        </w:rPr>
        <w:t> </w:t>
      </w:r>
      <w:r>
        <w:rPr/>
        <w:t>2014.</w:t>
      </w:r>
      <w:r>
        <w:rPr>
          <w:spacing w:val="15"/>
        </w:rPr>
        <w:t> </w:t>
      </w:r>
      <w:r>
        <w:rPr/>
        <w:t>“Rickets</w:t>
      </w:r>
      <w:r>
        <w:rPr>
          <w:spacing w:val="14"/>
        </w:rPr>
        <w:t> </w:t>
      </w:r>
      <w:r>
        <w:rPr/>
        <w:t>before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discovery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vitamin</w:t>
      </w:r>
      <w:r>
        <w:rPr>
          <w:spacing w:val="13"/>
        </w:rPr>
        <w:t> </w:t>
      </w:r>
      <w:r>
        <w:rPr/>
        <w:t>D”.</w:t>
      </w:r>
    </w:p>
    <w:p>
      <w:pPr>
        <w:spacing w:before="18"/>
        <w:ind w:left="553" w:right="0" w:firstLine="0"/>
        <w:jc w:val="left"/>
        <w:rPr>
          <w:sz w:val="22"/>
        </w:rPr>
      </w:pPr>
      <w:r>
        <w:rPr>
          <w:i/>
          <w:w w:val="95"/>
          <w:sz w:val="22"/>
        </w:rPr>
        <w:t>BoneKEy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Reports</w:t>
      </w:r>
      <w:r>
        <w:rPr>
          <w:i/>
          <w:spacing w:val="3"/>
          <w:w w:val="95"/>
          <w:sz w:val="22"/>
        </w:rPr>
        <w:t> </w:t>
      </w:r>
      <w:r>
        <w:rPr>
          <w:w w:val="95"/>
          <w:sz w:val="22"/>
        </w:rPr>
        <w:t>3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: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478.</w:t>
      </w:r>
    </w:p>
    <w:p>
      <w:pPr>
        <w:pStyle w:val="BodyText"/>
        <w:spacing w:line="256" w:lineRule="auto" w:before="154"/>
        <w:ind w:left="553" w:right="143" w:hanging="437"/>
        <w:jc w:val="both"/>
      </w:pPr>
      <w:bookmarkStart w:name="_bookmark208" w:id="282"/>
      <w:bookmarkEnd w:id="282"/>
      <w:r>
        <w:rPr/>
      </w:r>
      <w:r>
        <w:rPr/>
        <w:t>Percival, Thomas. 1782. “Observations on the Medicinal Uses of the Oleum Fecoris Aselli, or Cod</w:t>
      </w:r>
      <w:r>
        <w:rPr>
          <w:spacing w:val="-52"/>
        </w:rPr>
        <w:t> </w:t>
      </w:r>
      <w:r>
        <w:rPr>
          <w:w w:val="95"/>
        </w:rPr>
        <w:t>Liver Oil, in the Chronic Rheumatism, and Other Painful Disorders.” </w:t>
      </w:r>
      <w:r>
        <w:rPr>
          <w:i/>
          <w:w w:val="95"/>
        </w:rPr>
        <w:t>The London medical journal</w:t>
      </w:r>
      <w:r>
        <w:rPr>
          <w:i/>
          <w:spacing w:val="1"/>
          <w:w w:val="95"/>
        </w:rPr>
        <w:t> </w:t>
      </w:r>
      <w:r>
        <w:rPr/>
        <w:t>3</w:t>
      </w:r>
      <w:r>
        <w:rPr>
          <w:spacing w:val="-2"/>
        </w:rPr>
        <w:t> </w:t>
      </w:r>
      <w:r>
        <w:rPr/>
        <w:t>(4)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392-401.</w:t>
      </w:r>
    </w:p>
    <w:p>
      <w:pPr>
        <w:pStyle w:val="BodyText"/>
        <w:spacing w:line="256" w:lineRule="auto" w:before="136"/>
        <w:ind w:left="553" w:right="113" w:hanging="437"/>
        <w:jc w:val="both"/>
      </w:pPr>
      <w:bookmarkStart w:name="_bookmark209" w:id="283"/>
      <w:bookmarkEnd w:id="283"/>
      <w:r>
        <w:rPr/>
      </w:r>
      <w:r>
        <w:rPr/>
        <w:t>Pettifor,</w:t>
      </w:r>
      <w:r>
        <w:rPr>
          <w:spacing w:val="-9"/>
        </w:rPr>
        <w:t> </w:t>
      </w:r>
      <w:r>
        <w:rPr/>
        <w:t>J</w:t>
      </w:r>
      <w:r>
        <w:rPr>
          <w:spacing w:val="-8"/>
        </w:rPr>
        <w:t> </w:t>
      </w:r>
      <w:r>
        <w:rPr/>
        <w:t>M,</w:t>
      </w:r>
      <w:r>
        <w:rPr>
          <w:spacing w:val="-9"/>
        </w:rPr>
        <w:t> </w:t>
      </w:r>
      <w:r>
        <w:rPr/>
        <w:t>D</w:t>
      </w:r>
      <w:r>
        <w:rPr>
          <w:spacing w:val="-8"/>
        </w:rPr>
        <w:t> </w:t>
      </w:r>
      <w:r>
        <w:rPr/>
        <w:t>D</w:t>
      </w:r>
      <w:r>
        <w:rPr>
          <w:spacing w:val="-9"/>
        </w:rPr>
        <w:t> </w:t>
      </w:r>
      <w:r>
        <w:rPr/>
        <w:t>Bikle,</w:t>
      </w:r>
      <w:r>
        <w:rPr>
          <w:spacing w:val="-8"/>
        </w:rPr>
        <w:t> </w:t>
      </w:r>
      <w:r>
        <w:rPr/>
        <w:t>M</w:t>
      </w:r>
      <w:r>
        <w:rPr>
          <w:spacing w:val="-9"/>
        </w:rPr>
        <w:t> </w:t>
      </w:r>
      <w:r>
        <w:rPr/>
        <w:t>Cavaleros,</w:t>
      </w:r>
      <w:r>
        <w:rPr>
          <w:spacing w:val="-8"/>
        </w:rPr>
        <w:t> </w:t>
      </w:r>
      <w:r>
        <w:rPr/>
        <w:t>D</w:t>
      </w:r>
      <w:r>
        <w:rPr>
          <w:spacing w:val="-9"/>
        </w:rPr>
        <w:t> </w:t>
      </w:r>
      <w:r>
        <w:rPr/>
        <w:t>Zachen,</w:t>
      </w:r>
      <w:r>
        <w:rPr>
          <w:spacing w:val="-8"/>
        </w:rPr>
        <w:t> </w:t>
      </w:r>
      <w:r>
        <w:rPr/>
        <w:t>M</w:t>
      </w:r>
      <w:r>
        <w:rPr>
          <w:spacing w:val="-9"/>
        </w:rPr>
        <w:t> </w:t>
      </w:r>
      <w:r>
        <w:rPr/>
        <w:t>C</w:t>
      </w:r>
      <w:r>
        <w:rPr>
          <w:spacing w:val="-8"/>
        </w:rPr>
        <w:t> </w:t>
      </w:r>
      <w:r>
        <w:rPr/>
        <w:t>Kamdar</w:t>
      </w:r>
      <w:r>
        <w:rPr>
          <w:spacing w:val="-9"/>
        </w:rPr>
        <w:t> </w:t>
      </w:r>
      <w:r>
        <w:rPr/>
        <w:t>et</w:t>
      </w:r>
      <w:r>
        <w:rPr>
          <w:spacing w:val="-8"/>
        </w:rPr>
        <w:t> </w:t>
      </w:r>
      <w:r>
        <w:rPr/>
        <w:t>F</w:t>
      </w:r>
      <w:r>
        <w:rPr>
          <w:spacing w:val="-9"/>
        </w:rPr>
        <w:t> </w:t>
      </w:r>
      <w:r>
        <w:rPr/>
        <w:t>P</w:t>
      </w:r>
      <w:r>
        <w:rPr>
          <w:spacing w:val="-8"/>
        </w:rPr>
        <w:t> </w:t>
      </w:r>
      <w:r>
        <w:rPr/>
        <w:t>Ross.</w:t>
      </w:r>
      <w:r>
        <w:rPr>
          <w:spacing w:val="-9"/>
        </w:rPr>
        <w:t> </w:t>
      </w:r>
      <w:r>
        <w:rPr/>
        <w:t>1995.</w:t>
      </w:r>
      <w:r>
        <w:rPr>
          <w:spacing w:val="-8"/>
        </w:rPr>
        <w:t> </w:t>
      </w:r>
      <w:r>
        <w:rPr/>
        <w:t>“Serum</w:t>
      </w:r>
      <w:r>
        <w:rPr>
          <w:spacing w:val="-8"/>
        </w:rPr>
        <w:t> </w:t>
      </w:r>
      <w:r>
        <w:rPr/>
        <w:t>Levels</w:t>
      </w:r>
      <w:r>
        <w:rPr>
          <w:spacing w:val="-9"/>
        </w:rPr>
        <w:t> </w:t>
      </w:r>
      <w:r>
        <w:rPr/>
        <w:t>of</w:t>
      </w:r>
      <w:r>
        <w:rPr>
          <w:spacing w:val="-53"/>
        </w:rPr>
        <w:t> </w:t>
      </w:r>
      <w:r>
        <w:rPr>
          <w:w w:val="95"/>
        </w:rPr>
        <w:t>Free</w:t>
      </w:r>
      <w:r>
        <w:rPr>
          <w:spacing w:val="1"/>
          <w:w w:val="95"/>
        </w:rPr>
        <w:t> </w:t>
      </w:r>
      <w:r>
        <w:rPr>
          <w:w w:val="95"/>
        </w:rPr>
        <w:t>1,25-Dihydroxyvitamin</w:t>
      </w:r>
      <w:r>
        <w:rPr>
          <w:spacing w:val="1"/>
          <w:w w:val="95"/>
        </w:rPr>
        <w:t> </w:t>
      </w:r>
      <w:r>
        <w:rPr>
          <w:w w:val="95"/>
        </w:rPr>
        <w:t>D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Vitamin</w:t>
      </w:r>
      <w:r>
        <w:rPr>
          <w:spacing w:val="1"/>
          <w:w w:val="95"/>
        </w:rPr>
        <w:t> </w:t>
      </w:r>
      <w:r>
        <w:rPr>
          <w:w w:val="95"/>
        </w:rPr>
        <w:t>D</w:t>
      </w:r>
      <w:r>
        <w:rPr>
          <w:spacing w:val="1"/>
          <w:w w:val="95"/>
        </w:rPr>
        <w:t> </w:t>
      </w:r>
      <w:r>
        <w:rPr>
          <w:w w:val="95"/>
        </w:rPr>
        <w:t>Toxicity”.</w:t>
      </w:r>
      <w:r>
        <w:rPr>
          <w:spacing w:val="1"/>
          <w:w w:val="95"/>
        </w:rPr>
        <w:t> </w:t>
      </w:r>
      <w:r>
        <w:rPr>
          <w:i/>
          <w:w w:val="95"/>
        </w:rPr>
        <w:t>Annals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of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Internal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Medicine</w:t>
      </w:r>
      <w:r>
        <w:rPr>
          <w:i/>
          <w:spacing w:val="11"/>
          <w:w w:val="95"/>
        </w:rPr>
        <w:t> </w:t>
      </w:r>
      <w:r>
        <w:rPr>
          <w:w w:val="95"/>
        </w:rPr>
        <w:t>122</w:t>
      </w:r>
      <w:r>
        <w:rPr>
          <w:spacing w:val="1"/>
          <w:w w:val="95"/>
        </w:rPr>
        <w:t> </w:t>
      </w:r>
      <w:r>
        <w:rPr>
          <w:w w:val="95"/>
        </w:rPr>
        <w:t>(7)</w:t>
      </w:r>
      <w:r>
        <w:rPr>
          <w:spacing w:val="1"/>
          <w:w w:val="95"/>
        </w:rPr>
        <w:t> </w:t>
      </w:r>
      <w:r>
        <w:rPr>
          <w:w w:val="95"/>
        </w:rPr>
        <w:t>:</w:t>
      </w:r>
      <w:r>
        <w:rPr>
          <w:spacing w:val="1"/>
          <w:w w:val="95"/>
        </w:rPr>
        <w:t> </w:t>
      </w:r>
      <w:r>
        <w:rPr>
          <w:w w:val="95"/>
        </w:rPr>
        <w:t>511.</w:t>
      </w:r>
    </w:p>
    <w:p>
      <w:pPr>
        <w:spacing w:line="256" w:lineRule="auto" w:before="136"/>
        <w:ind w:left="553" w:right="144" w:hanging="437"/>
        <w:jc w:val="both"/>
        <w:rPr>
          <w:sz w:val="22"/>
        </w:rPr>
      </w:pPr>
      <w:bookmarkStart w:name="_bookmark210" w:id="284"/>
      <w:bookmarkEnd w:id="284"/>
      <w:r>
        <w:rPr/>
      </w:r>
      <w:r>
        <w:rPr>
          <w:sz w:val="22"/>
        </w:rPr>
        <w:t>Pramyothin,</w:t>
      </w:r>
      <w:r>
        <w:rPr>
          <w:spacing w:val="-11"/>
          <w:sz w:val="22"/>
        </w:rPr>
        <w:t> </w:t>
      </w:r>
      <w:r>
        <w:rPr>
          <w:sz w:val="22"/>
        </w:rPr>
        <w:t>Pornpoj</w:t>
      </w:r>
      <w:r>
        <w:rPr>
          <w:spacing w:val="-10"/>
          <w:sz w:val="22"/>
        </w:rPr>
        <w:t> </w:t>
      </w:r>
      <w:r>
        <w:rPr>
          <w:sz w:val="22"/>
        </w:rPr>
        <w:t>et</w:t>
      </w:r>
      <w:r>
        <w:rPr>
          <w:spacing w:val="-10"/>
          <w:sz w:val="22"/>
        </w:rPr>
        <w:t> </w:t>
      </w:r>
      <w:r>
        <w:rPr>
          <w:sz w:val="22"/>
        </w:rPr>
        <w:t>Michael</w:t>
      </w:r>
      <w:r>
        <w:rPr>
          <w:spacing w:val="-10"/>
          <w:sz w:val="22"/>
        </w:rPr>
        <w:t> </w:t>
      </w:r>
      <w:r>
        <w:rPr>
          <w:sz w:val="22"/>
        </w:rPr>
        <w:t>F.</w:t>
      </w:r>
      <w:r>
        <w:rPr>
          <w:spacing w:val="-10"/>
          <w:sz w:val="22"/>
        </w:rPr>
        <w:t> </w:t>
      </w:r>
      <w:r>
        <w:rPr>
          <w:sz w:val="22"/>
        </w:rPr>
        <w:t>Holick.</w:t>
      </w:r>
      <w:r>
        <w:rPr>
          <w:spacing w:val="-10"/>
          <w:sz w:val="22"/>
        </w:rPr>
        <w:t> </w:t>
      </w:r>
      <w:r>
        <w:rPr>
          <w:sz w:val="22"/>
        </w:rPr>
        <w:t>2012.</w:t>
      </w:r>
      <w:r>
        <w:rPr>
          <w:spacing w:val="-10"/>
          <w:sz w:val="22"/>
        </w:rPr>
        <w:t> </w:t>
      </w:r>
      <w:r>
        <w:rPr>
          <w:sz w:val="22"/>
        </w:rPr>
        <w:t>“Vitamin</w:t>
      </w:r>
      <w:r>
        <w:rPr>
          <w:spacing w:val="-10"/>
          <w:sz w:val="22"/>
        </w:rPr>
        <w:t> </w:t>
      </w:r>
      <w:r>
        <w:rPr>
          <w:sz w:val="22"/>
        </w:rPr>
        <w:t>D</w:t>
      </w:r>
      <w:r>
        <w:rPr>
          <w:spacing w:val="-10"/>
          <w:sz w:val="22"/>
        </w:rPr>
        <w:t> </w:t>
      </w:r>
      <w:r>
        <w:rPr>
          <w:sz w:val="22"/>
        </w:rPr>
        <w:t>supplementation”.</w:t>
      </w:r>
      <w:r>
        <w:rPr>
          <w:spacing w:val="-11"/>
          <w:sz w:val="22"/>
        </w:rPr>
        <w:t> </w:t>
      </w:r>
      <w:r>
        <w:rPr>
          <w:i/>
          <w:sz w:val="22"/>
        </w:rPr>
        <w:t>Current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Opinion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Gastroenterology</w:t>
      </w:r>
      <w:r>
        <w:rPr>
          <w:i/>
          <w:spacing w:val="10"/>
          <w:sz w:val="22"/>
        </w:rPr>
        <w:t> </w:t>
      </w:r>
      <w:r>
        <w:rPr>
          <w:sz w:val="22"/>
        </w:rPr>
        <w:t>28</w:t>
      </w:r>
      <w:r>
        <w:rPr>
          <w:spacing w:val="-3"/>
          <w:sz w:val="22"/>
        </w:rPr>
        <w:t> </w:t>
      </w:r>
      <w:r>
        <w:rPr>
          <w:sz w:val="22"/>
        </w:rPr>
        <w:t>(2)</w:t>
      </w:r>
      <w:r>
        <w:rPr>
          <w:spacing w:val="-3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139-150.</w:t>
      </w:r>
    </w:p>
    <w:p>
      <w:pPr>
        <w:pStyle w:val="BodyText"/>
        <w:spacing w:line="256" w:lineRule="auto" w:before="136"/>
        <w:ind w:left="546" w:right="118" w:hanging="429"/>
        <w:jc w:val="both"/>
      </w:pPr>
      <w:bookmarkStart w:name="_bookmark211" w:id="285"/>
      <w:bookmarkEnd w:id="285"/>
      <w:r>
        <w:rPr/>
      </w:r>
      <w:r>
        <w:rPr/>
        <w:t>Rejnmark, Lars, Lise Sofie Bislev, Kevin D. Cashman, Gudny Eiríksdottir, Martin Gaksch, Martin</w:t>
      </w:r>
      <w:r>
        <w:rPr>
          <w:spacing w:val="-52"/>
        </w:rPr>
        <w:t> </w:t>
      </w:r>
      <w:r>
        <w:rPr/>
        <w:t>Grübler,</w:t>
      </w:r>
      <w:r>
        <w:rPr>
          <w:spacing w:val="-6"/>
        </w:rPr>
        <w:t> </w:t>
      </w:r>
      <w:r>
        <w:rPr/>
        <w:t>Guri</w:t>
      </w:r>
      <w:r>
        <w:rPr>
          <w:spacing w:val="-6"/>
        </w:rPr>
        <w:t> </w:t>
      </w:r>
      <w:r>
        <w:rPr/>
        <w:t>Grimnes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6"/>
        </w:rPr>
        <w:t> </w:t>
      </w:r>
      <w:r>
        <w:rPr/>
        <w:t>2017.</w:t>
      </w:r>
      <w:r>
        <w:rPr>
          <w:spacing w:val="-6"/>
        </w:rPr>
        <w:t> </w:t>
      </w:r>
      <w:r>
        <w:rPr/>
        <w:t>“Non-skeletal</w:t>
      </w:r>
      <w:r>
        <w:rPr>
          <w:spacing w:val="-5"/>
        </w:rPr>
        <w:t> </w:t>
      </w:r>
      <w:r>
        <w:rPr/>
        <w:t>health</w:t>
      </w:r>
      <w:r>
        <w:rPr>
          <w:spacing w:val="-6"/>
        </w:rPr>
        <w:t> </w:t>
      </w:r>
      <w:r>
        <w:rPr/>
        <w:t>effects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vitamin</w:t>
      </w:r>
      <w:r>
        <w:rPr>
          <w:spacing w:val="-6"/>
        </w:rPr>
        <w:t> </w:t>
      </w:r>
      <w:r>
        <w:rPr/>
        <w:t>D</w:t>
      </w:r>
      <w:r>
        <w:rPr>
          <w:spacing w:val="-6"/>
        </w:rPr>
        <w:t> </w:t>
      </w:r>
      <w:r>
        <w:rPr/>
        <w:t>supplementation</w:t>
      </w:r>
      <w:r>
        <w:rPr>
          <w:spacing w:val="-5"/>
        </w:rPr>
        <w:t> </w:t>
      </w:r>
      <w:r>
        <w:rPr/>
        <w:t>:</w:t>
      </w:r>
      <w:r>
        <w:rPr>
          <w:spacing w:val="-53"/>
        </w:rPr>
        <w:t> </w:t>
      </w:r>
      <w:r>
        <w:rPr>
          <w:w w:val="95"/>
        </w:rPr>
        <w:t>A systematic review on findings from meta-analyses summarizing trial data”. </w:t>
      </w:r>
      <w:r>
        <w:rPr>
          <w:i/>
          <w:w w:val="95"/>
        </w:rPr>
        <w:t>PLoS ONE </w:t>
      </w:r>
      <w:r>
        <w:rPr>
          <w:w w:val="95"/>
        </w:rPr>
        <w:t>12 (7) :</w:t>
      </w:r>
      <w:r>
        <w:rPr>
          <w:spacing w:val="1"/>
          <w:w w:val="95"/>
        </w:rPr>
        <w:t> </w:t>
      </w:r>
      <w:r>
        <w:rPr/>
        <w:t>e0180512.</w:t>
      </w:r>
    </w:p>
    <w:p>
      <w:pPr>
        <w:pStyle w:val="BodyText"/>
        <w:spacing w:line="256" w:lineRule="auto" w:before="137"/>
        <w:ind w:left="553" w:right="110" w:hanging="437"/>
        <w:jc w:val="both"/>
      </w:pPr>
      <w:bookmarkStart w:name="_bookmark212" w:id="286"/>
      <w:bookmarkEnd w:id="286"/>
      <w:r>
        <w:rPr/>
      </w:r>
      <w:r>
        <w:rPr>
          <w:w w:val="95"/>
        </w:rPr>
        <w:t>Rosen, Clifford J., Steven A. Abrams, John F. Aloia, Patsy M. Brannon, Steven K. Clinton, Ramon A.</w:t>
      </w:r>
      <w:r>
        <w:rPr>
          <w:spacing w:val="1"/>
          <w:w w:val="95"/>
        </w:rPr>
        <w:t> </w:t>
      </w:r>
      <w:r>
        <w:rPr/>
        <w:t>Durazo-Arvizu, J. Christopher Gallagher et al. 2012. “IOM Committee Members Respond to</w:t>
      </w:r>
      <w:r>
        <w:rPr>
          <w:spacing w:val="1"/>
        </w:rPr>
        <w:t> </w:t>
      </w:r>
      <w:r>
        <w:rPr>
          <w:w w:val="95"/>
        </w:rPr>
        <w:t>Endocrine</w:t>
      </w:r>
      <w:r>
        <w:rPr>
          <w:spacing w:val="16"/>
          <w:w w:val="95"/>
        </w:rPr>
        <w:t> </w:t>
      </w:r>
      <w:r>
        <w:rPr>
          <w:w w:val="95"/>
        </w:rPr>
        <w:t>Society</w:t>
      </w:r>
      <w:r>
        <w:rPr>
          <w:spacing w:val="17"/>
          <w:w w:val="95"/>
        </w:rPr>
        <w:t> </w:t>
      </w:r>
      <w:r>
        <w:rPr>
          <w:w w:val="95"/>
        </w:rPr>
        <w:t>Vitamin</w:t>
      </w:r>
      <w:r>
        <w:rPr>
          <w:spacing w:val="16"/>
          <w:w w:val="95"/>
        </w:rPr>
        <w:t> </w:t>
      </w:r>
      <w:r>
        <w:rPr>
          <w:w w:val="95"/>
        </w:rPr>
        <w:t>D</w:t>
      </w:r>
      <w:r>
        <w:rPr>
          <w:spacing w:val="17"/>
          <w:w w:val="95"/>
        </w:rPr>
        <w:t> </w:t>
      </w:r>
      <w:r>
        <w:rPr>
          <w:w w:val="95"/>
        </w:rPr>
        <w:t>Guideline”.</w:t>
      </w:r>
      <w:r>
        <w:rPr>
          <w:spacing w:val="17"/>
          <w:w w:val="95"/>
        </w:rPr>
        <w:t> </w:t>
      </w:r>
      <w:r>
        <w:rPr>
          <w:i/>
          <w:w w:val="95"/>
        </w:rPr>
        <w:t>The</w:t>
      </w:r>
      <w:r>
        <w:rPr>
          <w:i/>
          <w:spacing w:val="16"/>
          <w:w w:val="95"/>
        </w:rPr>
        <w:t> </w:t>
      </w:r>
      <w:r>
        <w:rPr>
          <w:i/>
          <w:w w:val="95"/>
        </w:rPr>
        <w:t>Journal</w:t>
      </w:r>
      <w:r>
        <w:rPr>
          <w:i/>
          <w:spacing w:val="17"/>
          <w:w w:val="95"/>
        </w:rPr>
        <w:t> </w:t>
      </w:r>
      <w:r>
        <w:rPr>
          <w:i/>
          <w:w w:val="95"/>
        </w:rPr>
        <w:t>of</w:t>
      </w:r>
      <w:r>
        <w:rPr>
          <w:i/>
          <w:spacing w:val="16"/>
          <w:w w:val="95"/>
        </w:rPr>
        <w:t> </w:t>
      </w:r>
      <w:r>
        <w:rPr>
          <w:i/>
          <w:w w:val="95"/>
        </w:rPr>
        <w:t>Clinical</w:t>
      </w:r>
      <w:r>
        <w:rPr>
          <w:i/>
          <w:spacing w:val="17"/>
          <w:w w:val="95"/>
        </w:rPr>
        <w:t> </w:t>
      </w:r>
      <w:r>
        <w:rPr>
          <w:i/>
          <w:w w:val="95"/>
        </w:rPr>
        <w:t>Endocrinology</w:t>
      </w:r>
      <w:r>
        <w:rPr>
          <w:i/>
          <w:spacing w:val="17"/>
          <w:w w:val="95"/>
        </w:rPr>
        <w:t> </w:t>
      </w:r>
      <w:r>
        <w:rPr>
          <w:i/>
          <w:w w:val="95"/>
        </w:rPr>
        <w:t>&amp;</w:t>
      </w:r>
      <w:r>
        <w:rPr>
          <w:i/>
          <w:spacing w:val="16"/>
          <w:w w:val="95"/>
        </w:rPr>
        <w:t> </w:t>
      </w:r>
      <w:r>
        <w:rPr>
          <w:i/>
          <w:w w:val="95"/>
        </w:rPr>
        <w:t>Metabolism</w:t>
      </w:r>
      <w:r>
        <w:rPr>
          <w:i/>
          <w:spacing w:val="1"/>
          <w:w w:val="95"/>
        </w:rPr>
        <w:t> </w:t>
      </w:r>
      <w:r>
        <w:rPr/>
        <w:t>97</w:t>
      </w:r>
      <w:r>
        <w:rPr>
          <w:spacing w:val="-2"/>
        </w:rPr>
        <w:t> </w:t>
      </w:r>
      <w:r>
        <w:rPr/>
        <w:t>(4)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1146-1152.</w:t>
      </w:r>
    </w:p>
    <w:p>
      <w:pPr>
        <w:pStyle w:val="BodyText"/>
        <w:spacing w:line="256" w:lineRule="auto" w:before="136"/>
        <w:ind w:left="553" w:right="110" w:hanging="437"/>
        <w:jc w:val="both"/>
      </w:pPr>
      <w:bookmarkStart w:name="_bookmark213" w:id="287"/>
      <w:bookmarkEnd w:id="287"/>
      <w:r>
        <w:rPr/>
      </w:r>
      <w:r>
        <w:rPr/>
        <w:t>Rosen, Clifford J., John S. Adams, Daniel D. Bikle, Dennis M. Black, Marie B. Demay, JoAnn E.</w:t>
      </w:r>
      <w:r>
        <w:rPr>
          <w:spacing w:val="1"/>
        </w:rPr>
        <w:t> </w:t>
      </w:r>
      <w:r>
        <w:rPr>
          <w:w w:val="95"/>
        </w:rPr>
        <w:t>Manson,</w:t>
      </w:r>
      <w:r>
        <w:rPr>
          <w:spacing w:val="9"/>
          <w:w w:val="95"/>
        </w:rPr>
        <w:t> </w:t>
      </w:r>
      <w:r>
        <w:rPr>
          <w:w w:val="95"/>
        </w:rPr>
        <w:t>M.</w:t>
      </w:r>
      <w:r>
        <w:rPr>
          <w:spacing w:val="10"/>
          <w:w w:val="95"/>
        </w:rPr>
        <w:t> </w:t>
      </w:r>
      <w:r>
        <w:rPr>
          <w:w w:val="95"/>
        </w:rPr>
        <w:t>Hassan</w:t>
      </w:r>
      <w:r>
        <w:rPr>
          <w:spacing w:val="9"/>
          <w:w w:val="95"/>
        </w:rPr>
        <w:t> </w:t>
      </w:r>
      <w:r>
        <w:rPr>
          <w:w w:val="95"/>
        </w:rPr>
        <w:t>Murad</w:t>
      </w:r>
      <w:r>
        <w:rPr>
          <w:spacing w:val="10"/>
          <w:w w:val="95"/>
        </w:rPr>
        <w:t> </w:t>
      </w:r>
      <w:r>
        <w:rPr>
          <w:w w:val="95"/>
        </w:rPr>
        <w:t>et</w:t>
      </w:r>
      <w:r>
        <w:rPr>
          <w:spacing w:val="9"/>
          <w:w w:val="95"/>
        </w:rPr>
        <w:t> </w:t>
      </w:r>
      <w:r>
        <w:rPr>
          <w:w w:val="95"/>
        </w:rPr>
        <w:t>Christopher</w:t>
      </w:r>
      <w:r>
        <w:rPr>
          <w:spacing w:val="10"/>
          <w:w w:val="95"/>
        </w:rPr>
        <w:t> </w:t>
      </w:r>
      <w:r>
        <w:rPr>
          <w:w w:val="95"/>
        </w:rPr>
        <w:t>S.</w:t>
      </w:r>
      <w:r>
        <w:rPr>
          <w:spacing w:val="9"/>
          <w:w w:val="95"/>
        </w:rPr>
        <w:t> </w:t>
      </w:r>
      <w:r>
        <w:rPr>
          <w:w w:val="95"/>
        </w:rPr>
        <w:t>Kovacs.</w:t>
      </w:r>
      <w:r>
        <w:rPr>
          <w:spacing w:val="10"/>
          <w:w w:val="95"/>
        </w:rPr>
        <w:t> </w:t>
      </w:r>
      <w:r>
        <w:rPr>
          <w:w w:val="95"/>
        </w:rPr>
        <w:t>2012.</w:t>
      </w:r>
      <w:r>
        <w:rPr>
          <w:spacing w:val="9"/>
          <w:w w:val="95"/>
        </w:rPr>
        <w:t> </w:t>
      </w:r>
      <w:r>
        <w:rPr>
          <w:w w:val="95"/>
        </w:rPr>
        <w:t>“The</w:t>
      </w:r>
      <w:r>
        <w:rPr>
          <w:spacing w:val="10"/>
          <w:w w:val="95"/>
        </w:rPr>
        <w:t> </w:t>
      </w:r>
      <w:r>
        <w:rPr>
          <w:w w:val="95"/>
        </w:rPr>
        <w:t>Nonskeletal</w:t>
      </w:r>
      <w:r>
        <w:rPr>
          <w:spacing w:val="9"/>
          <w:w w:val="95"/>
        </w:rPr>
        <w:t> </w:t>
      </w:r>
      <w:r>
        <w:rPr>
          <w:w w:val="95"/>
        </w:rPr>
        <w:t>Effects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Vitamin</w:t>
      </w:r>
      <w:r>
        <w:rPr>
          <w:spacing w:val="1"/>
          <w:w w:val="95"/>
        </w:rPr>
        <w:t> </w:t>
      </w:r>
      <w:r>
        <w:rPr/>
        <w:t>D</w:t>
      </w:r>
      <w:r>
        <w:rPr>
          <w:spacing w:val="-10"/>
        </w:rPr>
        <w:t> </w:t>
      </w:r>
      <w:r>
        <w:rPr/>
        <w:t>: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Endocrine</w:t>
      </w:r>
      <w:r>
        <w:rPr>
          <w:spacing w:val="-10"/>
        </w:rPr>
        <w:t> </w:t>
      </w:r>
      <w:r>
        <w:rPr/>
        <w:t>Society</w:t>
      </w:r>
      <w:r>
        <w:rPr>
          <w:spacing w:val="-10"/>
        </w:rPr>
        <w:t> </w:t>
      </w:r>
      <w:r>
        <w:rPr/>
        <w:t>Scientific</w:t>
      </w:r>
      <w:r>
        <w:rPr>
          <w:spacing w:val="-9"/>
        </w:rPr>
        <w:t> </w:t>
      </w:r>
      <w:r>
        <w:rPr/>
        <w:t>Statement”.</w:t>
      </w:r>
      <w:r>
        <w:rPr>
          <w:spacing w:val="-10"/>
        </w:rPr>
        <w:t> </w:t>
      </w:r>
      <w:r>
        <w:rPr>
          <w:i/>
        </w:rPr>
        <w:t>Endocrine</w:t>
      </w:r>
      <w:r>
        <w:rPr>
          <w:i/>
          <w:spacing w:val="-9"/>
        </w:rPr>
        <w:t> </w:t>
      </w:r>
      <w:r>
        <w:rPr>
          <w:i/>
        </w:rPr>
        <w:t>Reviews</w:t>
      </w:r>
      <w:r>
        <w:rPr>
          <w:i/>
          <w:spacing w:val="-2"/>
        </w:rPr>
        <w:t> </w:t>
      </w:r>
      <w:r>
        <w:rPr/>
        <w:t>33</w:t>
      </w:r>
      <w:r>
        <w:rPr>
          <w:spacing w:val="-9"/>
        </w:rPr>
        <w:t> </w:t>
      </w:r>
      <w:r>
        <w:rPr/>
        <w:t>(3)</w:t>
      </w:r>
      <w:r>
        <w:rPr>
          <w:spacing w:val="-10"/>
        </w:rPr>
        <w:t> </w:t>
      </w:r>
      <w:r>
        <w:rPr/>
        <w:t>:</w:t>
      </w:r>
      <w:r>
        <w:rPr>
          <w:spacing w:val="-9"/>
        </w:rPr>
        <w:t> </w:t>
      </w:r>
      <w:r>
        <w:rPr/>
        <w:t>456-492.</w:t>
      </w:r>
    </w:p>
    <w:p>
      <w:pPr>
        <w:pStyle w:val="BodyText"/>
        <w:spacing w:line="256" w:lineRule="auto" w:before="137"/>
        <w:ind w:left="553" w:right="107" w:hanging="437"/>
        <w:jc w:val="both"/>
      </w:pPr>
      <w:bookmarkStart w:name="_bookmark214" w:id="288"/>
      <w:bookmarkEnd w:id="288"/>
      <w:r>
        <w:rPr/>
      </w:r>
      <w:r>
        <w:rPr/>
        <w:t>Schoenmakers,</w:t>
      </w:r>
      <w:r>
        <w:rPr>
          <w:spacing w:val="-11"/>
        </w:rPr>
        <w:t> </w:t>
      </w:r>
      <w:r>
        <w:rPr/>
        <w:t>Inez</w:t>
      </w:r>
      <w:r>
        <w:rPr>
          <w:spacing w:val="-11"/>
        </w:rPr>
        <w:t> </w:t>
      </w:r>
      <w:r>
        <w:rPr/>
        <w:t>et</w:t>
      </w:r>
      <w:r>
        <w:rPr>
          <w:spacing w:val="-11"/>
        </w:rPr>
        <w:t> </w:t>
      </w:r>
      <w:r>
        <w:rPr/>
        <w:t>Kerry</w:t>
      </w:r>
      <w:r>
        <w:rPr>
          <w:spacing w:val="-11"/>
        </w:rPr>
        <w:t> </w:t>
      </w:r>
      <w:r>
        <w:rPr/>
        <w:t>S.</w:t>
      </w:r>
      <w:r>
        <w:rPr>
          <w:spacing w:val="-11"/>
        </w:rPr>
        <w:t> </w:t>
      </w:r>
      <w:r>
        <w:rPr/>
        <w:t>Jones.</w:t>
      </w:r>
      <w:r>
        <w:rPr>
          <w:spacing w:val="-10"/>
        </w:rPr>
        <w:t> </w:t>
      </w:r>
      <w:r>
        <w:rPr/>
        <w:t>2018.</w:t>
      </w:r>
      <w:r>
        <w:rPr>
          <w:spacing w:val="-11"/>
        </w:rPr>
        <w:t> </w:t>
      </w:r>
      <w:r>
        <w:rPr/>
        <w:t>“Vitamin</w:t>
      </w:r>
      <w:r>
        <w:rPr>
          <w:spacing w:val="-11"/>
        </w:rPr>
        <w:t> </w:t>
      </w:r>
      <w:r>
        <w:rPr/>
        <w:t>D</w:t>
      </w:r>
      <w:r>
        <w:rPr>
          <w:spacing w:val="-11"/>
        </w:rPr>
        <w:t> </w:t>
      </w:r>
      <w:r>
        <w:rPr/>
        <w:t>-</w:t>
      </w:r>
      <w:r>
        <w:rPr>
          <w:spacing w:val="-11"/>
        </w:rPr>
        <w:t> </w:t>
      </w:r>
      <w:r>
        <w:rPr/>
        <w:t>Chapter</w:t>
      </w:r>
      <w:r>
        <w:rPr>
          <w:spacing w:val="-10"/>
        </w:rPr>
        <w:t> </w:t>
      </w:r>
      <w:r>
        <w:rPr/>
        <w:t>37</w:t>
      </w:r>
      <w:r>
        <w:rPr>
          <w:spacing w:val="-11"/>
        </w:rPr>
        <w:t> </w:t>
      </w:r>
      <w:r>
        <w:rPr/>
        <w:t>Pharmacology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Pharmaco-</w:t>
      </w:r>
      <w:r>
        <w:rPr>
          <w:spacing w:val="-52"/>
        </w:rPr>
        <w:t> </w:t>
      </w:r>
      <w:r>
        <w:rPr/>
        <w:t>kinetics”,</w:t>
      </w:r>
      <w:r>
        <w:rPr>
          <w:spacing w:val="-2"/>
        </w:rPr>
        <w:t> </w:t>
      </w:r>
      <w:r>
        <w:rPr/>
        <w:t>635-661.</w:t>
      </w:r>
    </w:p>
    <w:p>
      <w:pPr>
        <w:pStyle w:val="BodyText"/>
        <w:spacing w:line="256" w:lineRule="auto" w:before="136"/>
        <w:ind w:left="553" w:right="143" w:hanging="437"/>
        <w:jc w:val="both"/>
      </w:pPr>
      <w:bookmarkStart w:name="_bookmark215" w:id="289"/>
      <w:bookmarkEnd w:id="289"/>
      <w:r>
        <w:rPr/>
      </w:r>
      <w:r>
        <w:rPr/>
        <w:t>Shepard, Richard M. et Hector F. Deluca. 1980. “Plasma concentrations of vitamin D3 and its</w:t>
      </w:r>
      <w:r>
        <w:rPr>
          <w:spacing w:val="1"/>
        </w:rPr>
        <w:t> </w:t>
      </w:r>
      <w:r>
        <w:rPr/>
        <w:t>metabolites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rat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influenced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vitamin</w:t>
      </w:r>
      <w:r>
        <w:rPr>
          <w:spacing w:val="-9"/>
        </w:rPr>
        <w:t> </w:t>
      </w:r>
      <w:r>
        <w:rPr/>
        <w:t>D3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25-hydroxyvitamin</w:t>
      </w:r>
      <w:r>
        <w:rPr>
          <w:spacing w:val="-9"/>
        </w:rPr>
        <w:t> </w:t>
      </w:r>
      <w:r>
        <w:rPr/>
        <w:t>D3</w:t>
      </w:r>
      <w:r>
        <w:rPr>
          <w:spacing w:val="-8"/>
        </w:rPr>
        <w:t> </w:t>
      </w:r>
      <w:r>
        <w:rPr/>
        <w:t>intakes”.</w:t>
      </w:r>
      <w:r>
        <w:rPr>
          <w:spacing w:val="-9"/>
        </w:rPr>
        <w:t> </w:t>
      </w:r>
      <w:r>
        <w:rPr>
          <w:i/>
        </w:rPr>
        <w:t>Archives</w:t>
      </w:r>
      <w:r>
        <w:rPr>
          <w:i/>
          <w:spacing w:val="-52"/>
        </w:rPr>
        <w:t> </w:t>
      </w:r>
      <w:r>
        <w:rPr>
          <w:i/>
        </w:rPr>
        <w:t>of</w:t>
      </w:r>
      <w:r>
        <w:rPr>
          <w:i/>
          <w:spacing w:val="-4"/>
        </w:rPr>
        <w:t> </w:t>
      </w:r>
      <w:r>
        <w:rPr>
          <w:i/>
        </w:rPr>
        <w:t>Biochemistry</w:t>
      </w:r>
      <w:r>
        <w:rPr>
          <w:i/>
          <w:spacing w:val="-3"/>
        </w:rPr>
        <w:t> </w:t>
      </w:r>
      <w:r>
        <w:rPr>
          <w:i/>
        </w:rPr>
        <w:t>and</w:t>
      </w:r>
      <w:r>
        <w:rPr>
          <w:i/>
          <w:spacing w:val="-3"/>
        </w:rPr>
        <w:t> </w:t>
      </w:r>
      <w:r>
        <w:rPr>
          <w:i/>
        </w:rPr>
        <w:t>Biophysics</w:t>
      </w:r>
      <w:r>
        <w:rPr>
          <w:i/>
          <w:spacing w:val="6"/>
        </w:rPr>
        <w:t> </w:t>
      </w:r>
      <w:r>
        <w:rPr/>
        <w:t>202</w:t>
      </w:r>
      <w:r>
        <w:rPr>
          <w:spacing w:val="-3"/>
        </w:rPr>
        <w:t> </w:t>
      </w:r>
      <w:r>
        <w:rPr/>
        <w:t>(1)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43-53.</w:t>
      </w:r>
    </w:p>
    <w:p>
      <w:pPr>
        <w:spacing w:after="0" w:line="256" w:lineRule="auto"/>
        <w:jc w:val="both"/>
        <w:sectPr>
          <w:pgSz w:w="11910" w:h="16840"/>
          <w:pgMar w:header="0" w:footer="995" w:top="1580" w:bottom="1180" w:left="1300" w:right="1640"/>
        </w:sectPr>
      </w:pPr>
    </w:p>
    <w:p>
      <w:pPr>
        <w:pStyle w:val="BodyText"/>
        <w:spacing w:before="7"/>
      </w:pPr>
    </w:p>
    <w:p>
      <w:pPr>
        <w:pStyle w:val="BodyText"/>
        <w:spacing w:line="256" w:lineRule="auto" w:before="140"/>
        <w:ind w:left="529" w:right="110" w:hanging="412"/>
        <w:jc w:val="both"/>
      </w:pPr>
      <w:bookmarkStart w:name="_bookmark216" w:id="290"/>
      <w:bookmarkEnd w:id="290"/>
      <w:r>
        <w:rPr/>
      </w:r>
      <w:r>
        <w:rPr/>
        <w:t>Takács,</w:t>
      </w:r>
      <w:r>
        <w:rPr>
          <w:spacing w:val="-11"/>
        </w:rPr>
        <w:t> </w:t>
      </w:r>
      <w:r>
        <w:rPr/>
        <w:t>István,</w:t>
      </w:r>
      <w:r>
        <w:rPr>
          <w:spacing w:val="-11"/>
        </w:rPr>
        <w:t> </w:t>
      </w:r>
      <w:r>
        <w:rPr/>
        <w:t>Béla</w:t>
      </w:r>
      <w:r>
        <w:rPr>
          <w:spacing w:val="-11"/>
        </w:rPr>
        <w:t> </w:t>
      </w:r>
      <w:r>
        <w:rPr/>
        <w:t>E.</w:t>
      </w:r>
      <w:r>
        <w:rPr>
          <w:spacing w:val="-11"/>
        </w:rPr>
        <w:t> </w:t>
      </w:r>
      <w:r>
        <w:rPr/>
        <w:t>Tóth,</w:t>
      </w:r>
      <w:r>
        <w:rPr>
          <w:spacing w:val="-11"/>
        </w:rPr>
        <w:t> </w:t>
      </w:r>
      <w:r>
        <w:rPr/>
        <w:t>László</w:t>
      </w:r>
      <w:r>
        <w:rPr>
          <w:spacing w:val="-11"/>
        </w:rPr>
        <w:t> </w:t>
      </w:r>
      <w:r>
        <w:rPr/>
        <w:t>Szekeres,</w:t>
      </w:r>
      <w:r>
        <w:rPr>
          <w:spacing w:val="-11"/>
        </w:rPr>
        <w:t> </w:t>
      </w:r>
      <w:r>
        <w:rPr/>
        <w:t>Boglárka</w:t>
      </w:r>
      <w:r>
        <w:rPr>
          <w:spacing w:val="-11"/>
        </w:rPr>
        <w:t> </w:t>
      </w:r>
      <w:r>
        <w:rPr/>
        <w:t>Szabó,</w:t>
      </w:r>
      <w:r>
        <w:rPr>
          <w:spacing w:val="-11"/>
        </w:rPr>
        <w:t> </w:t>
      </w:r>
      <w:r>
        <w:rPr/>
        <w:t>Bence</w:t>
      </w:r>
      <w:r>
        <w:rPr>
          <w:spacing w:val="-11"/>
        </w:rPr>
        <w:t> </w:t>
      </w:r>
      <w:r>
        <w:rPr/>
        <w:t>Bakos</w:t>
      </w:r>
      <w:r>
        <w:rPr>
          <w:spacing w:val="-11"/>
        </w:rPr>
        <w:t> </w:t>
      </w:r>
      <w:r>
        <w:rPr/>
        <w:t>et</w:t>
      </w:r>
      <w:r>
        <w:rPr>
          <w:spacing w:val="-11"/>
        </w:rPr>
        <w:t> </w:t>
      </w:r>
      <w:r>
        <w:rPr/>
        <w:t>Péter</w:t>
      </w:r>
      <w:r>
        <w:rPr>
          <w:spacing w:val="-11"/>
        </w:rPr>
        <w:t> </w:t>
      </w:r>
      <w:r>
        <w:rPr/>
        <w:t>Lakatos.</w:t>
      </w:r>
      <w:r>
        <w:rPr>
          <w:spacing w:val="-11"/>
        </w:rPr>
        <w:t> </w:t>
      </w:r>
      <w:r>
        <w:rPr/>
        <w:t>2017.</w:t>
      </w:r>
      <w:r>
        <w:rPr>
          <w:spacing w:val="-52"/>
        </w:rPr>
        <w:t> </w:t>
      </w:r>
      <w:r>
        <w:rPr/>
        <w:t>“Randomized clinical trial to comparing efficacy of daily, weekly and monthly administration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vitamin</w:t>
      </w:r>
      <w:r>
        <w:rPr>
          <w:spacing w:val="-3"/>
        </w:rPr>
        <w:t> </w:t>
      </w:r>
      <w:r>
        <w:rPr/>
        <w:t>D3”.</w:t>
      </w:r>
      <w:r>
        <w:rPr>
          <w:spacing w:val="-3"/>
        </w:rPr>
        <w:t> </w:t>
      </w:r>
      <w:r>
        <w:rPr>
          <w:i/>
        </w:rPr>
        <w:t>Endocrine</w:t>
      </w:r>
      <w:r>
        <w:rPr>
          <w:i/>
          <w:spacing w:val="6"/>
        </w:rPr>
        <w:t> </w:t>
      </w:r>
      <w:r>
        <w:rPr/>
        <w:t>55</w:t>
      </w:r>
      <w:r>
        <w:rPr>
          <w:spacing w:val="-3"/>
        </w:rPr>
        <w:t> </w:t>
      </w:r>
      <w:r>
        <w:rPr/>
        <w:t>(1)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60-65.</w:t>
      </w:r>
    </w:p>
    <w:p>
      <w:pPr>
        <w:pStyle w:val="BodyText"/>
        <w:spacing w:line="256" w:lineRule="auto" w:before="136"/>
        <w:ind w:left="548" w:right="110" w:hanging="432"/>
        <w:jc w:val="both"/>
      </w:pPr>
      <w:bookmarkStart w:name="_bookmark217" w:id="291"/>
      <w:bookmarkEnd w:id="291"/>
      <w:r>
        <w:rPr/>
      </w:r>
      <w:r>
        <w:rPr>
          <w:w w:val="95"/>
        </w:rPr>
        <w:t>Trang, Hoang M, David EC Cole, Laurence A Rubin, Pierratos Andreas, Siu Shirley et Vieth Reinhold.</w:t>
      </w:r>
      <w:r>
        <w:rPr>
          <w:spacing w:val="1"/>
          <w:w w:val="95"/>
        </w:rPr>
        <w:t> </w:t>
      </w:r>
      <w:r>
        <w:rPr/>
        <w:t>1998. “Evidence that vitamin D3 increases serum 25-hydroxyvitamin D more efficiently than</w:t>
      </w:r>
      <w:r>
        <w:rPr>
          <w:spacing w:val="1"/>
        </w:rPr>
        <w:t> </w:t>
      </w:r>
      <w:r>
        <w:rPr/>
        <w:t>does</w:t>
      </w:r>
      <w:r>
        <w:rPr>
          <w:spacing w:val="-11"/>
        </w:rPr>
        <w:t> </w:t>
      </w:r>
      <w:r>
        <w:rPr/>
        <w:t>vitamin</w:t>
      </w:r>
      <w:r>
        <w:rPr>
          <w:spacing w:val="-10"/>
        </w:rPr>
        <w:t> </w:t>
      </w:r>
      <w:r>
        <w:rPr/>
        <w:t>D2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,</w:t>
      </w:r>
      <w:r>
        <w:rPr>
          <w:spacing w:val="-10"/>
        </w:rPr>
        <w:t> </w:t>
      </w:r>
      <w:r>
        <w:rPr/>
        <w:t>2</w:t>
      </w:r>
      <w:r>
        <w:rPr>
          <w:spacing w:val="-10"/>
        </w:rPr>
        <w:t> </w:t>
      </w:r>
      <w:r>
        <w:rPr/>
        <w:t>–</w:t>
      </w:r>
      <w:r>
        <w:rPr>
          <w:spacing w:val="-10"/>
        </w:rPr>
        <w:t> </w:t>
      </w:r>
      <w:r>
        <w:rPr/>
        <w:t>3”.</w:t>
      </w:r>
      <w:r>
        <w:rPr>
          <w:spacing w:val="-10"/>
        </w:rPr>
        <w:t> </w:t>
      </w:r>
      <w:r>
        <w:rPr>
          <w:i/>
        </w:rPr>
        <w:t>The</w:t>
      </w:r>
      <w:r>
        <w:rPr>
          <w:i/>
          <w:spacing w:val="-10"/>
        </w:rPr>
        <w:t> </w:t>
      </w:r>
      <w:r>
        <w:rPr>
          <w:i/>
        </w:rPr>
        <w:t>American</w:t>
      </w:r>
      <w:r>
        <w:rPr>
          <w:i/>
          <w:spacing w:val="-11"/>
        </w:rPr>
        <w:t> </w:t>
      </w:r>
      <w:r>
        <w:rPr>
          <w:i/>
        </w:rPr>
        <w:t>Journal</w:t>
      </w:r>
      <w:r>
        <w:rPr>
          <w:i/>
          <w:spacing w:val="-10"/>
        </w:rPr>
        <w:t> </w:t>
      </w:r>
      <w:r>
        <w:rPr>
          <w:i/>
        </w:rPr>
        <w:t>of</w:t>
      </w:r>
      <w:r>
        <w:rPr>
          <w:i/>
          <w:spacing w:val="-10"/>
        </w:rPr>
        <w:t> </w:t>
      </w:r>
      <w:r>
        <w:rPr>
          <w:i/>
        </w:rPr>
        <w:t>Clinical</w:t>
      </w:r>
      <w:r>
        <w:rPr>
          <w:i/>
          <w:spacing w:val="-10"/>
        </w:rPr>
        <w:t> </w:t>
      </w:r>
      <w:r>
        <w:rPr>
          <w:i/>
        </w:rPr>
        <w:t>Nutrition</w:t>
      </w:r>
      <w:r>
        <w:rPr>
          <w:i/>
          <w:spacing w:val="-6"/>
        </w:rPr>
        <w:t> </w:t>
      </w:r>
      <w:r>
        <w:rPr/>
        <w:t>68</w:t>
      </w:r>
      <w:r>
        <w:rPr>
          <w:spacing w:val="-10"/>
        </w:rPr>
        <w:t> </w:t>
      </w:r>
      <w:r>
        <w:rPr/>
        <w:t>(4)</w:t>
      </w:r>
      <w:r>
        <w:rPr>
          <w:spacing w:val="-10"/>
        </w:rPr>
        <w:t> </w:t>
      </w:r>
      <w:r>
        <w:rPr/>
        <w:t>:</w:t>
      </w:r>
      <w:r>
        <w:rPr>
          <w:spacing w:val="-10"/>
        </w:rPr>
        <w:t> </w:t>
      </w:r>
      <w:r>
        <w:rPr/>
        <w:t>854-858.</w:t>
      </w:r>
    </w:p>
    <w:p>
      <w:pPr>
        <w:spacing w:before="137"/>
        <w:ind w:left="117" w:right="0" w:firstLine="0"/>
        <w:jc w:val="left"/>
        <w:rPr>
          <w:i/>
          <w:sz w:val="22"/>
        </w:rPr>
      </w:pPr>
      <w:bookmarkStart w:name="_bookmark218" w:id="292"/>
      <w:bookmarkEnd w:id="292"/>
      <w:r>
        <w:rPr/>
      </w:r>
      <w:r>
        <w:rPr>
          <w:w w:val="95"/>
          <w:sz w:val="22"/>
        </w:rPr>
        <w:t>Tsiaras,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W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et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M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Weinstock.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2011.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“Factors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Influencing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Vitamin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D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Status”.</w:t>
      </w:r>
      <w:r>
        <w:rPr>
          <w:spacing w:val="-8"/>
          <w:w w:val="95"/>
          <w:sz w:val="22"/>
        </w:rPr>
        <w:t> </w:t>
      </w:r>
      <w:r>
        <w:rPr>
          <w:i/>
          <w:w w:val="95"/>
          <w:sz w:val="22"/>
        </w:rPr>
        <w:t>Acta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Dermato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Venereologica</w:t>
      </w:r>
    </w:p>
    <w:p>
      <w:pPr>
        <w:pStyle w:val="BodyText"/>
        <w:spacing w:before="18"/>
        <w:ind w:left="553"/>
      </w:pPr>
      <w:r>
        <w:rPr>
          <w:w w:val="95"/>
        </w:rPr>
        <w:t>91</w:t>
      </w:r>
      <w:r>
        <w:rPr>
          <w:spacing w:val="-9"/>
          <w:w w:val="95"/>
        </w:rPr>
        <w:t> </w:t>
      </w:r>
      <w:r>
        <w:rPr>
          <w:w w:val="95"/>
        </w:rPr>
        <w:t>(2)</w:t>
      </w:r>
      <w:r>
        <w:rPr>
          <w:spacing w:val="-8"/>
          <w:w w:val="95"/>
        </w:rPr>
        <w:t> </w:t>
      </w:r>
      <w:r>
        <w:rPr>
          <w:w w:val="95"/>
        </w:rPr>
        <w:t>:</w:t>
      </w:r>
      <w:r>
        <w:rPr>
          <w:spacing w:val="-8"/>
          <w:w w:val="95"/>
        </w:rPr>
        <w:t> </w:t>
      </w:r>
      <w:r>
        <w:rPr>
          <w:w w:val="95"/>
        </w:rPr>
        <w:t>115-124.</w:t>
      </w:r>
    </w:p>
    <w:p>
      <w:pPr>
        <w:pStyle w:val="BodyText"/>
        <w:spacing w:line="400" w:lineRule="atLeast" w:before="6"/>
        <w:ind w:left="117" w:right="142"/>
        <w:rPr>
          <w:i/>
        </w:rPr>
      </w:pPr>
      <w:bookmarkStart w:name="_bookmark219" w:id="293"/>
      <w:bookmarkEnd w:id="293"/>
      <w:r>
        <w:rPr/>
      </w:r>
      <w:r>
        <w:rPr>
          <w:w w:val="95"/>
        </w:rPr>
        <w:t>Vieth,</w:t>
      </w:r>
      <w:r>
        <w:rPr>
          <w:spacing w:val="8"/>
          <w:w w:val="95"/>
        </w:rPr>
        <w:t> </w:t>
      </w:r>
      <w:r>
        <w:rPr>
          <w:w w:val="95"/>
        </w:rPr>
        <w:t>Reinhold.</w:t>
      </w:r>
      <w:r>
        <w:rPr>
          <w:spacing w:val="9"/>
          <w:w w:val="95"/>
        </w:rPr>
        <w:t> </w:t>
      </w:r>
      <w:r>
        <w:rPr>
          <w:w w:val="95"/>
        </w:rPr>
        <w:t>1990.</w:t>
      </w:r>
      <w:r>
        <w:rPr>
          <w:spacing w:val="8"/>
          <w:w w:val="95"/>
        </w:rPr>
        <w:t> </w:t>
      </w:r>
      <w:r>
        <w:rPr>
          <w:w w:val="95"/>
        </w:rPr>
        <w:t>“The</w:t>
      </w:r>
      <w:r>
        <w:rPr>
          <w:spacing w:val="9"/>
          <w:w w:val="95"/>
        </w:rPr>
        <w:t> </w:t>
      </w:r>
      <w:r>
        <w:rPr>
          <w:w w:val="95"/>
        </w:rPr>
        <w:t>mechanisms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vitamin</w:t>
      </w:r>
      <w:r>
        <w:rPr>
          <w:spacing w:val="8"/>
          <w:w w:val="95"/>
        </w:rPr>
        <w:t> </w:t>
      </w:r>
      <w:r>
        <w:rPr>
          <w:w w:val="95"/>
        </w:rPr>
        <w:t>D</w:t>
      </w:r>
      <w:r>
        <w:rPr>
          <w:spacing w:val="9"/>
          <w:w w:val="95"/>
        </w:rPr>
        <w:t> </w:t>
      </w:r>
      <w:r>
        <w:rPr>
          <w:w w:val="95"/>
        </w:rPr>
        <w:t>toxicity”.</w:t>
      </w:r>
      <w:r>
        <w:rPr>
          <w:spacing w:val="8"/>
          <w:w w:val="95"/>
        </w:rPr>
        <w:t> </w:t>
      </w:r>
      <w:r>
        <w:rPr>
          <w:i/>
          <w:w w:val="95"/>
        </w:rPr>
        <w:t>Bone</w:t>
      </w:r>
      <w:r>
        <w:rPr>
          <w:i/>
          <w:spacing w:val="9"/>
          <w:w w:val="95"/>
        </w:rPr>
        <w:t> </w:t>
      </w:r>
      <w:r>
        <w:rPr>
          <w:i/>
          <w:w w:val="95"/>
        </w:rPr>
        <w:t>and</w:t>
      </w:r>
      <w:r>
        <w:rPr>
          <w:i/>
          <w:spacing w:val="9"/>
          <w:w w:val="95"/>
        </w:rPr>
        <w:t> </w:t>
      </w:r>
      <w:r>
        <w:rPr>
          <w:i/>
          <w:w w:val="95"/>
        </w:rPr>
        <w:t>Mineral</w:t>
      </w:r>
      <w:r>
        <w:rPr>
          <w:i/>
          <w:spacing w:val="24"/>
          <w:w w:val="95"/>
        </w:rPr>
        <w:t> </w:t>
      </w:r>
      <w:r>
        <w:rPr>
          <w:w w:val="95"/>
        </w:rPr>
        <w:t>11</w:t>
      </w:r>
      <w:r>
        <w:rPr>
          <w:spacing w:val="8"/>
          <w:w w:val="95"/>
        </w:rPr>
        <w:t> </w:t>
      </w:r>
      <w:r>
        <w:rPr>
          <w:w w:val="95"/>
        </w:rPr>
        <w:t>(3)</w:t>
      </w:r>
      <w:r>
        <w:rPr>
          <w:spacing w:val="9"/>
          <w:w w:val="95"/>
        </w:rPr>
        <w:t> </w:t>
      </w:r>
      <w:r>
        <w:rPr>
          <w:w w:val="95"/>
        </w:rPr>
        <w:t>:</w:t>
      </w:r>
      <w:r>
        <w:rPr>
          <w:spacing w:val="9"/>
          <w:w w:val="95"/>
        </w:rPr>
        <w:t> </w:t>
      </w:r>
      <w:r>
        <w:rPr>
          <w:w w:val="95"/>
        </w:rPr>
        <w:t>267-272.</w:t>
      </w:r>
      <w:r>
        <w:rPr>
          <w:spacing w:val="1"/>
          <w:w w:val="95"/>
        </w:rPr>
        <w:t> </w:t>
      </w:r>
      <w:bookmarkStart w:name="_bookmark220" w:id="294"/>
      <w:bookmarkEnd w:id="294"/>
      <w:r>
        <w:rPr/>
        <w:t>W</w:t>
      </w:r>
      <w:r>
        <w:rPr/>
        <w:t>alker,</w:t>
      </w:r>
      <w:r>
        <w:rPr>
          <w:spacing w:val="-12"/>
        </w:rPr>
        <w:t> </w:t>
      </w:r>
      <w:r>
        <w:rPr/>
        <w:t>Jennifer</w:t>
      </w:r>
      <w:r>
        <w:rPr>
          <w:spacing w:val="-12"/>
        </w:rPr>
        <w:t> </w:t>
      </w:r>
      <w:r>
        <w:rPr/>
        <w:t>A.</w:t>
      </w:r>
      <w:r>
        <w:rPr>
          <w:spacing w:val="-11"/>
        </w:rPr>
        <w:t> </w:t>
      </w:r>
      <w:r>
        <w:rPr/>
        <w:t>et</w:t>
      </w:r>
      <w:r>
        <w:rPr>
          <w:spacing w:val="-12"/>
        </w:rPr>
        <w:t> </w:t>
      </w:r>
      <w:r>
        <w:rPr/>
        <w:t>Andrew</w:t>
      </w:r>
      <w:r>
        <w:rPr>
          <w:spacing w:val="-11"/>
        </w:rPr>
        <w:t> </w:t>
      </w:r>
      <w:r>
        <w:rPr/>
        <w:t>N.</w:t>
      </w:r>
      <w:r>
        <w:rPr>
          <w:spacing w:val="-12"/>
        </w:rPr>
        <w:t> </w:t>
      </w:r>
      <w:r>
        <w:rPr/>
        <w:t>J.</w:t>
      </w:r>
      <w:r>
        <w:rPr>
          <w:spacing w:val="-11"/>
        </w:rPr>
        <w:t> </w:t>
      </w:r>
      <w:r>
        <w:rPr/>
        <w:t>McKenzie.</w:t>
      </w:r>
      <w:r>
        <w:rPr>
          <w:spacing w:val="-12"/>
        </w:rPr>
        <w:t> </w:t>
      </w:r>
      <w:r>
        <w:rPr/>
        <w:t>2018.</w:t>
      </w:r>
      <w:r>
        <w:rPr>
          <w:spacing w:val="-11"/>
        </w:rPr>
        <w:t> </w:t>
      </w:r>
      <w:r>
        <w:rPr/>
        <w:t>“TH2</w:t>
      </w:r>
      <w:r>
        <w:rPr>
          <w:spacing w:val="-12"/>
        </w:rPr>
        <w:t> </w:t>
      </w:r>
      <w:r>
        <w:rPr/>
        <w:t>cell</w:t>
      </w:r>
      <w:r>
        <w:rPr>
          <w:spacing w:val="-11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function”.</w:t>
      </w:r>
      <w:r>
        <w:rPr>
          <w:spacing w:val="-12"/>
        </w:rPr>
        <w:t> </w:t>
      </w:r>
      <w:r>
        <w:rPr>
          <w:i/>
        </w:rPr>
        <w:t>Nature</w:t>
      </w:r>
    </w:p>
    <w:p>
      <w:pPr>
        <w:spacing w:before="25"/>
        <w:ind w:left="553" w:right="0" w:firstLine="0"/>
        <w:jc w:val="left"/>
        <w:rPr>
          <w:sz w:val="22"/>
        </w:rPr>
      </w:pPr>
      <w:r>
        <w:rPr>
          <w:i/>
          <w:w w:val="95"/>
          <w:sz w:val="22"/>
        </w:rPr>
        <w:t>Reviews</w:t>
      </w:r>
      <w:r>
        <w:rPr>
          <w:i/>
          <w:spacing w:val="2"/>
          <w:w w:val="95"/>
          <w:sz w:val="22"/>
        </w:rPr>
        <w:t> </w:t>
      </w:r>
      <w:r>
        <w:rPr>
          <w:i/>
          <w:w w:val="95"/>
          <w:sz w:val="22"/>
        </w:rPr>
        <w:t>Immunology</w:t>
      </w:r>
      <w:r>
        <w:rPr>
          <w:i/>
          <w:spacing w:val="17"/>
          <w:w w:val="95"/>
          <w:sz w:val="22"/>
        </w:rPr>
        <w:t> </w:t>
      </w:r>
      <w:r>
        <w:rPr>
          <w:w w:val="95"/>
          <w:sz w:val="22"/>
        </w:rPr>
        <w:t>18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(2)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: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121-133.</w:t>
      </w:r>
    </w:p>
    <w:p>
      <w:pPr>
        <w:pStyle w:val="BodyText"/>
        <w:spacing w:line="256" w:lineRule="auto" w:before="153"/>
        <w:ind w:left="553" w:right="143" w:hanging="437"/>
        <w:jc w:val="both"/>
      </w:pPr>
      <w:bookmarkStart w:name="_bookmark221" w:id="295"/>
      <w:bookmarkEnd w:id="295"/>
      <w:r>
        <w:rPr/>
      </w:r>
      <w:r>
        <w:rPr/>
        <w:t>White, John H. 2022. “Emerging Roles of Vitamin D-Induced Antimicrobial Peptides in Antiviral</w:t>
      </w:r>
      <w:r>
        <w:rPr>
          <w:spacing w:val="1"/>
        </w:rPr>
        <w:t> </w:t>
      </w:r>
      <w:r>
        <w:rPr/>
        <w:t>Innate</w:t>
      </w:r>
      <w:r>
        <w:rPr>
          <w:spacing w:val="-2"/>
        </w:rPr>
        <w:t> </w:t>
      </w:r>
      <w:r>
        <w:rPr/>
        <w:t>Immunity”.</w:t>
      </w:r>
      <w:r>
        <w:rPr>
          <w:spacing w:val="-3"/>
        </w:rPr>
        <w:t> </w:t>
      </w:r>
      <w:r>
        <w:rPr>
          <w:i/>
        </w:rPr>
        <w:t>Nutrients</w:t>
      </w:r>
      <w:r>
        <w:rPr>
          <w:i/>
          <w:spacing w:val="8"/>
        </w:rPr>
        <w:t> </w:t>
      </w:r>
      <w:r>
        <w:rPr/>
        <w:t>14</w:t>
      </w:r>
      <w:r>
        <w:rPr>
          <w:spacing w:val="-2"/>
        </w:rPr>
        <w:t> </w:t>
      </w:r>
      <w:r>
        <w:rPr/>
        <w:t>(2)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284.</w:t>
      </w:r>
    </w:p>
    <w:p>
      <w:pPr>
        <w:pStyle w:val="BodyText"/>
        <w:spacing w:line="256" w:lineRule="auto" w:before="136"/>
        <w:ind w:left="546" w:right="143" w:hanging="430"/>
        <w:jc w:val="both"/>
      </w:pPr>
      <w:bookmarkStart w:name="_bookmark222" w:id="296"/>
      <w:bookmarkEnd w:id="296"/>
      <w:r>
        <w:rPr/>
      </w:r>
      <w:r>
        <w:rPr>
          <w:w w:val="95"/>
        </w:rPr>
        <w:t>Yasmin,</w:t>
      </w:r>
      <w:r>
        <w:rPr>
          <w:spacing w:val="14"/>
          <w:w w:val="95"/>
        </w:rPr>
        <w:t> </w:t>
      </w:r>
      <w:r>
        <w:rPr>
          <w:w w:val="95"/>
        </w:rPr>
        <w:t>Rubina,</w:t>
      </w:r>
      <w:r>
        <w:rPr>
          <w:spacing w:val="15"/>
          <w:w w:val="95"/>
        </w:rPr>
        <w:t> </w:t>
      </w:r>
      <w:r>
        <w:rPr>
          <w:w w:val="95"/>
        </w:rPr>
        <w:t>Rebecca</w:t>
      </w:r>
      <w:r>
        <w:rPr>
          <w:spacing w:val="14"/>
          <w:w w:val="95"/>
        </w:rPr>
        <w:t> </w:t>
      </w:r>
      <w:r>
        <w:rPr>
          <w:w w:val="95"/>
        </w:rPr>
        <w:t>M.</w:t>
      </w:r>
      <w:r>
        <w:rPr>
          <w:spacing w:val="15"/>
          <w:w w:val="95"/>
        </w:rPr>
        <w:t> </w:t>
      </w:r>
      <w:r>
        <w:rPr>
          <w:w w:val="95"/>
        </w:rPr>
        <w:t>Williams,</w:t>
      </w:r>
      <w:r>
        <w:rPr>
          <w:spacing w:val="15"/>
          <w:w w:val="95"/>
        </w:rPr>
        <w:t> </w:t>
      </w:r>
      <w:r>
        <w:rPr>
          <w:w w:val="95"/>
        </w:rPr>
        <w:t>Ming</w:t>
      </w:r>
      <w:r>
        <w:rPr>
          <w:spacing w:val="14"/>
          <w:w w:val="95"/>
        </w:rPr>
        <w:t> </w:t>
      </w:r>
      <w:r>
        <w:rPr>
          <w:w w:val="95"/>
        </w:rPr>
        <w:t>Xu</w:t>
      </w:r>
      <w:r>
        <w:rPr>
          <w:spacing w:val="15"/>
          <w:w w:val="95"/>
        </w:rPr>
        <w:t> </w:t>
      </w:r>
      <w:r>
        <w:rPr>
          <w:w w:val="95"/>
        </w:rPr>
        <w:t>et</w:t>
      </w:r>
      <w:r>
        <w:rPr>
          <w:spacing w:val="15"/>
          <w:w w:val="95"/>
        </w:rPr>
        <w:t> </w:t>
      </w:r>
      <w:r>
        <w:rPr>
          <w:w w:val="95"/>
        </w:rPr>
        <w:t>Noa</w:t>
      </w:r>
      <w:r>
        <w:rPr>
          <w:spacing w:val="14"/>
          <w:w w:val="95"/>
        </w:rPr>
        <w:t> </w:t>
      </w:r>
      <w:r>
        <w:rPr>
          <w:w w:val="95"/>
        </w:rPr>
        <w:t>Noy.</w:t>
      </w:r>
      <w:r>
        <w:rPr>
          <w:spacing w:val="15"/>
          <w:w w:val="95"/>
        </w:rPr>
        <w:t> </w:t>
      </w:r>
      <w:r>
        <w:rPr>
          <w:w w:val="95"/>
        </w:rPr>
        <w:t>2005.</w:t>
      </w:r>
      <w:r>
        <w:rPr>
          <w:spacing w:val="15"/>
          <w:w w:val="95"/>
        </w:rPr>
        <w:t> </w:t>
      </w:r>
      <w:r>
        <w:rPr>
          <w:w w:val="95"/>
        </w:rPr>
        <w:t>“Nuclear</w:t>
      </w:r>
      <w:r>
        <w:rPr>
          <w:spacing w:val="14"/>
          <w:w w:val="95"/>
        </w:rPr>
        <w:t> </w:t>
      </w:r>
      <w:r>
        <w:rPr>
          <w:w w:val="95"/>
        </w:rPr>
        <w:t>Import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Retinoid</w:t>
      </w:r>
      <w:r>
        <w:rPr>
          <w:spacing w:val="-50"/>
          <w:w w:val="95"/>
        </w:rPr>
        <w:t> </w:t>
      </w:r>
      <w:r>
        <w:rPr/>
        <w:t>X Receptor, the Vitamin D Receptor, and Their Mutual Heterodimer*”. </w:t>
      </w:r>
      <w:r>
        <w:rPr>
          <w:i/>
        </w:rPr>
        <w:t>Journal of Biological</w:t>
      </w:r>
      <w:r>
        <w:rPr>
          <w:i/>
          <w:spacing w:val="-52"/>
        </w:rPr>
        <w:t> </w:t>
      </w:r>
      <w:r>
        <w:rPr>
          <w:i/>
        </w:rPr>
        <w:t>Chemistry</w:t>
      </w:r>
      <w:r>
        <w:rPr>
          <w:i/>
          <w:spacing w:val="10"/>
        </w:rPr>
        <w:t> </w:t>
      </w:r>
      <w:r>
        <w:rPr/>
        <w:t>280</w:t>
      </w:r>
      <w:r>
        <w:rPr>
          <w:spacing w:val="-2"/>
        </w:rPr>
        <w:t> </w:t>
      </w:r>
      <w:r>
        <w:rPr/>
        <w:t>(48)</w:t>
      </w:r>
      <w:r>
        <w:rPr>
          <w:spacing w:val="-3"/>
        </w:rPr>
        <w:t> </w:t>
      </w:r>
      <w:r>
        <w:rPr/>
        <w:t>:</w:t>
      </w:r>
      <w:r>
        <w:rPr>
          <w:spacing w:val="-2"/>
        </w:rPr>
        <w:t> </w:t>
      </w:r>
      <w:r>
        <w:rPr/>
        <w:t>40152-40160.</w:t>
      </w:r>
    </w:p>
    <w:p>
      <w:pPr>
        <w:spacing w:line="256" w:lineRule="auto" w:before="137"/>
        <w:ind w:left="553" w:right="143" w:hanging="437"/>
        <w:jc w:val="both"/>
        <w:rPr>
          <w:sz w:val="22"/>
        </w:rPr>
      </w:pPr>
      <w:bookmarkStart w:name="_bookmark223" w:id="297"/>
      <w:bookmarkEnd w:id="297"/>
      <w:r>
        <w:rPr/>
      </w:r>
      <w:r>
        <w:rPr>
          <w:sz w:val="22"/>
        </w:rPr>
        <w:t>Zehnder, D. 2001. “Extrarenal Expression of 25-Hydroxyvitamin D3-1 -Hydroxylase”. </w:t>
      </w:r>
      <w:r>
        <w:rPr>
          <w:i/>
          <w:sz w:val="22"/>
        </w:rPr>
        <w:t>Journal of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Clinical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Endocrinology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&amp;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Metabolism </w:t>
      </w:r>
      <w:r>
        <w:rPr>
          <w:sz w:val="22"/>
        </w:rPr>
        <w:t>86</w:t>
      </w:r>
      <w:r>
        <w:rPr>
          <w:spacing w:val="-5"/>
          <w:sz w:val="22"/>
        </w:rPr>
        <w:t> </w:t>
      </w:r>
      <w:r>
        <w:rPr>
          <w:sz w:val="22"/>
        </w:rPr>
        <w:t>(2)</w:t>
      </w:r>
      <w:r>
        <w:rPr>
          <w:spacing w:val="-4"/>
          <w:sz w:val="22"/>
        </w:rPr>
        <w:t> 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888-894.</w:t>
      </w:r>
    </w:p>
    <w:sectPr>
      <w:pgSz w:w="11910" w:h="16840"/>
      <w:pgMar w:header="0" w:footer="995" w:top="1580" w:bottom="1180" w:left="1300" w:right="1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0.35199pt;margin-top:781.133301pt;width:16.1500pt;height:17.1pt;mso-position-horizontal-relative:page;mso-position-vertical-relative:page;z-index:-16656896" type="#_x0000_t202" filled="false" stroked="false">
          <v:textbox inset="0,0,0,0">
            <w:txbxContent>
              <w:p>
                <w:pPr>
                  <w:pStyle w:val="BodyText"/>
                  <w:spacing w:before="6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0.35199pt;margin-top:781.133301pt;width:16.1500pt;height:17.1pt;mso-position-horizontal-relative:page;mso-position-vertical-relative:page;z-index:-16656384" type="#_x0000_t202" filled="false" stroked="false">
          <v:textbox inset="0,0,0,0">
            <w:txbxContent>
              <w:p>
                <w:pPr>
                  <w:pStyle w:val="BodyText"/>
                  <w:spacing w:before="6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upperLetter"/>
      <w:lvlText w:val="(%1)"/>
      <w:lvlJc w:val="left"/>
      <w:pPr>
        <w:ind w:left="401" w:hanging="285"/>
        <w:jc w:val="left"/>
      </w:pPr>
      <w:rPr>
        <w:rFonts w:hint="default" w:ascii="Times New Roman" w:hAnsi="Times New Roman" w:eastAsia="Times New Roman" w:cs="Times New Roman"/>
        <w:b/>
        <w:bCs/>
        <w:spacing w:val="-5"/>
        <w:w w:val="94"/>
        <w:sz w:val="18"/>
        <w:szCs w:val="18"/>
        <w:lang w:val="fr-FR" w:eastAsia="en-US" w:bidi="ar-SA"/>
      </w:rPr>
    </w:lvl>
    <w:lvl w:ilvl="1">
      <w:start w:val="1"/>
      <w:numFmt w:val="decimal"/>
      <w:lvlText w:val="%2."/>
      <w:lvlJc w:val="left"/>
      <w:pPr>
        <w:ind w:left="606" w:hanging="259"/>
        <w:jc w:val="left"/>
      </w:pPr>
      <w:rPr>
        <w:rFonts w:hint="default" w:ascii="Times New Roman" w:hAnsi="Times New Roman" w:eastAsia="Times New Roman" w:cs="Times New Roman"/>
        <w:w w:val="9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18" w:hanging="25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436" w:hanging="25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854" w:hanging="25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273" w:hanging="25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691" w:hanging="25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109" w:hanging="25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528" w:hanging="259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536" w:hanging="420"/>
        <w:jc w:val="left"/>
      </w:pPr>
      <w:rPr>
        <w:rFonts w:hint="default" w:ascii="Palatino Linotype" w:hAnsi="Palatino Linotype" w:eastAsia="Palatino Linotype" w:cs="Palatino Linotype"/>
        <w:b/>
        <w:bCs/>
        <w:w w:val="103"/>
        <w:sz w:val="41"/>
        <w:szCs w:val="41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626" w:hanging="509"/>
        <w:jc w:val="left"/>
      </w:pPr>
      <w:rPr>
        <w:rFonts w:hint="default" w:ascii="Palatino Linotype" w:hAnsi="Palatino Linotype" w:eastAsia="Palatino Linotype" w:cs="Palatino Linotype"/>
        <w:b/>
        <w:bCs/>
        <w:w w:val="104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23" w:hanging="606"/>
        <w:jc w:val="left"/>
      </w:pPr>
      <w:rPr>
        <w:rFonts w:hint="default" w:ascii="Palatino Linotype" w:hAnsi="Palatino Linotype" w:eastAsia="Palatino Linotype" w:cs="Palatino Linotype"/>
        <w:b/>
        <w:bCs/>
        <w:w w:val="101"/>
        <w:sz w:val="24"/>
        <w:szCs w:val="24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836" w:hanging="719"/>
        <w:jc w:val="left"/>
      </w:pPr>
      <w:rPr>
        <w:rFonts w:hint="default" w:ascii="Palatino Linotype" w:hAnsi="Palatino Linotype" w:eastAsia="Palatino Linotype" w:cs="Palatino Linotype"/>
        <w:b/>
        <w:bCs/>
        <w:w w:val="100"/>
        <w:sz w:val="22"/>
        <w:szCs w:val="22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000" w:hanging="71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161" w:hanging="71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322" w:hanging="71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483" w:hanging="71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643" w:hanging="719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946" w:hanging="502"/>
        <w:jc w:val="left"/>
      </w:pPr>
      <w:rPr>
        <w:rFonts w:hint="default" w:ascii="Times New Roman" w:hAnsi="Times New Roman" w:eastAsia="Times New Roman" w:cs="Times New Roman"/>
        <w:w w:val="92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42" w:hanging="50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45" w:hanging="50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47" w:hanging="50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50" w:hanging="50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952" w:hanging="50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55" w:hanging="50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57" w:hanging="50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360" w:hanging="502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946" w:hanging="502"/>
        <w:jc w:val="left"/>
      </w:pPr>
      <w:rPr>
        <w:rFonts w:hint="default" w:ascii="Times New Roman" w:hAnsi="Times New Roman" w:eastAsia="Times New Roman" w:cs="Times New Roman"/>
        <w:w w:val="92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300" w:hanging="50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51" w:hanging="50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03" w:hanging="50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55" w:hanging="50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706" w:hanging="50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558" w:hanging="50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410" w:hanging="50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262" w:hanging="502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44" w:hanging="328"/>
        <w:jc w:val="left"/>
      </w:pPr>
      <w:rPr>
        <w:rFonts w:hint="default" w:ascii="Palatino Linotype" w:hAnsi="Palatino Linotype" w:eastAsia="Palatino Linotype" w:cs="Palatino Linotype"/>
        <w:b/>
        <w:bCs/>
        <w:w w:val="101"/>
        <w:sz w:val="22"/>
        <w:szCs w:val="22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46" w:hanging="502"/>
        <w:jc w:val="left"/>
      </w:pPr>
      <w:rPr>
        <w:rFonts w:hint="default" w:ascii="Times New Roman" w:hAnsi="Times New Roman" w:eastAsia="Times New Roman" w:cs="Times New Roman"/>
        <w:w w:val="91"/>
        <w:sz w:val="22"/>
        <w:szCs w:val="2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644" w:hanging="699"/>
        <w:jc w:val="left"/>
      </w:pPr>
      <w:rPr>
        <w:rFonts w:hint="default" w:ascii="Times New Roman" w:hAnsi="Times New Roman" w:eastAsia="Times New Roman" w:cs="Times New Roman"/>
        <w:w w:val="90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555" w:hanging="69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471" w:hanging="69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387" w:hanging="69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302" w:hanging="69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218" w:hanging="69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134" w:hanging="699"/>
      </w:pPr>
      <w:rPr>
        <w:rFonts w:hint="default"/>
        <w:lang w:val="fr-FR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328"/>
      <w:ind w:left="444" w:hanging="328"/>
    </w:pPr>
    <w:rPr>
      <w:rFonts w:ascii="Palatino Linotype" w:hAnsi="Palatino Linotype" w:eastAsia="Palatino Linotype" w:cs="Palatino Linotype"/>
      <w:b/>
      <w:bCs/>
      <w:sz w:val="22"/>
      <w:szCs w:val="22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153"/>
      <w:ind w:left="946" w:hanging="503"/>
    </w:pPr>
    <w:rPr>
      <w:rFonts w:ascii="Times New Roman" w:hAnsi="Times New Roman" w:eastAsia="Times New Roman" w:cs="Times New Roman"/>
      <w:sz w:val="22"/>
      <w:szCs w:val="22"/>
      <w:lang w:val="fr-FR" w:eastAsia="en-US" w:bidi="ar-SA"/>
    </w:rPr>
  </w:style>
  <w:style w:styleId="TOC3" w:type="paragraph">
    <w:name w:val="TOC 3"/>
    <w:basedOn w:val="Normal"/>
    <w:uiPriority w:val="1"/>
    <w:qFormat/>
    <w:pPr>
      <w:spacing w:before="154"/>
      <w:ind w:left="1644" w:hanging="699"/>
    </w:pPr>
    <w:rPr>
      <w:rFonts w:ascii="Times New Roman" w:hAnsi="Times New Roman" w:eastAsia="Times New Roman" w:cs="Times New Roman"/>
      <w:sz w:val="22"/>
      <w:szCs w:val="22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247"/>
      <w:ind w:left="117"/>
      <w:outlineLvl w:val="1"/>
    </w:pPr>
    <w:rPr>
      <w:rFonts w:ascii="Palatino Linotype" w:hAnsi="Palatino Linotype" w:eastAsia="Palatino Linotype" w:cs="Palatino Linotype"/>
      <w:b/>
      <w:bCs/>
      <w:sz w:val="41"/>
      <w:szCs w:val="41"/>
      <w:lang w:val="fr-FR" w:eastAsia="en-US" w:bidi="ar-SA"/>
    </w:rPr>
  </w:style>
  <w:style w:styleId="Heading2" w:type="paragraph">
    <w:name w:val="Heading 2"/>
    <w:basedOn w:val="Normal"/>
    <w:uiPriority w:val="1"/>
    <w:qFormat/>
    <w:pPr>
      <w:ind w:left="626" w:hanging="510"/>
      <w:outlineLvl w:val="2"/>
    </w:pPr>
    <w:rPr>
      <w:rFonts w:ascii="Palatino Linotype" w:hAnsi="Palatino Linotype" w:eastAsia="Palatino Linotype" w:cs="Palatino Linotype"/>
      <w:b/>
      <w:bCs/>
      <w:sz w:val="28"/>
      <w:szCs w:val="28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723" w:hanging="607"/>
      <w:outlineLvl w:val="3"/>
    </w:pPr>
    <w:rPr>
      <w:rFonts w:ascii="Palatino Linotype" w:hAnsi="Palatino Linotype" w:eastAsia="Palatino Linotype" w:cs="Palatino Linotype"/>
      <w:b/>
      <w:bCs/>
      <w:sz w:val="24"/>
      <w:szCs w:val="24"/>
      <w:lang w:val="fr-FR" w:eastAsia="en-US" w:bidi="ar-SA"/>
    </w:rPr>
  </w:style>
  <w:style w:styleId="Heading4" w:type="paragraph">
    <w:name w:val="Heading 4"/>
    <w:basedOn w:val="Normal"/>
    <w:uiPriority w:val="1"/>
    <w:qFormat/>
    <w:pPr>
      <w:ind w:right="26"/>
      <w:jc w:val="center"/>
      <w:outlineLvl w:val="4"/>
    </w:pPr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Heading5" w:type="paragraph">
    <w:name w:val="Heading 5"/>
    <w:basedOn w:val="Normal"/>
    <w:uiPriority w:val="1"/>
    <w:qFormat/>
    <w:pPr>
      <w:ind w:left="836" w:hanging="720"/>
      <w:outlineLvl w:val="5"/>
    </w:pPr>
    <w:rPr>
      <w:rFonts w:ascii="Palatino Linotype" w:hAnsi="Palatino Linotype" w:eastAsia="Palatino Linotype" w:cs="Palatino Linotype"/>
      <w:b/>
      <w:bCs/>
      <w:sz w:val="22"/>
      <w:szCs w:val="22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946" w:hanging="503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before="25" w:line="226" w:lineRule="exact"/>
      <w:ind w:left="67"/>
      <w:jc w:val="center"/>
    </w:pPr>
    <w:rPr>
      <w:rFonts w:ascii="Times New Roman" w:hAnsi="Times New Roman" w:eastAsia="Times New Roman" w:cs="Times New Roman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footer" Target="footer2.xml"/><Relationship Id="rId11" Type="http://schemas.openxmlformats.org/officeDocument/2006/relationships/image" Target="media/image5.jpeg"/><Relationship Id="rId12" Type="http://schemas.openxmlformats.org/officeDocument/2006/relationships/footer" Target="footer3.xml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hyperlink" Target="http://www.cfp.ca/content/53/5/841.full#sec-14" TargetMode="External"/><Relationship Id="rId23" Type="http://schemas.openxmlformats.org/officeDocument/2006/relationships/image" Target="media/image15.jpeg"/><Relationship Id="rId24" Type="http://schemas.openxmlformats.org/officeDocument/2006/relationships/hyperlink" Target="https://www.anses.fr/fr/system/files/NUT2018SA0238Ra.pdf" TargetMode="External"/><Relationship Id="rId25" Type="http://schemas.openxmlformats.org/officeDocument/2006/relationships/hyperlink" Target="https://www.anses.fr/fr/system/files/NUT2022AST0099.pdf" TargetMode="External"/><Relationship Id="rId26" Type="http://schemas.openxmlformats.org/officeDocument/2006/relationships/hyperlink" Target="https://ansm.sante.fr/actualites/vitamine-d-chez-lenfant-recourir-aux-medicaments-et-non-aux-complements-alimentaires-pour-prevenir-le-risque-de-surdosage" TargetMode="External"/><Relationship Id="rId27" Type="http://schemas.openxmlformats.org/officeDocument/2006/relationships/hyperlink" Target="https://www.chemspider.com/Chemical-Structure.4444353.html" TargetMode="External"/><Relationship Id="rId28" Type="http://schemas.openxmlformats.org/officeDocument/2006/relationships/hyperlink" Target="https://archive.org/details/BIUSante%5C_90014x1844x26/page/n361/mode/2up" TargetMode="External"/><Relationship Id="rId29" Type="http://schemas.openxmlformats.org/officeDocument/2006/relationships/hyperlink" Target="https://www.govinfo.gov/content/pkg/FR-2016-05-27/pdf/2016-11867.pdf" TargetMode="External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2023-10-23T13:38:44Z</dcterms:created>
  <dcterms:modified xsi:type="dcterms:W3CDTF">2023-10-23T13:38:44Z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2023-10-23T00:00:00Z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2023-10-23T00:00:00Z</vt:filetime>
  </property>
</Properties>
</file>