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72BE8B" wp14:paraId="5CA19ACF" wp14:textId="16C7CA6D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C72BE8B" w:rsidR="542851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APPLICATION DESCRIPTION</w:t>
      </w:r>
    </w:p>
    <w:p xmlns:wp14="http://schemas.microsoft.com/office/word/2010/wordml" w:rsidP="7C72BE8B" wp14:paraId="5D5D8601" wp14:textId="69F79B5E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xmlns:wp14="http://schemas.microsoft.com/office/word/2010/wordml" w:rsidP="7C72BE8B" wp14:paraId="5162B6F3" wp14:textId="36D68B41">
      <w:pPr>
        <w:pStyle w:val="Normal"/>
        <w:numPr>
          <w:ilvl w:val="0"/>
          <w:numId w:val="0"/>
        </w:numPr>
        <w:spacing w:line="360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Tools Rental Management System is designed to record and manage the operations of a tool rental business. </w:t>
      </w:r>
    </w:p>
    <w:p xmlns:wp14="http://schemas.microsoft.com/office/word/2010/wordml" w:rsidP="7C72BE8B" wp14:paraId="7386B1DC" wp14:textId="7DCD452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1C27A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front end is created using </w:t>
      </w:r>
      <w:r w:rsidRPr="7C72BE8B" w:rsidR="1C27A1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Access</w:t>
      </w:r>
      <w:r w:rsidRPr="7C72BE8B" w:rsidR="1C27A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which provides a friendly </w:t>
      </w:r>
      <w:r w:rsidRPr="7C72BE8B" w:rsidR="1C3423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platform </w:t>
      </w:r>
      <w:r w:rsidRPr="7C72BE8B" w:rsidR="1C27A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users to interact with the data. </w:t>
      </w:r>
    </w:p>
    <w:p xmlns:wp14="http://schemas.microsoft.com/office/word/2010/wordml" w:rsidP="7C72BE8B" wp14:paraId="7688ADE3" wp14:textId="70C54BC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backend of the application is built on </w:t>
      </w:r>
      <w:r w:rsidRPr="7C72BE8B" w:rsidR="47815A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SQL Server Management Studio (SSMS)</w:t>
      </w:r>
      <w:r w:rsidRPr="7C72BE8B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where all the data is </w:t>
      </w:r>
      <w:r w:rsidRPr="7C72BE8B" w:rsidR="2ABD3A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processed,</w:t>
      </w:r>
      <w:r w:rsidRPr="7C72BE8B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72BE8B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managed</w:t>
      </w:r>
      <w:r w:rsidRPr="7C72BE8B" w:rsidR="307587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stored</w:t>
      </w:r>
      <w:r w:rsidRPr="7C72BE8B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7C72BE8B" wp14:paraId="0AE209EB" wp14:textId="46EE604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Tools Rental Application </w:t>
      </w:r>
      <w:r w:rsidRPr="7C72BE8B" w:rsidR="571C96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includes following features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C72BE8B" wp14:paraId="05016BC8" wp14:textId="3ED935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05A862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Record </w:t>
      </w:r>
      <w:r w:rsidRPr="7C72BE8B" w:rsidR="1AE45B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rental transactions: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Records each rental, including the tool(s) rented, </w:t>
      </w:r>
      <w:r w:rsidRPr="7C72BE8B" w:rsidR="6AC23C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date, start date and due date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customer details, and pricing information.</w:t>
      </w:r>
    </w:p>
    <w:p xmlns:wp14="http://schemas.microsoft.com/office/word/2010/wordml" w:rsidP="7C72BE8B" wp14:paraId="5B00ADCA" wp14:textId="09F6D2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1AE45B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 customer data: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Manages customer profiles</w:t>
      </w:r>
      <w:r w:rsidRPr="7C72BE8B" w:rsidR="6EA37C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personal </w:t>
      </w:r>
      <w:r w:rsidRPr="7C72BE8B" w:rsidR="7ECFC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details and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contact information.</w:t>
      </w:r>
    </w:p>
    <w:p xmlns:wp14="http://schemas.microsoft.com/office/word/2010/wordml" w:rsidP="7C72BE8B" wp14:paraId="66C32B23" wp14:textId="51BCA5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41EF7B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 products: Record product </w:t>
      </w:r>
      <w:r w:rsidRPr="7C72BE8B" w:rsidR="7FBC43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information </w:t>
      </w:r>
      <w:r w:rsidRPr="7C72BE8B" w:rsidR="41EF7B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</w:t>
      </w:r>
      <w:r w:rsidRPr="7C72BE8B" w:rsidR="41EF7B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respective categories</w:t>
      </w:r>
      <w:r w:rsidRPr="7C72BE8B" w:rsidR="4ED894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72BE8B" w:rsidR="4ED894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7C72BE8B" w:rsidR="4EB693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specifications.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72BE8B" w:rsidR="0C379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add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C72BE8B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or update products of their choices.</w:t>
      </w:r>
    </w:p>
    <w:p xmlns:wp14="http://schemas.microsoft.com/office/word/2010/wordml" w:rsidP="7C72BE8B" wp14:paraId="1AAAB7FE" wp14:textId="2E0752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07F627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Track </w:t>
      </w:r>
      <w:r w:rsidRPr="7C72BE8B" w:rsidR="1AE45B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returns: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72BE8B" w:rsidR="4E439F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 track of returns of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72BE8B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rented tools to ensure </w:t>
      </w:r>
      <w:r w:rsidRPr="7C72BE8B" w:rsidR="782423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are</w:t>
      </w:r>
      <w:r w:rsidRPr="7C72BE8B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returned on time with good condition </w:t>
      </w:r>
      <w:r w:rsidRPr="7C72BE8B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 p</w:t>
      </w:r>
      <w:r w:rsidRPr="7C72BE8B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enalty fee (if damaged)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C72BE8B" wp14:paraId="7D6E6D10" wp14:textId="7BD55D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7C72BE8B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Forms: </w:t>
      </w:r>
      <w:r w:rsidRPr="7C72BE8B" w:rsidR="067210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C72BE8B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ub-forms</w:t>
      </w:r>
      <w:r w:rsidRPr="7C72BE8B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forms in Microsoft Access enable users to view and edit detailed data</w:t>
      </w:r>
      <w:r w:rsidRPr="7C72BE8B" w:rsidR="1BF4D1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C72BE8B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 all rental lines associated with a specific rental order.</w:t>
      </w:r>
    </w:p>
    <w:p xmlns:wp14="http://schemas.microsoft.com/office/word/2010/wordml" w:rsidP="7C72BE8B" wp14:paraId="6E670147" wp14:textId="17EE0B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1AE45B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Generate reports: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Produces detailed reports </w:t>
      </w:r>
      <w:r w:rsidRPr="7C72BE8B" w:rsidR="66A2EB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7C72BE8B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72BE8B" w:rsidR="2BB36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invoice (incase the customers would like to receive a receipt), penalty summary report (includ</w:t>
      </w:r>
      <w:r w:rsidRPr="7C72BE8B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 all the </w:t>
      </w:r>
      <w:r w:rsidRPr="7C72BE8B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penalties</w:t>
      </w:r>
      <w:r w:rsidRPr="7C72BE8B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the customer</w:t>
      </w:r>
      <w:r w:rsidRPr="7C72BE8B" w:rsidR="06394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7C72BE8B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</w:t>
      </w:r>
      <w:r w:rsidRPr="7C72BE8B" w:rsidR="2944D2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7C72BE8B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been charged </w:t>
      </w:r>
      <w:r w:rsidRPr="7C72BE8B" w:rsidR="35B7F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due to physical damage of returned tools), tool report (with the </w:t>
      </w:r>
      <w:r w:rsidRPr="7C72BE8B" w:rsidR="4E04A4B6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hierarchies </w:t>
      </w:r>
      <w:r w:rsidRPr="7C72BE8B" w:rsidR="4E04A4B6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regarding</w:t>
      </w:r>
      <w:r w:rsidRPr="7C72BE8B" w:rsidR="4E04A4B6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the categories and which tools belong to more than one categories in </w:t>
      </w:r>
      <w:r w:rsidRPr="7C72BE8B" w:rsidR="48F6C18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the application).</w:t>
      </w:r>
    </w:p>
    <w:p xmlns:wp14="http://schemas.microsoft.com/office/word/2010/wordml" w:rsidP="7C72BE8B" wp14:paraId="5F1889B3" wp14:textId="2CDC6E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7C72BE8B" w:rsidR="694DC5B1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Check proper data input of due date for rented tool: </w:t>
      </w:r>
      <w:r w:rsidRPr="7C72BE8B" w:rsidR="694DC5B1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This feature will alert users if they accidentally enter the due</w:t>
      </w:r>
      <w:r w:rsidRPr="7C72BE8B" w:rsidR="624CA346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date earlier than start date and will not proceed if user do not fix this error. This can help to ensure the accuracy of data. </w:t>
      </w:r>
    </w:p>
    <w:p xmlns:wp14="http://schemas.microsoft.com/office/word/2010/wordml" w:rsidP="7C72BE8B" wp14:paraId="6E681E3C" wp14:textId="115C8011">
      <w:pPr>
        <w:pStyle w:val="Normal"/>
        <w:numPr>
          <w:ilvl w:val="0"/>
          <w:numId w:val="0"/>
        </w:numPr>
        <w:spacing w:line="360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C72BE8B" wp14:paraId="453DE8E3" wp14:textId="14AF7E28">
      <w:pPr>
        <w:pStyle w:val="Normal"/>
        <w:numPr>
          <w:ilvl w:val="0"/>
          <w:numId w:val="0"/>
        </w:numPr>
        <w:spacing w:line="360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6833A275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77ff28550a4c21"/>
      <w:footerReference w:type="default" r:id="Ra780d1ee944f4f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72BE8B" w:rsidTr="7C72BE8B" w14:paraId="0EA3BCC5">
      <w:trPr>
        <w:trHeight w:val="300"/>
      </w:trPr>
      <w:tc>
        <w:tcPr>
          <w:tcW w:w="3120" w:type="dxa"/>
          <w:tcMar/>
        </w:tcPr>
        <w:p w:rsidR="7C72BE8B" w:rsidP="7C72BE8B" w:rsidRDefault="7C72BE8B" w14:paraId="5F34112A" w14:textId="14C1CA8B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72BE8B" w:rsidP="7C72BE8B" w:rsidRDefault="7C72BE8B" w14:paraId="14BCD628" w14:textId="56D26EA4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120" w:type="dxa"/>
          <w:tcMar/>
        </w:tcPr>
        <w:p w:rsidR="7C72BE8B" w:rsidP="7C72BE8B" w:rsidRDefault="7C72BE8B" w14:paraId="427AF67F" w14:textId="564DF4F9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C72BE8B" w:rsidP="7C72BE8B" w:rsidRDefault="7C72BE8B" w14:paraId="64202D2F" w14:textId="16E07121">
    <w:pPr>
      <w:pStyle w:val="Footer"/>
      <w:numPr>
        <w:ilvl w:val="0"/>
        <w:numId w:val="0"/>
      </w:numPr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72BE8B" w:rsidTr="7C72BE8B" w14:paraId="3B244497">
      <w:trPr>
        <w:trHeight w:val="300"/>
      </w:trPr>
      <w:tc>
        <w:tcPr>
          <w:tcW w:w="3120" w:type="dxa"/>
          <w:tcMar/>
        </w:tcPr>
        <w:p w:rsidR="7C72BE8B" w:rsidP="7C72BE8B" w:rsidRDefault="7C72BE8B" w14:paraId="79FC1AB4" w14:textId="4DEBCA1E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72BE8B" w:rsidP="7C72BE8B" w:rsidRDefault="7C72BE8B" w14:paraId="74F736C8" w14:textId="38FED423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120" w:type="dxa"/>
          <w:tcMar/>
        </w:tcPr>
        <w:p w:rsidR="7C72BE8B" w:rsidP="7C72BE8B" w:rsidRDefault="7C72BE8B" w14:paraId="5A54D3BC" w14:textId="32D39AA9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</w:p>
      </w:tc>
    </w:tr>
  </w:tbl>
  <w:p w:rsidR="7C72BE8B" w:rsidP="7C72BE8B" w:rsidRDefault="7C72BE8B" w14:paraId="78611458" w14:textId="2868C36E">
    <w:pPr>
      <w:pStyle w:val="Header"/>
      <w:numPr>
        <w:ilvl w:val="0"/>
        <w:numId w:val="0"/>
      </w:numPr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93b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4e4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CF1C8"/>
    <w:rsid w:val="00B54582"/>
    <w:rsid w:val="05A86202"/>
    <w:rsid w:val="06394B26"/>
    <w:rsid w:val="067210B1"/>
    <w:rsid w:val="07F627B1"/>
    <w:rsid w:val="0C37932F"/>
    <w:rsid w:val="13B3BE78"/>
    <w:rsid w:val="1531C3FE"/>
    <w:rsid w:val="15B6A17F"/>
    <w:rsid w:val="18DE7FC1"/>
    <w:rsid w:val="1AE45B18"/>
    <w:rsid w:val="1BF4D12C"/>
    <w:rsid w:val="1C27A1A4"/>
    <w:rsid w:val="1C342378"/>
    <w:rsid w:val="1F159601"/>
    <w:rsid w:val="22A65832"/>
    <w:rsid w:val="2944D2B5"/>
    <w:rsid w:val="2ABD3ACB"/>
    <w:rsid w:val="2AFD372A"/>
    <w:rsid w:val="2BB365DC"/>
    <w:rsid w:val="2FB23D69"/>
    <w:rsid w:val="30758710"/>
    <w:rsid w:val="313653A4"/>
    <w:rsid w:val="3148A81E"/>
    <w:rsid w:val="3496EEF3"/>
    <w:rsid w:val="35B7F074"/>
    <w:rsid w:val="3635532A"/>
    <w:rsid w:val="36F9EC4C"/>
    <w:rsid w:val="3B1AF0AF"/>
    <w:rsid w:val="402B7E58"/>
    <w:rsid w:val="416CF1C8"/>
    <w:rsid w:val="41EF7B82"/>
    <w:rsid w:val="438302CC"/>
    <w:rsid w:val="451D8CC6"/>
    <w:rsid w:val="46C4C21D"/>
    <w:rsid w:val="47815A6A"/>
    <w:rsid w:val="48F6C182"/>
    <w:rsid w:val="49387585"/>
    <w:rsid w:val="49D2EAD6"/>
    <w:rsid w:val="4E04A4B6"/>
    <w:rsid w:val="4E439F32"/>
    <w:rsid w:val="4EB69302"/>
    <w:rsid w:val="4ED894E0"/>
    <w:rsid w:val="542851C9"/>
    <w:rsid w:val="571C968D"/>
    <w:rsid w:val="579DE3C6"/>
    <w:rsid w:val="58C32CE2"/>
    <w:rsid w:val="624CA346"/>
    <w:rsid w:val="639D8702"/>
    <w:rsid w:val="64293237"/>
    <w:rsid w:val="65335B42"/>
    <w:rsid w:val="654C106A"/>
    <w:rsid w:val="65F76CDC"/>
    <w:rsid w:val="66A2EBC7"/>
    <w:rsid w:val="67671AAA"/>
    <w:rsid w:val="694DC5B1"/>
    <w:rsid w:val="6AC23C1C"/>
    <w:rsid w:val="6B34ED6E"/>
    <w:rsid w:val="6E0F0851"/>
    <w:rsid w:val="6EA37C1C"/>
    <w:rsid w:val="75794DC2"/>
    <w:rsid w:val="782423B0"/>
    <w:rsid w:val="7B0A55AB"/>
    <w:rsid w:val="7C72BE8B"/>
    <w:rsid w:val="7D95CFEE"/>
    <w:rsid w:val="7ECFCF9A"/>
    <w:rsid w:val="7F365A6D"/>
    <w:rsid w:val="7FB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F1C8"/>
  <w15:chartTrackingRefBased/>
  <w15:docId w15:val="{89120359-F5CE-47C9-93A5-383E424F0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b77ff28550a4c21" /><Relationship Type="http://schemas.openxmlformats.org/officeDocument/2006/relationships/footer" Target="footer.xml" Id="Ra780d1ee944f4f2e" /><Relationship Type="http://schemas.openxmlformats.org/officeDocument/2006/relationships/numbering" Target="numbering.xml" Id="R9146d945745f4a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2024-10-14T03:55:42.6389101Z</dcterms:created>
  <dcterms:modified xsi:type="dcterms:W3CDTF">2024-10-14T04:20:36.6300751Z</dcterms:modified>
  <dc:creator>Hanhuy Tran</dc:creator>
  <lastModifiedBy>Hanhuy Tran</lastModifiedBy>
</coreProperties>
</file>