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E37ED9" wp14:paraId="472FF1F0" wp14:textId="4D3295F9">
      <w:pPr>
        <w:pStyle w:val="ListParagraph"/>
        <w:ind w:left="72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46E37ED9" w:rsidR="518FAC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SQL Server Management Studio Model </w:t>
      </w:r>
    </w:p>
    <w:p xmlns:wp14="http://schemas.microsoft.com/office/word/2010/wordml" w:rsidP="46E37ED9" wp14:paraId="61B8C474" wp14:textId="2F00E58A">
      <w:pPr>
        <w:pStyle w:val="ListParagraph"/>
        <w:ind w:left="72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46E37ED9" w:rsidR="518FAC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 xml:space="preserve">(Physical </w:t>
      </w:r>
      <w:r w:rsidRPr="46E37ED9" w:rsidR="2539778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Model</w:t>
      </w:r>
      <w:r w:rsidRPr="46E37ED9" w:rsidR="518FAC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)</w:t>
      </w:r>
    </w:p>
    <w:p xmlns:wp14="http://schemas.microsoft.com/office/word/2010/wordml" w:rsidP="46E37ED9" wp14:paraId="68F99FC5" wp14:textId="135E92A1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xmlns:wp14="http://schemas.microsoft.com/office/word/2010/wordml" w:rsidP="46E37ED9" wp14:paraId="2B7770A2" wp14:textId="22078DE6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E37ED9" w:rsidR="68FB37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Our tool rental database has entities as follows:</w:t>
      </w:r>
    </w:p>
    <w:p xmlns:wp14="http://schemas.microsoft.com/office/word/2010/wordml" w:rsidP="6D36FAAC" wp14:paraId="3ACBB953" wp14:textId="655B74A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</w:pPr>
      <w:r w:rsidRPr="6D36FAAC" w:rsidR="68FB378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  <w:t xml:space="preserve">Main entities: </w:t>
      </w:r>
    </w:p>
    <w:p xmlns:wp14="http://schemas.microsoft.com/office/word/2010/wordml" w:rsidP="6D36FAAC" wp14:paraId="1C5B07F3" wp14:textId="612AC9E0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Customer</w:t>
      </w:r>
      <w:r w:rsidRPr="6D36FAAC" w:rsidR="61167D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Stores information about customers who rent tools, including customer id, first name, last name, birthdate, contact information, address, etc. </w:t>
      </w:r>
    </w:p>
    <w:p xmlns:wp14="http://schemas.microsoft.com/office/word/2010/wordml" w:rsidP="6D36FAAC" wp14:paraId="08F385C5" wp14:textId="4F56C6A0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Tool</w:t>
      </w:r>
      <w:r w:rsidRPr="6D36FAAC" w:rsidR="08FCA80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stores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information of all tools including tool id, tool name, rental price per day, dimensions, weight.</w:t>
      </w:r>
    </w:p>
    <w:p xmlns:wp14="http://schemas.microsoft.com/office/word/2010/wordml" w:rsidP="6D36FAAC" wp14:paraId="0B72ADF5" wp14:textId="2D200056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Categor</w:t>
      </w:r>
      <w:r w:rsidRPr="6D36FAAC" w:rsidR="49AF82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ies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this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entity tracks </w:t>
      </w:r>
      <w:r w:rsidRPr="6D36FAAC" w:rsidR="008F64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distinct types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tools, such as </w:t>
      </w:r>
      <w:r w:rsidRPr="6D36FAAC" w:rsidR="52A8A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ower </w:t>
      </w:r>
      <w:r w:rsidRPr="6D36FAAC" w:rsidR="763F88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ools, </w:t>
      </w:r>
      <w:r w:rsidRPr="6D36FAAC" w:rsidR="52B0D41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and </w:t>
      </w:r>
      <w:r w:rsidRPr="6D36FAAC" w:rsidR="4D37A9F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ools</w:t>
      </w:r>
      <w:r w:rsidRPr="6D36FAAC" w:rsidR="30FD231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xmlns:wp14="http://schemas.microsoft.com/office/word/2010/wordml" w:rsidP="46E37ED9" wp14:paraId="23AC19B3" wp14:textId="481CA2FD">
      <w:pPr>
        <w:pStyle w:val="ListParagraph"/>
        <w:numPr>
          <w:ilvl w:val="0"/>
          <w:numId w:val="2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Rental</w:t>
      </w:r>
      <w:r w:rsidRPr="46E37ED9" w:rsidR="6C75AE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store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information of rental orders including rental id, customer id, start date, due date, order date.</w:t>
      </w:r>
    </w:p>
    <w:p xmlns:wp14="http://schemas.microsoft.com/office/word/2010/wordml" w:rsidP="6D36FAAC" wp14:paraId="74BA4C63" wp14:textId="51FAF693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Returns: this entity manages information of returning rented tools, including rental line id, return</w:t>
      </w:r>
      <w:r w:rsidRPr="6D36FAAC" w:rsidR="484F3A9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ed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6D36FAAC" w:rsidR="60F023F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</w:t>
      </w: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ate, condition, and penalty fee (if applied).</w:t>
      </w:r>
    </w:p>
    <w:p xmlns:wp14="http://schemas.microsoft.com/office/word/2010/wordml" w:rsidP="6D36FAAC" wp14:paraId="757FB9DC" wp14:textId="1F6ED0F6">
      <w:pPr>
        <w:pStyle w:val="ListParagraph"/>
        <w:numPr>
          <w:ilvl w:val="0"/>
          <w:numId w:val="2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Power tools: Stores specific information for power tools such as voltage (volts), power rating (watts), battery type.</w:t>
      </w:r>
    </w:p>
    <w:p xmlns:wp14="http://schemas.microsoft.com/office/word/2010/wordml" w:rsidP="6D36FAAC" wp14:paraId="71A0CD86" wp14:textId="08E2FB05">
      <w:p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Associate entities:</w:t>
      </w:r>
    </w:p>
    <w:p xmlns:wp14="http://schemas.microsoft.com/office/word/2010/wordml" w:rsidP="6D36FAAC" wp14:paraId="47509401" wp14:textId="093B9D2F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Rental line</w:t>
      </w:r>
      <w:r w:rsidRPr="46E37ED9" w:rsidR="69AE5DF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this entity 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represents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individual rented in each rental order, including rental line id, rental id, tool</w:t>
      </w:r>
      <w:r w:rsidRPr="46E37ED9" w:rsidR="046C98D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id</w:t>
      </w:r>
      <w:r w:rsidRPr="46E37ED9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tax.</w:t>
      </w:r>
    </w:p>
    <w:p xmlns:wp14="http://schemas.microsoft.com/office/word/2010/wordml" w:rsidP="6D36FAAC" wp14:paraId="6DD5D76E" wp14:textId="3D160ED3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D36FAAC" w:rsidR="01F927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Tool categories: this entity is to track the type of each tool, including categories and tool id.</w:t>
      </w:r>
    </w:p>
    <w:p xmlns:wp14="http://schemas.microsoft.com/office/word/2010/wordml" w:rsidP="6D36FAAC" wp14:paraId="1B2FACF5" wp14:textId="2EFD2F67">
      <w:pPr>
        <w:pStyle w:val="ListParagraph"/>
        <w:spacing w:before="0" w:beforeAutospacing="off" w:after="160" w:afterAutospacing="off" w:line="257" w:lineRule="auto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46E37ED9" wp14:paraId="23DA6910" wp14:textId="2A4DB8A0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B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usiness rules </w:t>
      </w:r>
      <w:r w:rsidRPr="46E37ED9" w:rsidR="0BE74D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cover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hierarchies, is-a, 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contains</w:t>
      </w:r>
      <w:r w:rsidRPr="46E37ED9" w:rsidR="50C071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, and related-to relationships:</w:t>
      </w:r>
    </w:p>
    <w:p xmlns:wp14="http://schemas.microsoft.com/office/word/2010/wordml" w:rsidP="6D36FAAC" wp14:paraId="38885467" wp14:textId="5244ABB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6FAAC" w:rsidR="049FC02F">
        <w:rPr>
          <w:rFonts w:ascii="Aptos" w:hAnsi="Aptos" w:eastAsia="Aptos" w:cs="Aptos"/>
          <w:noProof w:val="0"/>
          <w:sz w:val="24"/>
          <w:szCs w:val="24"/>
          <w:lang w:val="en-US"/>
        </w:rPr>
        <w:t>Hierachies</w:t>
      </w:r>
      <w:r w:rsidRPr="6D36FAAC" w:rsidR="049FC02F">
        <w:rPr>
          <w:rFonts w:ascii="Aptos" w:hAnsi="Aptos" w:eastAsia="Aptos" w:cs="Aptos"/>
          <w:noProof w:val="0"/>
          <w:sz w:val="24"/>
          <w:szCs w:val="24"/>
          <w:lang w:val="en-US"/>
        </w:rPr>
        <w:t>: t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ools can be categorized into </w:t>
      </w:r>
      <w:r w:rsidRPr="6D36FAAC" w:rsidR="37E238A9">
        <w:rPr>
          <w:rFonts w:ascii="Aptos" w:hAnsi="Aptos" w:eastAsia="Aptos" w:cs="Aptos"/>
          <w:noProof w:val="0"/>
          <w:sz w:val="24"/>
          <w:szCs w:val="24"/>
          <w:lang w:val="en-US"/>
        </w:rPr>
        <w:t>distinct types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power tools and hand </w:t>
      </w:r>
      <w:r w:rsidRPr="6D36FAAC" w:rsidR="3B3C442F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ools. </w:t>
      </w:r>
      <w:r w:rsidRPr="6D36FAAC" w:rsidR="21859174">
        <w:rPr>
          <w:rFonts w:ascii="Aptos" w:hAnsi="Aptos" w:eastAsia="Aptos" w:cs="Aptos"/>
          <w:noProof w:val="0"/>
          <w:sz w:val="24"/>
          <w:szCs w:val="24"/>
          <w:lang w:val="en-US"/>
        </w:rPr>
        <w:t>Ea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 tool </w:t>
      </w:r>
      <w:r w:rsidRPr="6D36FAAC" w:rsidR="25474E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belong to </w:t>
      </w:r>
      <w:r w:rsidRPr="6D36FAAC" w:rsidR="50C07105">
        <w:rPr>
          <w:rFonts w:ascii="Aptos" w:hAnsi="Aptos" w:eastAsia="Aptos" w:cs="Aptos"/>
          <w:noProof w:val="0"/>
          <w:sz w:val="24"/>
          <w:szCs w:val="24"/>
          <w:lang w:val="en-US"/>
        </w:rPr>
        <w:t>one or more categories</w:t>
      </w:r>
      <w:r w:rsidRPr="6D36FAAC" w:rsidR="1F88D8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category may have </w:t>
      </w:r>
      <w:r w:rsidRPr="6D36FAAC" w:rsidR="70C10C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or </w:t>
      </w:r>
      <w:r w:rsidRPr="6D36FAAC" w:rsidR="1F88D8DC">
        <w:rPr>
          <w:rFonts w:ascii="Aptos" w:hAnsi="Aptos" w:eastAsia="Aptos" w:cs="Aptos"/>
          <w:noProof w:val="0"/>
          <w:sz w:val="24"/>
          <w:szCs w:val="24"/>
          <w:lang w:val="en-US"/>
        </w:rPr>
        <w:t>many tools.</w:t>
      </w:r>
    </w:p>
    <w:p xmlns:wp14="http://schemas.microsoft.com/office/word/2010/wordml" w:rsidP="6D36FAAC" wp14:paraId="3DC1208E" wp14:textId="7931855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Is-a Relationships: </w:t>
      </w:r>
      <w:r w:rsidRPr="6D36FAAC" w:rsidR="24E9D650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>Power tools</w:t>
      </w:r>
      <w:r w:rsidRPr="6D36FAAC" w:rsidR="75CC22DE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6FAAC" w:rsidR="700F14BE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subtype of the</w:t>
      </w:r>
      <w:r w:rsidRPr="6D36FAAC" w:rsidR="44705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>Tool</w:t>
      </w:r>
      <w:r w:rsidRPr="6D36FAAC" w:rsidR="08696F2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D36FAAC" w:rsidR="66D0CDB7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entity. </w:t>
      </w:r>
      <w:r w:rsidRPr="6D36FAAC" w:rsidR="2DBE68D5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379DCAD1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>ower tools</w:t>
      </w:r>
      <w:r w:rsidRPr="6D36FAAC" w:rsidR="0F04C84D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</w:t>
      </w:r>
      <w:r w:rsidRPr="6D36FAAC" w:rsidR="3560AABF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to keep track of specific attributes that only </w:t>
      </w:r>
      <w:r w:rsidRPr="6D36FAAC" w:rsidR="7CDB03ED">
        <w:rPr>
          <w:rFonts w:ascii="Aptos" w:hAnsi="Aptos" w:eastAsia="Aptos" w:cs="Aptos"/>
          <w:noProof w:val="0"/>
          <w:sz w:val="24"/>
          <w:szCs w:val="24"/>
          <w:lang w:val="en-US"/>
        </w:rPr>
        <w:t>apply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D36FAAC" w:rsidR="170D2753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>Power tools</w:t>
      </w:r>
      <w:r w:rsidRPr="6D36FAAC" w:rsidR="5F4D34CE">
        <w:rPr>
          <w:rFonts w:ascii="Aptos" w:hAnsi="Aptos" w:eastAsia="Aptos" w:cs="Aptos"/>
          <w:noProof w:val="0"/>
          <w:sz w:val="24"/>
          <w:szCs w:val="24"/>
          <w:lang w:val="en-US"/>
        </w:rPr>
        <w:t>”, but</w:t>
      </w:r>
      <w:r w:rsidRPr="6D36FAAC" w:rsidR="3C59C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 inherit information from the</w:t>
      </w:r>
      <w:r w:rsidRPr="6D36FAAC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6FAAC" w:rsidR="3E6F3656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6D36FAAC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Tool</w:t>
      </w:r>
      <w:r w:rsidRPr="6D36FAAC" w:rsidR="1D12681B">
        <w:rPr>
          <w:rFonts w:ascii="Aptos" w:hAnsi="Aptos" w:eastAsia="Aptos" w:cs="Aptos"/>
          <w:noProof w:val="0"/>
          <w:sz w:val="24"/>
          <w:szCs w:val="24"/>
          <w:lang w:val="en-US"/>
        </w:rPr>
        <w:t>s”</w:t>
      </w:r>
      <w:r w:rsidRPr="6D36FAAC" w:rsidR="6F313F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36FAAC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entity.</w:t>
      </w:r>
    </w:p>
    <w:p xmlns:wp14="http://schemas.microsoft.com/office/word/2010/wordml" w:rsidP="6D36FAAC" wp14:paraId="7BF71B9F" wp14:textId="63D4229A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E37ED9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6E37ED9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relationship</w:t>
      </w:r>
      <w:r w:rsidRPr="46E37ED9" w:rsidR="46777F5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46E37ED9" w:rsidR="7C8ACC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6E37ED9" w:rsidR="167FA903">
        <w:rPr>
          <w:rFonts w:ascii="Aptos" w:hAnsi="Aptos" w:eastAsia="Aptos" w:cs="Aptos"/>
          <w:noProof w:val="0"/>
          <w:sz w:val="24"/>
          <w:szCs w:val="24"/>
          <w:lang w:val="en-US"/>
        </w:rPr>
        <w:t>Rentals</w:t>
      </w:r>
      <w:r w:rsidRPr="46E37ED9" w:rsidR="167FA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records of the rented tools via rental lines. </w:t>
      </w:r>
      <w:r w:rsidRPr="46E37ED9" w:rsidR="7E4A0EFD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6E37ED9" w:rsidR="167FA9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ach rental line entry only belongs to a specific </w:t>
      </w:r>
      <w:r w:rsidRPr="46E37ED9" w:rsidR="1D8FE52B">
        <w:rPr>
          <w:rFonts w:ascii="Aptos" w:hAnsi="Aptos" w:eastAsia="Aptos" w:cs="Aptos"/>
          <w:noProof w:val="0"/>
          <w:sz w:val="24"/>
          <w:szCs w:val="24"/>
          <w:lang w:val="en-US"/>
        </w:rPr>
        <w:t>order and</w:t>
      </w:r>
      <w:r w:rsidRPr="46E37ED9" w:rsidR="3D15B7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a specific tool (from “Tools”</w:t>
      </w:r>
      <w:r w:rsidRPr="46E37ED9" w:rsidR="724A81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</w:t>
      </w:r>
      <w:r w:rsidRPr="46E37ED9" w:rsidR="3D15B7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46E37ED9" w:rsidR="4602A41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D36FAAC" wp14:paraId="0017973E" wp14:textId="21096BDC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E37ED9" w:rsidR="474E3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Related-to Relationships: </w:t>
      </w:r>
      <w:r w:rsidRPr="46E37ED9" w:rsidR="51F71186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6E37ED9" w:rsidR="51F71186">
        <w:rPr>
          <w:noProof w:val="0"/>
          <w:lang w:val="en-US"/>
        </w:rPr>
        <w:t>ach order may involve multiple tools, and each tool can be rented in</w:t>
      </w:r>
      <w:r w:rsidRPr="46E37ED9" w:rsidR="51F71186">
        <w:rPr>
          <w:noProof w:val="0"/>
          <w:lang w:val="en-US"/>
        </w:rPr>
        <w:t xml:space="preserve"> many order</w:t>
      </w:r>
      <w:r w:rsidRPr="46E37ED9" w:rsidR="51F71186">
        <w:rPr>
          <w:noProof w:val="0"/>
          <w:lang w:val="en-US"/>
        </w:rPr>
        <w:t xml:space="preserve">s. </w:t>
      </w:r>
      <w:r w:rsidRPr="46E37ED9" w:rsidR="3E5CABCE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46E37ED9" w:rsidR="474E3DDC">
        <w:rPr>
          <w:rFonts w:ascii="Aptos" w:hAnsi="Aptos" w:eastAsia="Aptos" w:cs="Aptos"/>
          <w:noProof w:val="0"/>
          <w:sz w:val="24"/>
          <w:szCs w:val="24"/>
          <w:lang w:val="en-US"/>
        </w:rPr>
        <w:t>Customer</w:t>
      </w:r>
      <w:r w:rsidRPr="46E37ED9" w:rsidR="184979AC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46E37ED9" w:rsidR="474E3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related to Rentals. A customer may place many rent</w:t>
      </w:r>
      <w:r w:rsidRPr="46E37ED9" w:rsidR="059E8F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 </w:t>
      </w:r>
      <w:r w:rsidRPr="46E37ED9" w:rsidR="101AF062">
        <w:rPr>
          <w:rFonts w:ascii="Aptos" w:hAnsi="Aptos" w:eastAsia="Aptos" w:cs="Aptos"/>
          <w:noProof w:val="0"/>
          <w:sz w:val="24"/>
          <w:szCs w:val="24"/>
          <w:lang w:val="en-US"/>
        </w:rPr>
        <w:t>orders,</w:t>
      </w:r>
      <w:r w:rsidRPr="46E37ED9" w:rsidR="059E8F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each order belongs to only one customer. “Returns” is related to </w:t>
      </w:r>
      <w:r w:rsidRPr="46E37ED9" w:rsidR="7046D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“Rental lines” to track the returns of rented tools. </w:t>
      </w:r>
      <w:r w:rsidRPr="46E37ED9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return is related to </w:t>
      </w:r>
      <w:r w:rsidRPr="46E37ED9" w:rsidR="26629678">
        <w:rPr>
          <w:rFonts w:ascii="Aptos" w:hAnsi="Aptos" w:eastAsia="Aptos" w:cs="Aptos"/>
          <w:noProof w:val="0"/>
          <w:sz w:val="24"/>
          <w:szCs w:val="24"/>
          <w:lang w:val="en-US"/>
        </w:rPr>
        <w:t>only</w:t>
      </w:r>
      <w:r w:rsidRPr="46E37ED9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6E37ED9" w:rsidR="59856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specific </w:t>
      </w:r>
      <w:r w:rsidRPr="46E37ED9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rental line entry so we can ensure each tool (belonging to a specific order) </w:t>
      </w:r>
      <w:r w:rsidRPr="46E37ED9" w:rsidR="2B184A9F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46E37ED9" w:rsidR="2B31ED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returned properly.</w:t>
      </w:r>
      <w:r w:rsidRPr="46E37ED9" w:rsidR="7046D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36FAAC" wp14:paraId="347E45E9" wp14:textId="38B503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36FAAC" wp14:paraId="08D2682C" wp14:textId="735F9CF8">
      <w:pPr>
        <w:pStyle w:val="Normal"/>
        <w:rPr>
          <w:rFonts w:ascii="Aptos" w:hAnsi="Aptos" w:eastAsia="Aptos" w:cs="Aptos"/>
          <w:i w:val="1"/>
          <w:iCs w:val="1"/>
          <w:noProof w:val="0"/>
          <w:sz w:val="24"/>
          <w:szCs w:val="24"/>
          <w:u w:val="single"/>
          <w:lang w:val="en-US"/>
        </w:rPr>
      </w:pPr>
      <w:r w:rsidRPr="46E37ED9" w:rsidR="17E6C0EC">
        <w:rPr>
          <w:rFonts w:ascii="Aptos" w:hAnsi="Aptos" w:eastAsia="Aptos" w:cs="Aptos"/>
          <w:i w:val="1"/>
          <w:iCs w:val="1"/>
          <w:noProof w:val="0"/>
          <w:sz w:val="24"/>
          <w:szCs w:val="24"/>
          <w:u w:val="single"/>
          <w:lang w:val="en-US"/>
        </w:rPr>
        <w:t>Physical model is as follows:</w:t>
      </w:r>
    </w:p>
    <w:p w:rsidR="51AAA107" w:rsidP="46E37ED9" w:rsidRDefault="51AAA107" w14:paraId="52549B87" w14:textId="568AF7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</w:pPr>
      <w:r w:rsidRPr="46E37ED9" w:rsidR="51AAA107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In </w:t>
      </w:r>
      <w:r w:rsidRPr="46E37ED9" w:rsidR="62AD901D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our </w:t>
      </w:r>
      <w:r w:rsidRPr="46E37ED9" w:rsidR="651AFDFE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"</w:t>
      </w:r>
      <w:r w:rsidRPr="46E37ED9" w:rsidR="651AFDFE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rental_lines</w:t>
      </w:r>
      <w:r w:rsidRPr="46E37ED9" w:rsidR="651AFDFE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” table</w:t>
      </w:r>
      <w:r w:rsidRPr="46E37ED9" w:rsidR="62AD901D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,</w:t>
      </w:r>
      <w:r w:rsidRPr="46E37ED9" w:rsidR="2B628CE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instead of using composite key of </w:t>
      </w:r>
      <w:r w:rsidRPr="46E37ED9" w:rsidR="2B628CE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tool_id</w:t>
      </w:r>
      <w:r w:rsidRPr="46E37ED9" w:rsidR="2B628CE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and </w:t>
      </w:r>
      <w:r w:rsidRPr="46E37ED9" w:rsidR="2B628CE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rental_id</w:t>
      </w:r>
      <w:r w:rsidRPr="46E37ED9" w:rsidR="2B628CE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as primary key,</w:t>
      </w:r>
      <w:r w:rsidRPr="46E37ED9" w:rsidR="62AD901D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we use surrogate key </w:t>
      </w:r>
      <w:r w:rsidRPr="46E37ED9" w:rsidR="0724AB17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of </w:t>
      </w:r>
      <w:r w:rsidRPr="46E37ED9" w:rsidR="62AD901D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rental_line_id</w:t>
      </w:r>
      <w:r w:rsidRPr="46E37ED9" w:rsidR="6478FD45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, along with foreign keys of 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r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ental_id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(referencing to “rentals” table” and  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t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ool_id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46E37ED9" w:rsidR="644CA0B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(</w:t>
      </w:r>
      <w:r w:rsidRPr="46E37ED9" w:rsidR="08EFA5DA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referencing to “tools” table)</w:t>
      </w:r>
      <w:r w:rsidRPr="46E37ED9" w:rsidR="2680C423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46E37ED9" w:rsidR="326AC421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to</w:t>
      </w:r>
      <w:r w:rsidRPr="46E37ED9" w:rsidR="2680C423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simplify the primary key </w:t>
      </w:r>
      <w:r w:rsidRPr="46E37ED9" w:rsidR="45C71A5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in </w:t>
      </w:r>
      <w:r w:rsidRPr="46E37ED9" w:rsidR="66BA8DEB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“returns” table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since “returns” and “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r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ental_lines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”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table has relationship 1:1</w:t>
      </w:r>
      <w:r w:rsidRPr="46E37ED9" w:rsidR="12F2829F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. This can help to 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track return</w:t>
      </w:r>
      <w:r w:rsidRPr="46E37ED9" w:rsidR="34810639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s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of rented tool items</w:t>
      </w:r>
      <w:r w:rsidRPr="46E37ED9" w:rsidR="707B94ED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 xml:space="preserve"> properly</w:t>
      </w:r>
      <w:r w:rsidRPr="46E37ED9" w:rsidR="31CC1DB2"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  <w:t>.</w:t>
      </w:r>
    </w:p>
    <w:p w:rsidR="46E37ED9" w:rsidP="46E37ED9" w:rsidRDefault="46E37ED9" w14:paraId="40EA78B0" w14:textId="3B5907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u w:val="none"/>
          <w:lang w:val="en-US"/>
        </w:rPr>
      </w:pPr>
    </w:p>
    <w:p w:rsidR="39437130" w:rsidP="46E37ED9" w:rsidRDefault="39437130" w14:paraId="1E096C9C" w14:textId="0F2E58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437130">
        <w:drawing>
          <wp:inline wp14:editId="4C5DDDCB" wp14:anchorId="45E68DF1">
            <wp:extent cx="6213044" cy="3733800"/>
            <wp:effectExtent l="0" t="0" r="0" b="0"/>
            <wp:docPr id="168123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f44b8d19a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04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36FAAC" wp14:paraId="2C078E63" wp14:textId="2E177E70">
      <w:pPr>
        <w:pStyle w:val="Normal"/>
        <w:ind w:left="-45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4976aa440544f4"/>
      <w:footerReference w:type="default" r:id="Ra376065f081d41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E37ED9" w:rsidTr="46E37ED9" w14:paraId="2B0B8FD2">
      <w:trPr>
        <w:trHeight w:val="300"/>
      </w:trPr>
      <w:tc>
        <w:tcPr>
          <w:tcW w:w="3120" w:type="dxa"/>
          <w:tcMar/>
        </w:tcPr>
        <w:p w:rsidR="46E37ED9" w:rsidP="46E37ED9" w:rsidRDefault="46E37ED9" w14:paraId="7702CBB0" w14:textId="5120DA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E37ED9" w:rsidP="46E37ED9" w:rsidRDefault="46E37ED9" w14:paraId="2AC47A2E" w14:textId="40F4E7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E37ED9" w:rsidP="46E37ED9" w:rsidRDefault="46E37ED9" w14:paraId="3BED99F0" w14:textId="6FB7FF1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6E37ED9" w:rsidP="46E37ED9" w:rsidRDefault="46E37ED9" w14:paraId="5A0D8FE2" w14:textId="55301C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E37ED9" w:rsidTr="46E37ED9" w14:paraId="1835AB54">
      <w:trPr>
        <w:trHeight w:val="300"/>
      </w:trPr>
      <w:tc>
        <w:tcPr>
          <w:tcW w:w="3120" w:type="dxa"/>
          <w:tcMar/>
        </w:tcPr>
        <w:p w:rsidR="46E37ED9" w:rsidP="46E37ED9" w:rsidRDefault="46E37ED9" w14:paraId="4B067204" w14:textId="7AADF6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E37ED9" w:rsidP="46E37ED9" w:rsidRDefault="46E37ED9" w14:paraId="566EFD93" w14:textId="444B26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E37ED9" w:rsidP="46E37ED9" w:rsidRDefault="46E37ED9" w14:paraId="4BFAFBC6" w14:textId="39EA1C3F">
          <w:pPr>
            <w:pStyle w:val="Header"/>
            <w:bidi w:val="0"/>
            <w:ind w:right="-115"/>
            <w:jc w:val="right"/>
          </w:pPr>
        </w:p>
      </w:tc>
    </w:tr>
  </w:tbl>
  <w:p w:rsidR="46E37ED9" w:rsidP="46E37ED9" w:rsidRDefault="46E37ED9" w14:paraId="59BCD10B" w14:textId="47AD0AF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2ab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f9aa3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340a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45c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1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c620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1CCD2"/>
    <w:rsid w:val="008F64D4"/>
    <w:rsid w:val="01F92719"/>
    <w:rsid w:val="02DC3DF2"/>
    <w:rsid w:val="03E9A926"/>
    <w:rsid w:val="046C98DF"/>
    <w:rsid w:val="049FC02F"/>
    <w:rsid w:val="059E8F73"/>
    <w:rsid w:val="06D10308"/>
    <w:rsid w:val="06F21367"/>
    <w:rsid w:val="0700E9B6"/>
    <w:rsid w:val="0724AB17"/>
    <w:rsid w:val="08696F2C"/>
    <w:rsid w:val="08EFA5DA"/>
    <w:rsid w:val="08FCA800"/>
    <w:rsid w:val="0ADD536D"/>
    <w:rsid w:val="0AF08E61"/>
    <w:rsid w:val="0BE74DAD"/>
    <w:rsid w:val="0CF77774"/>
    <w:rsid w:val="0DAEFC94"/>
    <w:rsid w:val="0F0202C3"/>
    <w:rsid w:val="0F04C84D"/>
    <w:rsid w:val="101AF062"/>
    <w:rsid w:val="104DCAA2"/>
    <w:rsid w:val="11C5BF85"/>
    <w:rsid w:val="121995DE"/>
    <w:rsid w:val="12F2829F"/>
    <w:rsid w:val="135E63B9"/>
    <w:rsid w:val="149FC19A"/>
    <w:rsid w:val="167FA903"/>
    <w:rsid w:val="16D4A1EC"/>
    <w:rsid w:val="170D2753"/>
    <w:rsid w:val="17E6C0EC"/>
    <w:rsid w:val="17F6575A"/>
    <w:rsid w:val="184979AC"/>
    <w:rsid w:val="19F8530B"/>
    <w:rsid w:val="1A06DF15"/>
    <w:rsid w:val="1B2890B2"/>
    <w:rsid w:val="1D12681B"/>
    <w:rsid w:val="1D354558"/>
    <w:rsid w:val="1D809D36"/>
    <w:rsid w:val="1D8FE52B"/>
    <w:rsid w:val="1E3D1D1C"/>
    <w:rsid w:val="1F88D8DC"/>
    <w:rsid w:val="213C723E"/>
    <w:rsid w:val="21859174"/>
    <w:rsid w:val="235692B3"/>
    <w:rsid w:val="24A8D719"/>
    <w:rsid w:val="24E9D650"/>
    <w:rsid w:val="2523AF12"/>
    <w:rsid w:val="25397781"/>
    <w:rsid w:val="25474E18"/>
    <w:rsid w:val="25B5A7D8"/>
    <w:rsid w:val="25BCBE30"/>
    <w:rsid w:val="26629678"/>
    <w:rsid w:val="2680C423"/>
    <w:rsid w:val="26B0039C"/>
    <w:rsid w:val="29A6110D"/>
    <w:rsid w:val="2B184A9F"/>
    <w:rsid w:val="2B31EDCA"/>
    <w:rsid w:val="2B628CE9"/>
    <w:rsid w:val="2C334F1A"/>
    <w:rsid w:val="2C7FE0B8"/>
    <w:rsid w:val="2CEBB286"/>
    <w:rsid w:val="2DBE68D5"/>
    <w:rsid w:val="2E33BA90"/>
    <w:rsid w:val="2E44332A"/>
    <w:rsid w:val="2E6038F4"/>
    <w:rsid w:val="2F53CE0D"/>
    <w:rsid w:val="2F7D8959"/>
    <w:rsid w:val="30361035"/>
    <w:rsid w:val="30FD2310"/>
    <w:rsid w:val="31019307"/>
    <w:rsid w:val="31B1569C"/>
    <w:rsid w:val="31CC1DB2"/>
    <w:rsid w:val="326AC421"/>
    <w:rsid w:val="32B3550E"/>
    <w:rsid w:val="3309EC5B"/>
    <w:rsid w:val="34810639"/>
    <w:rsid w:val="3560AABF"/>
    <w:rsid w:val="36BDAD18"/>
    <w:rsid w:val="372418C7"/>
    <w:rsid w:val="379DCAD1"/>
    <w:rsid w:val="37E238A9"/>
    <w:rsid w:val="39437130"/>
    <w:rsid w:val="3A2CBCC9"/>
    <w:rsid w:val="3B3C442F"/>
    <w:rsid w:val="3C00C5B8"/>
    <w:rsid w:val="3C59C3FA"/>
    <w:rsid w:val="3D15B71C"/>
    <w:rsid w:val="3DF1CCD2"/>
    <w:rsid w:val="3E5CABCE"/>
    <w:rsid w:val="3E6F3656"/>
    <w:rsid w:val="429DC35A"/>
    <w:rsid w:val="4359FD30"/>
    <w:rsid w:val="441465E7"/>
    <w:rsid w:val="447050F6"/>
    <w:rsid w:val="44895405"/>
    <w:rsid w:val="44D42DC2"/>
    <w:rsid w:val="450CC1AD"/>
    <w:rsid w:val="45153692"/>
    <w:rsid w:val="45C71A52"/>
    <w:rsid w:val="4602A41D"/>
    <w:rsid w:val="46777F51"/>
    <w:rsid w:val="468D8B21"/>
    <w:rsid w:val="46E37ED9"/>
    <w:rsid w:val="46E9290A"/>
    <w:rsid w:val="474E3DDC"/>
    <w:rsid w:val="4797E418"/>
    <w:rsid w:val="484F3A94"/>
    <w:rsid w:val="49AF8219"/>
    <w:rsid w:val="4A2BD085"/>
    <w:rsid w:val="4AC83D24"/>
    <w:rsid w:val="4D0CEF93"/>
    <w:rsid w:val="4D25F919"/>
    <w:rsid w:val="4D37A9FE"/>
    <w:rsid w:val="4D41A4B4"/>
    <w:rsid w:val="50AB2458"/>
    <w:rsid w:val="50C07105"/>
    <w:rsid w:val="518FACFD"/>
    <w:rsid w:val="51AAA107"/>
    <w:rsid w:val="51F71186"/>
    <w:rsid w:val="52A8A2CE"/>
    <w:rsid w:val="52B0D410"/>
    <w:rsid w:val="52F17A97"/>
    <w:rsid w:val="58CA5B80"/>
    <w:rsid w:val="58EFEBC5"/>
    <w:rsid w:val="596CEA02"/>
    <w:rsid w:val="59856BB1"/>
    <w:rsid w:val="5A8A06B1"/>
    <w:rsid w:val="5B0A3061"/>
    <w:rsid w:val="5CFBD59E"/>
    <w:rsid w:val="5D13DA55"/>
    <w:rsid w:val="5D1C5B95"/>
    <w:rsid w:val="5F4D34CE"/>
    <w:rsid w:val="6015C1CC"/>
    <w:rsid w:val="60F023FC"/>
    <w:rsid w:val="61167DD9"/>
    <w:rsid w:val="61394622"/>
    <w:rsid w:val="6235F1E8"/>
    <w:rsid w:val="62AD901D"/>
    <w:rsid w:val="62B45FAE"/>
    <w:rsid w:val="62D491C2"/>
    <w:rsid w:val="63522DF3"/>
    <w:rsid w:val="6417C24D"/>
    <w:rsid w:val="644CA0B9"/>
    <w:rsid w:val="6478FD45"/>
    <w:rsid w:val="651AFDFE"/>
    <w:rsid w:val="65B491AD"/>
    <w:rsid w:val="6620070A"/>
    <w:rsid w:val="66BA8DEB"/>
    <w:rsid w:val="66D0CDB7"/>
    <w:rsid w:val="67EA4C7B"/>
    <w:rsid w:val="68FB3783"/>
    <w:rsid w:val="69AE5DFD"/>
    <w:rsid w:val="69FD12FF"/>
    <w:rsid w:val="6A2C2EC7"/>
    <w:rsid w:val="6B2695D6"/>
    <w:rsid w:val="6B7D2BD0"/>
    <w:rsid w:val="6C75AECE"/>
    <w:rsid w:val="6D36FAAC"/>
    <w:rsid w:val="6DAC0B32"/>
    <w:rsid w:val="6E15CEDF"/>
    <w:rsid w:val="6F313FF1"/>
    <w:rsid w:val="6F7F9B87"/>
    <w:rsid w:val="700F14BE"/>
    <w:rsid w:val="703C4586"/>
    <w:rsid w:val="7046D03B"/>
    <w:rsid w:val="707B94ED"/>
    <w:rsid w:val="70B91502"/>
    <w:rsid w:val="70C10C42"/>
    <w:rsid w:val="71FC91BD"/>
    <w:rsid w:val="724A81D5"/>
    <w:rsid w:val="75CC22DE"/>
    <w:rsid w:val="763F88AD"/>
    <w:rsid w:val="7659CD73"/>
    <w:rsid w:val="79ACE356"/>
    <w:rsid w:val="7C8ACCDC"/>
    <w:rsid w:val="7CB78C41"/>
    <w:rsid w:val="7CDB03ED"/>
    <w:rsid w:val="7D23EB27"/>
    <w:rsid w:val="7E29F20B"/>
    <w:rsid w:val="7E4A0EFD"/>
    <w:rsid w:val="7E5087F4"/>
    <w:rsid w:val="7F047C44"/>
    <w:rsid w:val="7FF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CCD2"/>
  <w15:chartTrackingRefBased/>
  <w15:docId w15:val="{4BEDE6D8-64A3-4C4D-B4A2-1299549EE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8c76789f6c466b" /><Relationship Type="http://schemas.openxmlformats.org/officeDocument/2006/relationships/image" Target="/media/image3.png" Id="R29cf44b8d19a4eb8" /><Relationship Type="http://schemas.openxmlformats.org/officeDocument/2006/relationships/header" Target="header.xml" Id="Rcb4976aa440544f4" /><Relationship Type="http://schemas.openxmlformats.org/officeDocument/2006/relationships/footer" Target="footer.xml" Id="Ra376065f081d41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2024-10-11T20:34:43.9009826Z</dcterms:created>
  <dcterms:modified xsi:type="dcterms:W3CDTF">2024-10-13T14:32:53.3126402Z</dcterms:modified>
  <dc:creator>Hanhuy Tran</dc:creator>
  <lastModifiedBy>Hanhuy Tran</lastModifiedBy>
</coreProperties>
</file>