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VPBank Technology Hackathon 2025 – Senior Track</w:t>
      </w:r>
    </w:p>
    <w:p>
      <w:pPr>
        <w:pStyle w:val="BodyText"/>
      </w:pPr>
      <w:r>
        <w:t xml:space="preserve">General Brief</w:t>
      </w:r>
    </w:p>
    <w:p>
      <w:pPr>
        <w:pStyle w:val="BodyText"/>
      </w:pPr>
      <w:r>
        <w:t xml:space="preserve">Please fill up this table and use this document as a template to write</w:t>
      </w:r>
      <w:r>
        <w:t xml:space="preserve"> </w:t>
      </w:r>
      <w:r>
        <w:t xml:space="preserve">your proposal.</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Challenge Statement</w:t>
            </w:r>
          </w:p>
        </w:tc>
        <w:tc>
          <w:tcPr/>
          <w:p>
            <w:pPr>
              <w:pStyle w:val="Compact"/>
            </w:pPr>
            <w:r>
              <w:t xml:space="preserve">Write your Challenge Statement Title here</w:t>
            </w:r>
          </w:p>
        </w:tc>
      </w:tr>
      <w:tr>
        <w:tc>
          <w:tcPr/>
          <w:p>
            <w:pPr>
              <w:pStyle w:val="Compact"/>
            </w:pPr>
            <w:r>
              <w:rPr>
                <w:b/>
                <w:bCs/>
              </w:rPr>
              <w:t xml:space="preserve">Team Name</w:t>
            </w:r>
          </w:p>
        </w:tc>
        <w:tc>
          <w:tcPr/>
          <w:p>
            <w:pPr>
              <w:pStyle w:val="Compact"/>
            </w:pPr>
          </w:p>
        </w:tc>
      </w:tr>
    </w:tbl>
    <w:p>
      <w:pPr>
        <w:pStyle w:val="BodyText"/>
      </w:pPr>
      <w:r>
        <w:rPr>
          <w:b/>
          <w:bCs/>
        </w:rPr>
        <w:t xml:space="preserve">Team Members</w:t>
      </w:r>
    </w:p>
    <w:p>
      <w:pPr>
        <w:pStyle w:val="BodyText"/>
      </w:pPr>
      <w:r>
        <w:t xml:space="preserve">Full Name</w:t>
      </w:r>
    </w:p>
    <w:p>
      <w:pPr>
        <w:pStyle w:val="BodyText"/>
      </w:pPr>
      <w:r>
        <w:t xml:space="preserve">Role</w:t>
      </w:r>
    </w:p>
    <w:p>
      <w:pPr>
        <w:pStyle w:val="BodyText"/>
      </w:pPr>
      <w:r>
        <w:t xml:space="preserve">Email Address</w:t>
      </w:r>
    </w:p>
    <w:p>
      <w:pPr>
        <w:pStyle w:val="BodyText"/>
      </w:pPr>
      <w:r>
        <w:t xml:space="preserve">School Name</w:t>
      </w:r>
    </w:p>
    <w:p>
      <w:pPr>
        <w:pStyle w:val="BodyText"/>
      </w:pPr>
      <w:r>
        <w:t xml:space="preserve">(if applicable)</w:t>
      </w:r>
    </w:p>
    <w:p>
      <w:pPr>
        <w:pStyle w:val="BodyText"/>
      </w:pPr>
      <w:r>
        <w:t xml:space="preserve">Faculty / Area of Study</w:t>
      </w:r>
    </w:p>
    <w:p>
      <w:pPr>
        <w:pStyle w:val="BodyText"/>
      </w:pPr>
      <w:r>
        <w:t xml:space="preserve">LinkedIn Profile URL</w:t>
      </w:r>
    </w:p>
    <w:p>
      <w:pPr>
        <w:pStyle w:val="BodyText"/>
      </w:pPr>
      <w:r>
        <w:t xml:space="preserve">Member 1</w:t>
      </w:r>
    </w:p>
    <w:p>
      <w:pPr>
        <w:pStyle w:val="BodyText"/>
      </w:pPr>
      <w:r>
        <w:t xml:space="preserve">Member 2</w:t>
      </w:r>
    </w:p>
    <w:p>
      <w:pPr>
        <w:pStyle w:val="BodyText"/>
      </w:pPr>
      <w:r>
        <w:t xml:space="preserve">Member 3</w:t>
      </w:r>
    </w:p>
    <w:p>
      <w:pPr>
        <w:pStyle w:val="BodyText"/>
      </w:pPr>
      <w:r>
        <w:t xml:space="preserve">Member 4</w:t>
      </w:r>
    </w:p>
    <w:p>
      <w:pPr>
        <w:pStyle w:val="BodyText"/>
      </w:pPr>
      <w:r>
        <w:t xml:space="preserve">Member 5</w:t>
      </w:r>
    </w:p>
    <w:p>
      <w:pPr>
        <w:pStyle w:val="BodyText"/>
      </w:pPr>
      <w:r>
        <w:rPr>
          <w:b/>
          <w:bCs/>
        </w:rPr>
        <w:t xml:space="preserve">Content Outline</w:t>
      </w:r>
    </w:p>
    <w:p>
      <w:pPr>
        <w:pStyle w:val="BodyText"/>
      </w:pPr>
      <w:r>
        <w:t xml:space="preserve">Page No.</w:t>
      </w:r>
    </w:p>
    <w:p>
      <w:pPr>
        <w:pStyle w:val="BodyText"/>
      </w:pPr>
      <w:r>
        <w:t xml:space="preserve">Solutions Introduction</w:t>
      </w:r>
    </w:p>
    <w:p>
      <w:pPr>
        <w:pStyle w:val="BodyText"/>
      </w:pPr>
      <w:r>
        <w:t xml:space="preserve">Impact of Solution</w:t>
      </w:r>
    </w:p>
    <w:p>
      <w:pPr>
        <w:pStyle w:val="BodyText"/>
      </w:pPr>
      <w:r>
        <w:t xml:space="preserve">Deep Dive into Solution</w:t>
      </w:r>
    </w:p>
    <w:p>
      <w:pPr>
        <w:pStyle w:val="BodyText"/>
      </w:pPr>
      <w:r>
        <w:t xml:space="preserve">Architecture of Solution</w:t>
      </w:r>
    </w:p>
    <w:p>
      <w:pPr>
        <w:pStyle w:val="BodyText"/>
      </w:pPr>
      <w:r>
        <w:rPr>
          <w:b/>
          <w:bCs/>
        </w:rPr>
        <w:t xml:space="preserve">DRAFTING (XÓA TRƯỚC KHI NỘP)</w:t>
      </w:r>
    </w:p>
    <w:p>
      <w:pPr>
        <w:numPr>
          <w:ilvl w:val="0"/>
          <w:numId w:val="1001"/>
        </w:numPr>
      </w:pPr>
      <w:r>
        <w:rPr>
          <w:b/>
          <w:bCs/>
        </w:rPr>
        <w:t xml:space="preserve">Bài toán &amp; Mục tiêu</w:t>
      </w:r>
    </w:p>
    <w:p>
      <w:pPr>
        <w:numPr>
          <w:ilvl w:val="1"/>
          <w:numId w:val="1002"/>
        </w:numPr>
      </w:pPr>
      <w:r>
        <w:rPr>
          <w:b/>
          <w:bCs/>
        </w:rPr>
        <w:t xml:space="preserve">Hệ thống khuyến mãi truyền thống chạy batch chậm, thiếu linh hoạt,</w:t>
      </w:r>
      <w:r>
        <w:rPr>
          <w:b/>
          <w:bCs/>
        </w:rPr>
        <w:t xml:space="preserve"> </w:t>
      </w:r>
      <w:r>
        <w:rPr>
          <w:b/>
          <w:bCs/>
        </w:rPr>
        <w:t xml:space="preserve">hiệu quả thấp.</w:t>
      </w:r>
    </w:p>
    <w:p>
      <w:pPr>
        <w:numPr>
          <w:ilvl w:val="1"/>
          <w:numId w:val="1002"/>
        </w:numPr>
      </w:pPr>
      <w:r>
        <w:rPr>
          <w:b/>
          <w:bCs/>
        </w:rPr>
        <w:t xml:space="preserve">Mục tiêu: Nền tảng dữ liệu khuyến mãi hiện đại, cho phép business</w:t>
      </w:r>
      <w:r>
        <w:rPr>
          <w:b/>
          <w:bCs/>
        </w:rPr>
        <w:t xml:space="preserve"> </w:t>
      </w:r>
      <w:r>
        <w:rPr>
          <w:b/>
          <w:bCs/>
        </w:rPr>
        <w:t xml:space="preserve">tự thiết kế/cấu hình campaign (no-code), hỗ trợ batch + near</w:t>
      </w:r>
      <w:r>
        <w:rPr>
          <w:b/>
          <w:bCs/>
        </w:rPr>
        <w:t xml:space="preserve"> </w:t>
      </w:r>
      <w:r>
        <w:rPr>
          <w:b/>
          <w:bCs/>
        </w:rPr>
        <w:t xml:space="preserve">real-time + real-time, cá nhân hóa đúng lúc.</w:t>
      </w:r>
    </w:p>
    <w:p>
      <w:pPr>
        <w:numPr>
          <w:ilvl w:val="0"/>
          <w:numId w:val="1001"/>
        </w:numPr>
      </w:pPr>
      <w:r>
        <w:rPr>
          <w:b/>
          <w:bCs/>
        </w:rPr>
        <w:t xml:space="preserve">Giá trị kinh doanh</w:t>
      </w:r>
    </w:p>
    <w:p>
      <w:pPr>
        <w:numPr>
          <w:ilvl w:val="1"/>
          <w:numId w:val="1003"/>
        </w:numPr>
      </w:pPr>
      <w:r>
        <w:rPr>
          <w:b/>
          <w:bCs/>
        </w:rPr>
        <w:t xml:space="preserve">Tối đa hóa Net Profit Uplift, giảm lãng phí nhắm nhầm Sure</w:t>
      </w:r>
      <w:r>
        <w:rPr>
          <w:b/>
          <w:bCs/>
        </w:rPr>
        <w:t xml:space="preserve"> </w:t>
      </w:r>
      <w:r>
        <w:rPr>
          <w:b/>
          <w:bCs/>
        </w:rPr>
        <w:t xml:space="preserve">Things/Lost Causes.</w:t>
      </w:r>
    </w:p>
    <w:p>
      <w:pPr>
        <w:numPr>
          <w:ilvl w:val="1"/>
          <w:numId w:val="1003"/>
        </w:numPr>
      </w:pPr>
      <w:r>
        <w:rPr>
          <w:b/>
          <w:bCs/>
        </w:rPr>
        <w:t xml:space="preserve">Rút ngắn time-to-market (no-code rule changes), tăng hiệu quả</w:t>
      </w:r>
      <w:r>
        <w:rPr>
          <w:b/>
          <w:bCs/>
        </w:rPr>
        <w:t xml:space="preserve"> </w:t>
      </w:r>
      <w:r>
        <w:rPr>
          <w:b/>
          <w:bCs/>
        </w:rPr>
        <w:t xml:space="preserve">chiến dịch.</w:t>
      </w:r>
    </w:p>
    <w:p>
      <w:pPr>
        <w:numPr>
          <w:ilvl w:val="1"/>
          <w:numId w:val="1003"/>
        </w:numPr>
      </w:pPr>
      <w:r>
        <w:rPr>
          <w:b/>
          <w:bCs/>
        </w:rPr>
        <w:t xml:space="preserve">Explainability minh bạch cho từng quyết định (lý do đủ điều</w:t>
      </w:r>
      <w:r>
        <w:rPr>
          <w:b/>
          <w:bCs/>
        </w:rPr>
        <w:t xml:space="preserve"> </w:t>
      </w:r>
      <w:r>
        <w:rPr>
          <w:b/>
          <w:bCs/>
        </w:rPr>
        <w:t xml:space="preserve">kiện).</w:t>
      </w:r>
    </w:p>
    <w:p>
      <w:pPr>
        <w:numPr>
          <w:ilvl w:val="0"/>
          <w:numId w:val="1001"/>
        </w:numPr>
      </w:pPr>
      <w:r>
        <w:rPr>
          <w:b/>
          <w:bCs/>
        </w:rPr>
        <w:t xml:space="preserve">Năng lực cốt lõi</w:t>
      </w:r>
    </w:p>
    <w:p>
      <w:pPr>
        <w:numPr>
          <w:ilvl w:val="1"/>
          <w:numId w:val="1004"/>
        </w:numPr>
      </w:pPr>
      <w:r>
        <w:rPr>
          <w:b/>
          <w:bCs/>
        </w:rPr>
        <w:t xml:space="preserve">Business User Configurability: Rule Builder UI (kéo-thả/form),</w:t>
      </w:r>
      <w:r>
        <w:rPr>
          <w:b/>
          <w:bCs/>
        </w:rPr>
        <w:t xml:space="preserve"> </w:t>
      </w:r>
      <w:r>
        <w:rPr>
          <w:b/>
          <w:bCs/>
        </w:rPr>
        <w:t xml:space="preserve">versioning, audit, publish/rollback tức thì.</w:t>
      </w:r>
    </w:p>
    <w:p>
      <w:pPr>
        <w:numPr>
          <w:ilvl w:val="1"/>
          <w:numId w:val="1004"/>
        </w:numPr>
      </w:pPr>
      <w:r>
        <w:rPr>
          <w:b/>
          <w:bCs/>
        </w:rPr>
        <w:t xml:space="preserve">Rule Engine + Guardrails + Optimizer: Lọc eligibility → xếp hạng</w:t>
      </w:r>
      <w:r>
        <w:rPr>
          <w:b/>
          <w:bCs/>
        </w:rPr>
        <w:t xml:space="preserve"> </w:t>
      </w:r>
      <w:r>
        <w:rPr>
          <w:b/>
          <w:bCs/>
        </w:rPr>
        <w:t xml:space="preserve">theo uplift → tối ưu ngân sách/ràng buộc.</w:t>
      </w:r>
    </w:p>
    <w:p>
      <w:pPr>
        <w:numPr>
          <w:ilvl w:val="1"/>
          <w:numId w:val="1004"/>
        </w:numPr>
      </w:pPr>
      <w:r>
        <w:rPr>
          <w:b/>
          <w:bCs/>
        </w:rPr>
        <w:t xml:space="preserve">Explainability (core): Trả về reason codes/SHAP top-K,</w:t>
      </w:r>
      <w:r>
        <w:rPr>
          <w:b/>
          <w:bCs/>
        </w:rPr>
        <w:t xml:space="preserve"> </w:t>
      </w:r>
      <w:r>
        <w:rPr>
          <w:b/>
          <w:bCs/>
        </w:rPr>
        <w:t xml:space="preserve">threshold_met theo rule.</w:t>
      </w:r>
    </w:p>
    <w:p>
      <w:pPr>
        <w:numPr>
          <w:ilvl w:val="1"/>
          <w:numId w:val="1004"/>
        </w:numPr>
      </w:pPr>
      <w:r>
        <w:rPr>
          <w:b/>
          <w:bCs/>
        </w:rPr>
        <w:t xml:space="preserve">Xử lý dữ liệu end-to-end: Ingest, cleaning, enrichment,</w:t>
      </w:r>
      <w:r>
        <w:rPr>
          <w:b/>
          <w:bCs/>
        </w:rPr>
        <w:t xml:space="preserve"> </w:t>
      </w:r>
      <w:r>
        <w:rPr>
          <w:b/>
          <w:bCs/>
        </w:rPr>
        <w:t xml:space="preserve">transformation; structured + unstructured.</w:t>
      </w:r>
    </w:p>
    <w:p>
      <w:pPr>
        <w:numPr>
          <w:ilvl w:val="0"/>
          <w:numId w:val="1001"/>
        </w:numPr>
      </w:pPr>
      <w:r>
        <w:rPr>
          <w:b/>
          <w:bCs/>
        </w:rPr>
        <w:t xml:space="preserve">Kiến trúc tổng thể (đầy đủ)</w:t>
      </w:r>
    </w:p>
    <w:p>
      <w:pPr>
        <w:numPr>
          <w:ilvl w:val="1"/>
          <w:numId w:val="1005"/>
        </w:numPr>
      </w:pPr>
      <w:r>
        <w:rPr>
          <w:b/>
          <w:bCs/>
        </w:rPr>
        <w:t xml:space="preserve">Experience &amp; Config</w:t>
      </w:r>
    </w:p>
    <w:p>
      <w:pPr>
        <w:numPr>
          <w:ilvl w:val="2"/>
          <w:numId w:val="1006"/>
        </w:numPr>
      </w:pPr>
      <w:r>
        <w:rPr>
          <w:b/>
          <w:bCs/>
        </w:rPr>
        <w:t xml:space="preserve">Campaign Configuration UI (AppSync GraphQL + Cognito)</w:t>
      </w:r>
    </w:p>
    <w:p>
      <w:pPr>
        <w:numPr>
          <w:ilvl w:val="2"/>
          <w:numId w:val="1006"/>
        </w:numPr>
      </w:pPr>
      <w:r>
        <w:rPr>
          <w:b/>
          <w:bCs/>
        </w:rPr>
        <w:t xml:space="preserve">Rule DSL (JSON/YAML), workflow phê duyệt, versioning</w:t>
      </w:r>
    </w:p>
    <w:p>
      <w:pPr>
        <w:numPr>
          <w:ilvl w:val="1"/>
          <w:numId w:val="1005"/>
        </w:numPr>
      </w:pPr>
      <w:r>
        <w:rPr>
          <w:b/>
          <w:bCs/>
        </w:rPr>
        <w:t xml:space="preserve">Rule Store &amp; Cache</w:t>
      </w:r>
    </w:p>
    <w:p>
      <w:pPr>
        <w:numPr>
          <w:ilvl w:val="2"/>
          <w:numId w:val="1007"/>
        </w:numPr>
      </w:pPr>
      <w:r>
        <w:rPr>
          <w:b/>
          <w:bCs/>
        </w:rPr>
        <w:t xml:space="preserve">DynamoDB: RuleSets (versioned, compiled predicates)</w:t>
      </w:r>
    </w:p>
    <w:p>
      <w:pPr>
        <w:numPr>
          <w:ilvl w:val="2"/>
          <w:numId w:val="1007"/>
        </w:numPr>
      </w:pPr>
      <w:r>
        <w:rPr>
          <w:b/>
          <w:bCs/>
        </w:rPr>
        <w:t xml:space="preserve">ElastiCache Redis: Cache rule/feature, leaderboard, session</w:t>
      </w:r>
      <w:r>
        <w:rPr>
          <w:b/>
          <w:bCs/>
        </w:rPr>
        <w:t xml:space="preserve"> </w:t>
      </w:r>
      <w:r>
        <w:rPr>
          <w:b/>
          <w:bCs/>
        </w:rPr>
        <w:t xml:space="preserve">(TTL)</w:t>
      </w:r>
    </w:p>
    <w:p>
      <w:pPr>
        <w:numPr>
          <w:ilvl w:val="1"/>
          <w:numId w:val="1005"/>
        </w:numPr>
      </w:pPr>
      <w:r>
        <w:rPr>
          <w:b/>
          <w:bCs/>
        </w:rPr>
        <w:t xml:space="preserve">Decisioning &amp; ML</w:t>
      </w:r>
    </w:p>
    <w:p>
      <w:pPr>
        <w:numPr>
          <w:ilvl w:val="2"/>
          <w:numId w:val="1008"/>
        </w:numPr>
      </w:pPr>
      <w:r>
        <w:rPr>
          <w:b/>
          <w:bCs/>
        </w:rPr>
        <w:t xml:space="preserve">API Gateway → Lambda Decision Service (Provisioned</w:t>
      </w:r>
      <w:r>
        <w:rPr>
          <w:b/>
          <w:bCs/>
        </w:rPr>
        <w:t xml:space="preserve"> </w:t>
      </w:r>
      <w:r>
        <w:rPr>
          <w:b/>
          <w:bCs/>
        </w:rPr>
        <w:t xml:space="preserve">Concurrency)</w:t>
      </w:r>
    </w:p>
    <w:p>
      <w:pPr>
        <w:numPr>
          <w:ilvl w:val="2"/>
          <w:numId w:val="1008"/>
        </w:numPr>
      </w:pPr>
      <w:r>
        <w:rPr>
          <w:b/>
          <w:bCs/>
        </w:rPr>
        <w:t xml:space="preserve">Rule Engine runtime (Lambda/EKS container)</w:t>
      </w:r>
    </w:p>
    <w:p>
      <w:pPr>
        <w:numPr>
          <w:ilvl w:val="2"/>
          <w:numId w:val="1008"/>
        </w:numPr>
      </w:pPr>
      <w:r>
        <w:rPr>
          <w:b/>
          <w:bCs/>
        </w:rPr>
        <w:t xml:space="preserve">Uplift Model Endpoint (SageMaker Endpoint; TreeSHAP inline)</w:t>
      </w:r>
    </w:p>
    <w:p>
      <w:pPr>
        <w:numPr>
          <w:ilvl w:val="2"/>
          <w:numId w:val="1008"/>
        </w:numPr>
      </w:pPr>
      <w:r>
        <w:rPr>
          <w:b/>
          <w:bCs/>
        </w:rPr>
        <w:t xml:space="preserve">Guardrails (caps/frequency/DNC) + Knapsack Optimizer (ngân</w:t>
      </w:r>
      <w:r>
        <w:rPr>
          <w:b/>
          <w:bCs/>
        </w:rPr>
        <w:t xml:space="preserve"> </w:t>
      </w:r>
      <w:r>
        <w:rPr>
          <w:b/>
          <w:bCs/>
        </w:rPr>
        <w:t xml:space="preserve">sách/ràng buộc)</w:t>
      </w:r>
    </w:p>
    <w:p>
      <w:pPr>
        <w:numPr>
          <w:ilvl w:val="1"/>
          <w:numId w:val="1005"/>
        </w:numPr>
      </w:pPr>
      <w:r>
        <w:rPr>
          <w:b/>
          <w:bCs/>
        </w:rPr>
        <w:t xml:space="preserve">Feature Platform</w:t>
      </w:r>
    </w:p>
    <w:p>
      <w:pPr>
        <w:numPr>
          <w:ilvl w:val="2"/>
          <w:numId w:val="1009"/>
        </w:numPr>
      </w:pPr>
      <w:r>
        <w:rPr>
          <w:b/>
          <w:bCs/>
        </w:rPr>
        <w:t xml:space="preserve">SageMaker Feature Store: Online (low-latency) + Offline</w:t>
      </w:r>
      <w:r>
        <w:rPr>
          <w:b/>
          <w:bCs/>
        </w:rPr>
        <w:t xml:space="preserve"> </w:t>
      </w:r>
      <w:r>
        <w:rPr>
          <w:b/>
          <w:bCs/>
        </w:rPr>
        <w:t xml:space="preserve">(S3/Parquet)</w:t>
      </w:r>
    </w:p>
    <w:p>
      <w:pPr>
        <w:numPr>
          <w:ilvl w:val="2"/>
          <w:numId w:val="1009"/>
        </w:numPr>
      </w:pPr>
      <w:r>
        <w:rPr>
          <w:b/>
          <w:bCs/>
        </w:rPr>
        <w:t xml:space="preserve">S3 Data Lake (raw, curated), Glue Catalog</w:t>
      </w:r>
    </w:p>
    <w:p>
      <w:pPr>
        <w:numPr>
          <w:ilvl w:val="1"/>
          <w:numId w:val="1005"/>
        </w:numPr>
      </w:pPr>
      <w:r>
        <w:rPr>
          <w:b/>
          <w:bCs/>
        </w:rPr>
        <w:t xml:space="preserve">Streaming &amp; Events</w:t>
      </w:r>
    </w:p>
    <w:p>
      <w:pPr>
        <w:numPr>
          <w:ilvl w:val="2"/>
          <w:numId w:val="1010"/>
        </w:numPr>
      </w:pPr>
      <w:r>
        <w:rPr>
          <w:b/>
          <w:bCs/>
        </w:rPr>
        <w:t xml:space="preserve">Amazon MSK (Kafka) hoặc Kinesis (streams + Firehose)</w:t>
      </w:r>
    </w:p>
    <w:p>
      <w:pPr>
        <w:numPr>
          <w:ilvl w:val="2"/>
          <w:numId w:val="1010"/>
        </w:numPr>
      </w:pPr>
      <w:r>
        <w:rPr>
          <w:b/>
          <w:bCs/>
        </w:rPr>
        <w:t xml:space="preserve">Stream processing (Lambda/Glue Streaming) cập nhật aggregates</w:t>
      </w:r>
    </w:p>
    <w:p>
      <w:pPr>
        <w:numPr>
          <w:ilvl w:val="1"/>
          <w:numId w:val="1005"/>
        </w:numPr>
      </w:pPr>
      <w:r>
        <w:rPr>
          <w:b/>
          <w:bCs/>
        </w:rPr>
        <w:t xml:space="preserve">Batch &amp; Analytics</w:t>
      </w:r>
    </w:p>
    <w:p>
      <w:pPr>
        <w:numPr>
          <w:ilvl w:val="2"/>
          <w:numId w:val="1011"/>
        </w:numPr>
      </w:pPr>
      <w:r>
        <w:rPr>
          <w:b/>
          <w:bCs/>
        </w:rPr>
        <w:t xml:space="preserve">Glue/EMR Serverless (Spark) cho cleaning/enrichment/transforms</w:t>
      </w:r>
    </w:p>
    <w:p>
      <w:pPr>
        <w:numPr>
          <w:ilvl w:val="2"/>
          <w:numId w:val="1011"/>
        </w:numPr>
      </w:pPr>
      <w:r>
        <w:rPr>
          <w:b/>
          <w:bCs/>
        </w:rPr>
        <w:t xml:space="preserve">Amazon Redshift (DWH) cho lịch sử campaign, phân tích,</w:t>
      </w:r>
      <w:r>
        <w:rPr>
          <w:b/>
          <w:bCs/>
        </w:rPr>
        <w:t xml:space="preserve"> </w:t>
      </w:r>
      <w:r>
        <w:rPr>
          <w:b/>
          <w:bCs/>
        </w:rPr>
        <w:t xml:space="preserve">dashboard</w:t>
      </w:r>
    </w:p>
    <w:p>
      <w:pPr>
        <w:numPr>
          <w:ilvl w:val="1"/>
          <w:numId w:val="1005"/>
        </w:numPr>
      </w:pPr>
      <w:r>
        <w:rPr>
          <w:b/>
          <w:bCs/>
        </w:rPr>
        <w:t xml:space="preserve">MLOps &amp; Orchestration</w:t>
      </w:r>
    </w:p>
    <w:p>
      <w:pPr>
        <w:numPr>
          <w:ilvl w:val="2"/>
          <w:numId w:val="1012"/>
        </w:numPr>
      </w:pPr>
      <w:r>
        <w:rPr>
          <w:b/>
          <w:bCs/>
        </w:rPr>
        <w:t xml:space="preserve">Step Functions: train/evaluate/deploy, Model Cards, approvals</w:t>
      </w:r>
    </w:p>
    <w:p>
      <w:pPr>
        <w:numPr>
          <w:ilvl w:val="2"/>
          <w:numId w:val="1012"/>
        </w:numPr>
      </w:pPr>
      <w:r>
        <w:rPr>
          <w:b/>
          <w:bCs/>
        </w:rPr>
        <w:t xml:space="preserve">SageMaker Model Monitor: data/concept drift → retrain</w:t>
      </w:r>
    </w:p>
    <w:p>
      <w:pPr>
        <w:numPr>
          <w:ilvl w:val="1"/>
          <w:numId w:val="1005"/>
        </w:numPr>
      </w:pPr>
      <w:r>
        <w:rPr>
          <w:b/>
          <w:bCs/>
        </w:rPr>
        <w:t xml:space="preserve">Monitoring &amp; Alerting</w:t>
      </w:r>
    </w:p>
    <w:p>
      <w:pPr>
        <w:numPr>
          <w:ilvl w:val="2"/>
          <w:numId w:val="1013"/>
        </w:numPr>
      </w:pPr>
      <w:r>
        <w:rPr>
          <w:b/>
          <w:bCs/>
        </w:rPr>
        <w:t xml:space="preserve">CloudWatch Dashboards + Alarms (API P95/P99, Lambda errors,</w:t>
      </w:r>
      <w:r>
        <w:rPr>
          <w:b/>
          <w:bCs/>
        </w:rPr>
        <w:t xml:space="preserve"> </w:t>
      </w:r>
      <w:r>
        <w:rPr>
          <w:b/>
          <w:bCs/>
        </w:rPr>
        <w:t xml:space="preserve">Endpoint latency)</w:t>
      </w:r>
    </w:p>
    <w:p>
      <w:pPr>
        <w:numPr>
          <w:ilvl w:val="2"/>
          <w:numId w:val="1013"/>
        </w:numPr>
      </w:pPr>
      <w:r>
        <w:rPr>
          <w:b/>
          <w:bCs/>
        </w:rPr>
        <w:t xml:space="preserve">Redshift (QueryDuration, WLMQueueLength), Redis (CacheHitRate)</w:t>
      </w:r>
    </w:p>
    <w:p>
      <w:pPr>
        <w:numPr>
          <w:ilvl w:val="2"/>
          <w:numId w:val="1013"/>
        </w:numPr>
      </w:pPr>
      <w:r>
        <w:rPr>
          <w:b/>
          <w:bCs/>
        </w:rPr>
        <w:t xml:space="preserve">SNS thông báo sự cố</w:t>
      </w:r>
    </w:p>
    <w:p>
      <w:pPr>
        <w:numPr>
          <w:ilvl w:val="1"/>
          <w:numId w:val="1005"/>
        </w:numPr>
      </w:pPr>
      <w:r>
        <w:rPr>
          <w:b/>
          <w:bCs/>
        </w:rPr>
        <w:t xml:space="preserve">Bảo mật &amp; Tuân thủ</w:t>
      </w:r>
    </w:p>
    <w:p>
      <w:pPr>
        <w:pStyle w:val="Compact"/>
        <w:numPr>
          <w:ilvl w:val="2"/>
          <w:numId w:val="1014"/>
        </w:numPr>
      </w:pPr>
      <w:r>
        <w:rPr>
          <w:b/>
          <w:bCs/>
        </w:rPr>
        <w:t xml:space="preserve">IAM least privilege, KMS, log bất biến, audit trail</w:t>
      </w:r>
      <w:r>
        <w:rPr>
          <w:b/>
          <w:bCs/>
        </w:rPr>
        <w:t xml:space="preserve"> </w:t>
      </w:r>
      <w:r>
        <w:rPr>
          <w:b/>
          <w:bCs/>
        </w:rPr>
        <w:t xml:space="preserve">rules/models</w:t>
      </w:r>
    </w:p>
    <w:p>
      <w:pPr>
        <w:numPr>
          <w:ilvl w:val="0"/>
          <w:numId w:val="1001"/>
        </w:numPr>
      </w:pPr>
      <w:r>
        <w:rPr>
          <w:b/>
          <w:bCs/>
        </w:rPr>
        <w:t xml:space="preserve">Luồng dữ liệu chính</w:t>
      </w:r>
    </w:p>
    <w:p>
      <w:pPr>
        <w:numPr>
          <w:ilvl w:val="1"/>
          <w:numId w:val="1015"/>
        </w:numPr>
      </w:pPr>
      <w:r>
        <w:rPr>
          <w:b/>
          <w:bCs/>
        </w:rPr>
        <w:t xml:space="preserve">Batch: S3/Redshift → Glue/EMR (clean/enrich/aggregate) → Offline</w:t>
      </w:r>
      <w:r>
        <w:rPr>
          <w:b/>
          <w:bCs/>
        </w:rPr>
        <w:t xml:space="preserve"> </w:t>
      </w:r>
      <w:r>
        <w:rPr>
          <w:b/>
          <w:bCs/>
        </w:rPr>
        <w:t xml:space="preserve">FS → Scoring → Rule evaluate → Output Redshift/S3.</w:t>
      </w:r>
    </w:p>
    <w:p>
      <w:pPr>
        <w:numPr>
          <w:ilvl w:val="1"/>
          <w:numId w:val="1015"/>
        </w:numPr>
      </w:pPr>
      <w:r>
        <w:rPr>
          <w:b/>
          <w:bCs/>
        </w:rPr>
        <w:t xml:space="preserve">Real-time: MSK/Kinesis event → Aggregates/Redis → API GW →</w:t>
      </w:r>
      <w:r>
        <w:rPr>
          <w:b/>
          <w:bCs/>
        </w:rPr>
        <w:t xml:space="preserve"> </w:t>
      </w:r>
      <w:r>
        <w:rPr>
          <w:b/>
          <w:bCs/>
        </w:rPr>
        <w:t xml:space="preserve">Decision Lambda (Rule → Uplift → Guardrails/Optimizer) → Explanation</w:t>
      </w:r>
      <w:r>
        <w:rPr>
          <w:b/>
          <w:bCs/>
        </w:rPr>
        <w:t xml:space="preserve"> </w:t>
      </w:r>
      <w:r>
        <w:rPr>
          <w:b/>
          <w:bCs/>
        </w:rPr>
        <w:t xml:space="preserve">JSON → Notification/Leaderboard → Redshift.</w:t>
      </w:r>
    </w:p>
    <w:p>
      <w:pPr>
        <w:numPr>
          <w:ilvl w:val="0"/>
          <w:numId w:val="1001"/>
        </w:numPr>
      </w:pPr>
      <w:r>
        <w:rPr>
          <w:b/>
          <w:bCs/>
        </w:rPr>
        <w:t xml:space="preserve">Data Handling (structured + unstructured)</w:t>
      </w:r>
    </w:p>
    <w:p>
      <w:pPr>
        <w:numPr>
          <w:ilvl w:val="1"/>
          <w:numId w:val="1016"/>
        </w:numPr>
      </w:pPr>
      <w:r>
        <w:rPr>
          <w:b/>
          <w:bCs/>
        </w:rPr>
        <w:t xml:space="preserve">Structured: profiles, balances, transactions; time windows</w:t>
      </w:r>
      <w:r>
        <w:rPr>
          <w:b/>
          <w:bCs/>
        </w:rPr>
        <w:t xml:space="preserve"> </w:t>
      </w:r>
      <w:r>
        <w:rPr>
          <w:b/>
          <w:bCs/>
        </w:rPr>
        <w:t xml:space="preserve">7/30/90d; velocity/RFM/preferences.</w:t>
      </w:r>
    </w:p>
    <w:p>
      <w:pPr>
        <w:numPr>
          <w:ilvl w:val="1"/>
          <w:numId w:val="1016"/>
        </w:numPr>
      </w:pPr>
      <w:r>
        <w:rPr>
          <w:b/>
          <w:bCs/>
        </w:rPr>
        <w:t xml:space="preserve">Unstructured: call transcripts/email/social/clickstream JSON →</w:t>
      </w:r>
      <w:r>
        <w:rPr>
          <w:b/>
          <w:bCs/>
        </w:rPr>
        <w:t xml:space="preserve"> </w:t>
      </w:r>
      <w:r>
        <w:rPr>
          <w:b/>
          <w:bCs/>
        </w:rPr>
        <w:t xml:space="preserve">embeddings/sentiment/topics → Feature Store; raw lưu S3.</w:t>
      </w:r>
    </w:p>
    <w:p>
      <w:pPr>
        <w:numPr>
          <w:ilvl w:val="0"/>
          <w:numId w:val="1001"/>
        </w:numPr>
      </w:pPr>
      <w:r>
        <w:rPr>
          <w:b/>
          <w:bCs/>
        </w:rPr>
        <w:t xml:space="preserve">Explainability (MVP)</w:t>
      </w:r>
    </w:p>
    <w:p>
      <w:pPr>
        <w:pStyle w:val="Compact"/>
        <w:numPr>
          <w:ilvl w:val="1"/>
          <w:numId w:val="1017"/>
        </w:numPr>
      </w:pPr>
      <w:r>
        <w:rPr>
          <w:b/>
          <w:bCs/>
        </w:rPr>
        <w:t xml:space="preserve">Response gồm: decision, uplift_score, explanation.primary_factors</w:t>
      </w:r>
      <w:r>
        <w:rPr>
          <w:b/>
          <w:bCs/>
        </w:rPr>
        <w:t xml:space="preserve"> </w:t>
      </w:r>
      <w:r>
        <w:rPr>
          <w:b/>
          <w:bCs/>
        </w:rPr>
        <w:t xml:space="preserve">(SHAP/reason codes), threshold_met. P95 &lt; 100ms (TreeSHAP cho</w:t>
      </w:r>
      <w:r>
        <w:rPr>
          <w:b/>
          <w:bCs/>
        </w:rPr>
        <w:t xml:space="preserve"> </w:t>
      </w:r>
      <w:r>
        <w:rPr>
          <w:b/>
          <w:bCs/>
        </w:rPr>
        <w:t xml:space="preserve">tree-based; fallback reason codes + SHAP async nếu cần).</w:t>
      </w:r>
    </w:p>
    <w:p>
      <w:pPr>
        <w:numPr>
          <w:ilvl w:val="0"/>
          <w:numId w:val="1001"/>
        </w:numPr>
      </w:pPr>
      <w:r>
        <w:rPr>
          <w:b/>
          <w:bCs/>
        </w:rPr>
        <w:t xml:space="preserve">Performance &amp; Benchmarks</w:t>
      </w:r>
    </w:p>
    <w:p>
      <w:pPr>
        <w:numPr>
          <w:ilvl w:val="1"/>
          <w:numId w:val="1018"/>
        </w:numPr>
      </w:pPr>
      <w:r>
        <w:rPr>
          <w:b/>
          <w:bCs/>
        </w:rPr>
        <w:t xml:space="preserve">Batch: 1M giao dịch ≤ 6h; E2E ≤ 8h; scale đến 10M/ngày (EMR</w:t>
      </w:r>
      <w:r>
        <w:rPr>
          <w:b/>
          <w:bCs/>
        </w:rPr>
        <w:t xml:space="preserve"> </w:t>
      </w:r>
      <w:r>
        <w:rPr>
          <w:b/>
          <w:bCs/>
        </w:rPr>
        <w:t xml:space="preserve">Serverless).</w:t>
      </w:r>
    </w:p>
    <w:p>
      <w:pPr>
        <w:numPr>
          <w:ilvl w:val="1"/>
          <w:numId w:val="1018"/>
        </w:numPr>
      </w:pPr>
      <w:r>
        <w:rPr>
          <w:b/>
          <w:bCs/>
        </w:rPr>
        <w:t xml:space="preserve">Real-time: P95 &lt; 100ms, P99 &lt; 150ms; ≥ 10k RPS; ≥ 100k</w:t>
      </w:r>
      <w:r>
        <w:rPr>
          <w:b/>
          <w:bCs/>
        </w:rPr>
        <w:t xml:space="preserve"> </w:t>
      </w:r>
      <w:r>
        <w:rPr>
          <w:b/>
          <w:bCs/>
        </w:rPr>
        <w:t xml:space="preserve">concurrent sessions.</w:t>
      </w:r>
    </w:p>
    <w:p>
      <w:pPr>
        <w:numPr>
          <w:ilvl w:val="1"/>
          <w:numId w:val="1018"/>
        </w:numPr>
      </w:pPr>
      <w:r>
        <w:rPr>
          <w:b/>
          <w:bCs/>
        </w:rPr>
        <w:t xml:space="preserve">Ingest: MSK/Kinesis ≥ 50k events/s; Feature Store writes ≥ 10k</w:t>
      </w:r>
      <w:r>
        <w:rPr>
          <w:b/>
          <w:bCs/>
        </w:rPr>
        <w:t xml:space="preserve"> </w:t>
      </w:r>
      <w:r>
        <w:rPr>
          <w:b/>
          <w:bCs/>
        </w:rPr>
        <w:t xml:space="preserve">rec/s.</w:t>
      </w:r>
    </w:p>
    <w:p>
      <w:pPr>
        <w:numPr>
          <w:ilvl w:val="0"/>
          <w:numId w:val="1001"/>
        </w:numPr>
      </w:pPr>
      <w:r>
        <w:rPr>
          <w:b/>
          <w:bCs/>
        </w:rPr>
        <w:t xml:space="preserve">Adaptability (đa dạng khuyến mãi, no-code)</w:t>
      </w:r>
    </w:p>
    <w:p>
      <w:pPr>
        <w:numPr>
          <w:ilvl w:val="1"/>
          <w:numId w:val="1019"/>
        </w:numPr>
      </w:pPr>
      <w:r>
        <w:rPr>
          <w:b/>
          <w:bCs/>
        </w:rPr>
        <w:t xml:space="preserve">Cashback %, fixed; Tiered rewards; Sales contest (leaderboard);</w:t>
      </w:r>
      <w:r>
        <w:rPr>
          <w:b/>
          <w:bCs/>
        </w:rPr>
        <w:t xml:space="preserve"> </w:t>
      </w:r>
      <w:r>
        <w:rPr>
          <w:b/>
          <w:bCs/>
        </w:rPr>
        <w:t xml:space="preserve">Challenge; Flash sales; Merchant/category campaigns.</w:t>
      </w:r>
    </w:p>
    <w:p>
      <w:pPr>
        <w:numPr>
          <w:ilvl w:val="1"/>
          <w:numId w:val="1019"/>
        </w:numPr>
      </w:pPr>
      <w:r>
        <w:rPr>
          <w:b/>
          <w:bCs/>
        </w:rPr>
        <w:t xml:space="preserve">Rule change qua UI, lưu JSON/YAML ở DynamoDB, hiệu lực ngay (cache</w:t>
      </w:r>
      <w:r>
        <w:rPr>
          <w:b/>
          <w:bCs/>
        </w:rPr>
        <w:t xml:space="preserve"> </w:t>
      </w:r>
      <w:r>
        <w:rPr>
          <w:b/>
          <w:bCs/>
        </w:rPr>
        <w:t xml:space="preserve">invalidation), versioning/audit.</w:t>
      </w:r>
    </w:p>
    <w:p>
      <w:pPr>
        <w:numPr>
          <w:ilvl w:val="0"/>
          <w:numId w:val="1001"/>
        </w:numPr>
      </w:pPr>
      <w:r>
        <w:rPr>
          <w:b/>
          <w:bCs/>
        </w:rPr>
        <w:t xml:space="preserve">Demo Scenarios (để trình bày)</w:t>
      </w:r>
    </w:p>
    <w:p>
      <w:pPr>
        <w:numPr>
          <w:ilvl w:val="1"/>
          <w:numId w:val="1020"/>
        </w:numPr>
      </w:pPr>
      <w:r>
        <w:rPr>
          <w:b/>
          <w:bCs/>
        </w:rPr>
        <w:t xml:space="preserve">Scenario 1: Batch-driven Cashback (Dining ≥ 5M/tháng)</w:t>
      </w:r>
    </w:p>
    <w:p>
      <w:pPr>
        <w:numPr>
          <w:ilvl w:val="2"/>
          <w:numId w:val="1021"/>
        </w:numPr>
      </w:pPr>
      <w:r>
        <w:rPr>
          <w:b/>
          <w:bCs/>
        </w:rPr>
        <w:t xml:space="preserve">Dữ liệu: Redshift → Glue/EMR → FS → Scoring → Rules → Output +</w:t>
      </w:r>
      <w:r>
        <w:rPr>
          <w:b/>
          <w:bCs/>
        </w:rPr>
        <w:t xml:space="preserve"> </w:t>
      </w:r>
      <w:r>
        <w:rPr>
          <w:b/>
          <w:bCs/>
        </w:rPr>
        <w:t xml:space="preserve">Explanation</w:t>
      </w:r>
    </w:p>
    <w:p>
      <w:pPr>
        <w:numPr>
          <w:ilvl w:val="2"/>
          <w:numId w:val="1021"/>
        </w:numPr>
      </w:pPr>
      <w:r>
        <w:rPr>
          <w:b/>
          <w:bCs/>
        </w:rPr>
        <w:t xml:space="preserve">Mục tiêu: 1M txn ~ 6h; báo cáo eligibility + reason</w:t>
      </w:r>
    </w:p>
    <w:p>
      <w:pPr>
        <w:numPr>
          <w:ilvl w:val="1"/>
          <w:numId w:val="1020"/>
        </w:numPr>
      </w:pPr>
      <w:r>
        <w:rPr>
          <w:b/>
          <w:bCs/>
        </w:rPr>
        <w:t xml:space="preserve">Scenario 2: Real-time Sales Contest (flash 2h, top 100)</w:t>
      </w:r>
    </w:p>
    <w:p>
      <w:pPr>
        <w:numPr>
          <w:ilvl w:val="2"/>
          <w:numId w:val="1022"/>
        </w:numPr>
      </w:pPr>
      <w:r>
        <w:rPr>
          <w:b/>
          <w:bCs/>
        </w:rPr>
        <w:t xml:space="preserve">Dữ liệu: Kafka/MSK → Decision (&lt;100ms) → Leaderboard (Redis) →</w:t>
      </w:r>
      <w:r>
        <w:rPr>
          <w:b/>
          <w:bCs/>
        </w:rPr>
        <w:t xml:space="preserve"> </w:t>
      </w:r>
      <w:r>
        <w:rPr>
          <w:b/>
          <w:bCs/>
        </w:rPr>
        <w:t xml:space="preserve">Notification</w:t>
      </w:r>
    </w:p>
    <w:p>
      <w:pPr>
        <w:numPr>
          <w:ilvl w:val="2"/>
          <w:numId w:val="1022"/>
        </w:numPr>
      </w:pPr>
      <w:r>
        <w:rPr>
          <w:b/>
          <w:bCs/>
        </w:rPr>
        <w:t xml:space="preserve">Mục tiêu: P95 &lt; 100ms; refresh leaderboard ≤ 1s</w:t>
      </w:r>
    </w:p>
    <w:p>
      <w:pPr>
        <w:numPr>
          <w:ilvl w:val="0"/>
          <w:numId w:val="1001"/>
        </w:numPr>
      </w:pPr>
      <w:r>
        <w:rPr>
          <w:b/>
          <w:bCs/>
        </w:rPr>
        <w:t xml:space="preserve">Tech stack</w:t>
      </w:r>
    </w:p>
    <w:p>
      <w:pPr>
        <w:numPr>
          <w:ilvl w:val="1"/>
          <w:numId w:val="1023"/>
        </w:numPr>
      </w:pPr>
      <w:r>
        <w:rPr>
          <w:b/>
          <w:bCs/>
        </w:rPr>
        <w:t xml:space="preserve">Languages: Python, Node.js/TypeScript</w:t>
      </w:r>
    </w:p>
    <w:p>
      <w:pPr>
        <w:numPr>
          <w:ilvl w:val="1"/>
          <w:numId w:val="1023"/>
        </w:numPr>
      </w:pPr>
      <w:r>
        <w:rPr>
          <w:b/>
          <w:bCs/>
        </w:rPr>
        <w:t xml:space="preserve">AWS: API Gateway, Lambda, SageMaker (Feature</w:t>
      </w:r>
      <w:r>
        <w:rPr>
          <w:b/>
          <w:bCs/>
        </w:rPr>
        <w:t xml:space="preserve"> </w:t>
      </w:r>
      <w:r>
        <w:rPr>
          <w:b/>
          <w:bCs/>
        </w:rPr>
        <w:t xml:space="preserve">Store/Endpoint/Monitor), Step Functions, S3, Glue/EMR, Redshift,</w:t>
      </w:r>
      <w:r>
        <w:rPr>
          <w:b/>
          <w:bCs/>
        </w:rPr>
        <w:t xml:space="preserve"> </w:t>
      </w:r>
      <w:r>
        <w:rPr>
          <w:b/>
          <w:bCs/>
        </w:rPr>
        <w:t xml:space="preserve">DynamoDB, ElastiCache Redis, MSK/Kinesis, CloudWatch, SNS, Cognito,</w:t>
      </w:r>
      <w:r>
        <w:rPr>
          <w:b/>
          <w:bCs/>
        </w:rPr>
        <w:t xml:space="preserve"> </w:t>
      </w:r>
      <w:r>
        <w:rPr>
          <w:b/>
          <w:bCs/>
        </w:rPr>
        <w:t xml:space="preserve">AppSync</w:t>
      </w:r>
    </w:p>
    <w:p>
      <w:pPr>
        <w:numPr>
          <w:ilvl w:val="1"/>
          <w:numId w:val="1023"/>
        </w:numPr>
      </w:pPr>
      <w:r>
        <w:rPr>
          <w:b/>
          <w:bCs/>
        </w:rPr>
        <w:t xml:space="preserve">Containers: Docker; EKS cho rule/inference nâng cao khi cần</w:t>
      </w:r>
    </w:p>
    <w:p>
      <w:pPr>
        <w:numPr>
          <w:ilvl w:val="0"/>
          <w:numId w:val="1001"/>
        </w:numPr>
      </w:pPr>
      <w:r>
        <w:rPr>
          <w:b/>
          <w:bCs/>
        </w:rPr>
        <w:t xml:space="preserve">Agile delivery (rút gọn)</w:t>
      </w:r>
    </w:p>
    <w:p>
      <w:pPr>
        <w:numPr>
          <w:ilvl w:val="1"/>
          <w:numId w:val="1024"/>
        </w:numPr>
      </w:pPr>
      <w:r>
        <w:rPr>
          <w:b/>
          <w:bCs/>
        </w:rPr>
        <w:t xml:space="preserve">Sprint 0–3 (pilot): baseline E2E, Rule UI, realtime + batch demo,</w:t>
      </w:r>
      <w:r>
        <w:rPr>
          <w:b/>
          <w:bCs/>
        </w:rPr>
        <w:t xml:space="preserve"> </w:t>
      </w:r>
      <w:r>
        <w:rPr>
          <w:b/>
          <w:bCs/>
        </w:rPr>
        <w:t xml:space="preserve">monitoring.</w:t>
      </w:r>
    </w:p>
    <w:p>
      <w:pPr>
        <w:numPr>
          <w:ilvl w:val="1"/>
          <w:numId w:val="1024"/>
        </w:numPr>
      </w:pPr>
      <w:r>
        <w:rPr>
          <w:b/>
          <w:bCs/>
        </w:rPr>
        <w:t xml:space="preserve">Ceremonies 2 tuần; DoR/DoD ML/Data/Infra; KPI: Profit@K, ROI,</w:t>
      </w:r>
      <w:r>
        <w:rPr>
          <w:b/>
          <w:bCs/>
        </w:rPr>
        <w:t xml:space="preserve"> </w:t>
      </w:r>
      <w:r>
        <w:rPr>
          <w:b/>
          <w:bCs/>
        </w:rPr>
        <w:t xml:space="preserve">latency, error rate.</w:t>
      </w:r>
    </w:p>
    <w:p>
      <w:pPr>
        <w:pStyle w:val="FirstParagraph"/>
      </w:pPr>
      <w:r>
        <w:rPr>
          <w:b/>
          <w:bCs/>
        </w:rPr>
        <w:t xml:space="preserve">Solutions Introduction</w:t>
      </w:r>
    </w:p>
    <w:p>
      <w:pPr>
        <w:pStyle w:val="BodyText"/>
      </w:pPr>
      <w:r>
        <w:t xml:space="preserve">Uplift Engine is a modern, configurable promotion data platform that</w:t>
      </w:r>
      <w:r>
        <w:t xml:space="preserve"> </w:t>
      </w:r>
      <w:r>
        <w:t xml:space="preserve">turns promotions into profit by targeting persuadable customers—those</w:t>
      </w:r>
      <w:r>
        <w:t xml:space="preserve"> </w:t>
      </w:r>
      <w:r>
        <w:t xml:space="preserve">who convert because of the treatment. It combines a no-code Rule Engine</w:t>
      </w:r>
      <w:r>
        <w:t xml:space="preserve"> </w:t>
      </w:r>
      <w:r>
        <w:t xml:space="preserve">(for business users) with Causal AI uplift modeling, low-latency</w:t>
      </w:r>
      <w:r>
        <w:t xml:space="preserve"> </w:t>
      </w:r>
      <w:r>
        <w:t xml:space="preserve">decisioning, and transparent explanations.</w:t>
      </w:r>
    </w:p>
    <w:p>
      <w:pPr>
        <w:pStyle w:val="BodyText"/>
      </w:pPr>
      <w:r>
        <w:rPr>
          <w:b/>
          <w:bCs/>
        </w:rPr>
        <w:t xml:space="preserve">Tiêu chí đánh giá thành công dự án (mở rộng)</w:t>
      </w:r>
    </w:p>
    <w:p>
      <w:pPr>
        <w:pStyle w:val="Compact"/>
        <w:numPr>
          <w:ilvl w:val="0"/>
          <w:numId w:val="1025"/>
        </w:numPr>
      </w:pPr>
      <w:r>
        <w:t xml:space="preserve">Ba Ràng Buộc Cốt Lõi (Triple Constraint) –</w:t>
      </w:r>
      <w:r>
        <w:t xml:space="preserve"> </w:t>
      </w:r>
      <w:r>
        <w:t xml:space="preserve">“Cái Tam Giác”</w:t>
      </w:r>
    </w:p>
    <w:p>
      <w:pPr>
        <w:pStyle w:val="Compact"/>
        <w:numPr>
          <w:ilvl w:val="0"/>
          <w:numId w:val="1026"/>
        </w:numPr>
      </w:pPr>
      <w:r>
        <w:t xml:space="preserve">Phạm vi (Scope): Sản phẩm/dịch vụ/kết quả đúng yêu cầu đã định nghĩa.</w:t>
      </w:r>
    </w:p>
    <w:p>
      <w:pPr>
        <w:pStyle w:val="Compact"/>
        <w:numPr>
          <w:ilvl w:val="0"/>
          <w:numId w:val="1026"/>
        </w:numPr>
      </w:pPr>
      <w:r>
        <w:t xml:space="preserve">Thời gian (Time): Hoàn thành đúng hạn; yếu tố ít linh hoạt nhất.</w:t>
      </w:r>
    </w:p>
    <w:p>
      <w:pPr>
        <w:pStyle w:val="Compact"/>
        <w:numPr>
          <w:ilvl w:val="0"/>
          <w:numId w:val="1026"/>
        </w:numPr>
      </w:pPr>
      <w:r>
        <w:t xml:space="preserve">Chi phí (Cost): Hoàn thành trong ngân sách được phê duyệt.</w:t>
      </w:r>
    </w:p>
    <w:p>
      <w:pPr>
        <w:pStyle w:val="Compact"/>
        <w:numPr>
          <w:ilvl w:val="0"/>
          <w:numId w:val="1026"/>
        </w:numPr>
      </w:pPr>
      <w:r>
        <w:t xml:space="preserve">Lưu ý: Nhà tài trợ thường xếp hạng ưu tiên giữa Phạm vi–Thời gian–Chi phí để đội dự án cân bằng phù hợp.</w:t>
      </w:r>
    </w:p>
    <w:p>
      <w:pPr>
        <w:pStyle w:val="Compact"/>
        <w:numPr>
          <w:ilvl w:val="0"/>
          <w:numId w:val="1027"/>
        </w:numPr>
      </w:pPr>
      <w:r>
        <w:t xml:space="preserve">Các Tiêu Chí Thành Công Mở Rộng</w:t>
      </w:r>
    </w:p>
    <w:p>
      <w:pPr>
        <w:pStyle w:val="Compact"/>
        <w:numPr>
          <w:ilvl w:val="0"/>
          <w:numId w:val="1028"/>
        </w:numPr>
      </w:pPr>
      <w:r>
        <w:t xml:space="preserve">Sự hài lòng của Khách hàng/Nhà tài trợ: Chỉ số cảm nhận, mức độ tin tưởng và chấp nhận.</w:t>
      </w:r>
    </w:p>
    <w:p>
      <w:pPr>
        <w:pStyle w:val="Compact"/>
        <w:numPr>
          <w:ilvl w:val="0"/>
          <w:numId w:val="1028"/>
        </w:numPr>
      </w:pPr>
      <w:r>
        <w:t xml:space="preserve">Đạt được Mục tiêu Chính: Tạo/tiết kiệm tiền, ROI, hoặc outcome đã cam kết.</w:t>
      </w:r>
    </w:p>
    <w:p>
      <w:pPr>
        <w:pStyle w:val="Compact"/>
        <w:numPr>
          <w:ilvl w:val="0"/>
          <w:numId w:val="1029"/>
        </w:numPr>
      </w:pPr>
      <w:r>
        <w:t xml:space="preserve">Yếu Tố Quan Trọng cho Thành công Dự án CNTT</w:t>
      </w:r>
    </w:p>
    <w:p>
      <w:pPr>
        <w:pStyle w:val="Compact"/>
        <w:numPr>
          <w:ilvl w:val="0"/>
          <w:numId w:val="1030"/>
        </w:numPr>
      </w:pPr>
      <w:r>
        <w:t xml:space="preserve">Quản lý các Bên liên quan (Stakeholder Management): Xác định–hiểu–đáp ứng kỳ vọng; bỏ qua stakeholder dễ dẫn đến thất bại.</w:t>
      </w:r>
    </w:p>
    <w:p>
      <w:pPr>
        <w:pStyle w:val="Compact"/>
        <w:numPr>
          <w:ilvl w:val="0"/>
          <w:numId w:val="1030"/>
        </w:numPr>
      </w:pPr>
      <w:r>
        <w:t xml:space="preserve">Sponsorship cấp cao (Executive Sponsorship): Yếu tố thành công hàng đầu; bảo trợ/ra quyết định giải toả bế tắc.</w:t>
      </w:r>
    </w:p>
    <w:p>
      <w:pPr>
        <w:pStyle w:val="Compact"/>
        <w:numPr>
          <w:ilvl w:val="0"/>
          <w:numId w:val="1030"/>
        </w:numPr>
      </w:pPr>
      <w:r>
        <w:t xml:space="preserve">Sự tham gia của Người dùng (User Involvement): Đồng thiết kế, phản hồi sớm; đảm bảo phù hợp nghiệp vụ.</w:t>
      </w:r>
    </w:p>
    <w:p>
      <w:pPr>
        <w:pStyle w:val="Compact"/>
        <w:numPr>
          <w:ilvl w:val="0"/>
          <w:numId w:val="1030"/>
        </w:numPr>
      </w:pPr>
      <w:r>
        <w:t xml:space="preserve">Nguồn lực &amp; Chuyên môn (Resources &amp; Expertise): Vốn, con người đúng kỹ năng là nền tảng cho tiến độ/chất lượng.</w:t>
      </w:r>
    </w:p>
    <w:p>
      <w:pPr>
        <w:pStyle w:val="Compact"/>
        <w:numPr>
          <w:ilvl w:val="0"/>
          <w:numId w:val="1030"/>
        </w:numPr>
      </w:pPr>
      <w:r>
        <w:t xml:space="preserve">Kỹ năng mềm &amp; Giao tiếp (Soft skills &amp; Communication): Truyền thông rõ ràng, thường xuyên; giảm hiểu nhầm/rủi ro.</w:t>
      </w:r>
    </w:p>
    <w:p>
      <w:pPr>
        <w:pStyle w:val="Compact"/>
        <w:numPr>
          <w:ilvl w:val="0"/>
          <w:numId w:val="1030"/>
        </w:numPr>
      </w:pPr>
      <w:r>
        <w:t xml:space="preserve">Phương pháp Quản lý Dự án chính thức: Tổ chức vận hành tốt đạt tỷ lệ thành công cao vượt trội.</w:t>
      </w:r>
    </w:p>
    <w:p>
      <w:pPr>
        <w:pStyle w:val="FirstParagraph"/>
      </w:pPr>
      <w:r>
        <w:t xml:space="preserve">Tóm lại, thành công dự án CNTT không chỉ là “đủ tam giác” (Scope–Time–Cost) mà còn bao gồm sự hài lòng của khách hàng/bên liên quan và giá trị kinh doanh thực nhận (ROI). Nghiên cứu thực tiễn cho thấy nếu chỉ bám ba tiêu chí truyền thống, tỷ lệ thành công bền vững rất thấp; do đó cần bổ sung tiêu chí mở rộng và các yếu tố then chốt ở trên.</w:t>
      </w:r>
    </w:p>
    <w:p>
      <w:pPr>
        <w:pStyle w:val="BodyText"/>
      </w:pPr>
      <w:r>
        <w:rPr>
          <w:b/>
          <w:bCs/>
        </w:rPr>
        <w:t xml:space="preserve">Key features:</w:t>
      </w:r>
    </w:p>
    <w:p>
      <w:pPr>
        <w:numPr>
          <w:ilvl w:val="0"/>
          <w:numId w:val="1031"/>
        </w:numPr>
      </w:pPr>
      <w:r>
        <w:t xml:space="preserve">Business-user configurability: Campaign Configuration UI</w:t>
      </w:r>
      <w:r>
        <w:t xml:space="preserve"> </w:t>
      </w:r>
      <w:r>
        <w:t xml:space="preserve">(React/Amplify) + AppSync GraphQL + DynamoDB for versioned rules;</w:t>
      </w:r>
      <w:r>
        <w:t xml:space="preserve"> </w:t>
      </w:r>
      <w:r>
        <w:t xml:space="preserve">publish/rollback without deployments.</w:t>
      </w:r>
    </w:p>
    <w:p>
      <w:pPr>
        <w:numPr>
          <w:ilvl w:val="0"/>
          <w:numId w:val="1031"/>
        </w:numPr>
      </w:pPr>
      <w:r>
        <w:t xml:space="preserve">Explainability-by-design: Every decision includes human-readable</w:t>
      </w:r>
      <w:r>
        <w:t xml:space="preserve"> </w:t>
      </w:r>
      <w:r>
        <w:t xml:space="preserve">reason codes (e.g.,</w:t>
      </w:r>
      <w:r>
        <w:t xml:space="preserve"> </w:t>
      </w:r>
      <w:r>
        <w:t xml:space="preserve">“Customer spent 5M VND in Dining this week,</w:t>
      </w:r>
      <w:r>
        <w:t xml:space="preserve"> </w:t>
      </w:r>
      <w:r>
        <w:t xml:space="preserve">reached Gold tier”</w:t>
      </w:r>
      <w:r>
        <w:t xml:space="preserve">). TreeSHAP for tree models; async SHAP fallback for</w:t>
      </w:r>
      <w:r>
        <w:t xml:space="preserve"> </w:t>
      </w:r>
      <w:r>
        <w:t xml:space="preserve">complex learners.</w:t>
      </w:r>
    </w:p>
    <w:p>
      <w:pPr>
        <w:numPr>
          <w:ilvl w:val="0"/>
          <w:numId w:val="1031"/>
        </w:numPr>
      </w:pPr>
      <w:r>
        <w:t xml:space="preserve">Full-spectrum processing: Batch (Glue/EMR), near real-time</w:t>
      </w:r>
      <w:r>
        <w:t xml:space="preserve"> </w:t>
      </w:r>
      <w:r>
        <w:rPr>
          <w:b/>
          <w:bCs/>
        </w:rPr>
        <w:t xml:space="preserve">message-queue</w:t>
      </w:r>
      <w:r>
        <w:t xml:space="preserve"> </w:t>
      </w:r>
      <w:r>
        <w:t xml:space="preserve">(Kinesis/MSK + Lambda), and real-time (&lt;100ms) via</w:t>
      </w:r>
      <w:r>
        <w:t xml:space="preserve"> </w:t>
      </w:r>
      <w:r>
        <w:t xml:space="preserve">API Gateway + Lambda + SageMaker</w:t>
      </w:r>
      <w:r>
        <w:t xml:space="preserve"> </w:t>
      </w:r>
      <w:r>
        <w:rPr>
          <w:b/>
          <w:bCs/>
        </w:rPr>
        <w:t xml:space="preserve">Feature Store</w:t>
      </w:r>
      <w:r>
        <w:t xml:space="preserve"> </w:t>
      </w:r>
      <w:r>
        <w:t xml:space="preserve">+ Endpoint +</w:t>
      </w:r>
      <w:r>
        <w:t xml:space="preserve"> </w:t>
      </w:r>
      <w:r>
        <w:t xml:space="preserve">Redis cache.</w:t>
      </w:r>
    </w:p>
    <w:p>
      <w:pPr>
        <w:numPr>
          <w:ilvl w:val="0"/>
          <w:numId w:val="1031"/>
        </w:numPr>
      </w:pPr>
      <w:r>
        <w:t xml:space="preserve">AWS-native,</w:t>
      </w:r>
      <w:r>
        <w:t xml:space="preserve"> </w:t>
      </w:r>
      <w:r>
        <w:rPr>
          <w:b/>
          <w:bCs/>
        </w:rPr>
        <w:t xml:space="preserve">serverless-first</w:t>
      </w:r>
      <w:r>
        <w:t xml:space="preserve">: Lambda (Provisioned</w:t>
      </w:r>
      <w:r>
        <w:t xml:space="preserve"> </w:t>
      </w:r>
      <w:r>
        <w:t xml:space="preserve">Concurrency), Step Functions, SageMaker (Feature Store, Training,</w:t>
      </w:r>
      <w:r>
        <w:t xml:space="preserve"> </w:t>
      </w:r>
      <w:r>
        <w:t xml:space="preserve">Endpoints), DynamoDB, Redshift, ElastiCache Redis, Kinesis/MSK.</w:t>
      </w:r>
    </w:p>
    <w:p>
      <w:pPr>
        <w:numPr>
          <w:ilvl w:val="0"/>
          <w:numId w:val="1031"/>
        </w:numPr>
      </w:pPr>
      <w:r>
        <w:t xml:space="preserve">Optimizer &amp; guardrails:</w:t>
      </w:r>
      <w:r>
        <w:t xml:space="preserve"> </w:t>
      </w:r>
      <w:r>
        <w:rPr>
          <w:b/>
          <w:bCs/>
        </w:rPr>
        <w:t xml:space="preserve">Knapsack optimizer</w:t>
      </w:r>
      <w:r>
        <w:t xml:space="preserve"> </w:t>
      </w:r>
      <w:r>
        <w:t xml:space="preserve">for budget</w:t>
      </w:r>
      <w:r>
        <w:t xml:space="preserve"> </w:t>
      </w:r>
      <w:r>
        <w:t xml:space="preserve">allocation; do-no-harm guardrails (DNC, confidence lower bound,</w:t>
      </w:r>
      <w:r>
        <w:t xml:space="preserve"> </w:t>
      </w:r>
      <w:r>
        <w:t xml:space="preserve">frequency capping).</w:t>
      </w:r>
    </w:p>
    <w:p>
      <w:pPr>
        <w:pStyle w:val="FirstParagraph"/>
      </w:pPr>
      <w:r>
        <w:rPr>
          <w:b/>
          <w:bCs/>
        </w:rPr>
        <w:t xml:space="preserve">Impact of Solution</w:t>
      </w:r>
    </w:p>
    <w:p>
      <w:pPr>
        <w:pStyle w:val="BodyText"/>
      </w:pPr>
      <w:r>
        <w:rPr>
          <w:b/>
          <w:bCs/>
        </w:rPr>
        <w:t xml:space="preserve">Business impact:</w:t>
      </w:r>
    </w:p>
    <w:p>
      <w:pPr>
        <w:numPr>
          <w:ilvl w:val="0"/>
          <w:numId w:val="1032"/>
        </w:numPr>
      </w:pPr>
      <w:r>
        <w:t xml:space="preserve">Focus squad/product: Initial pilot with Credit Cards squad (or CASA)</w:t>
      </w:r>
      <w:r>
        <w:t xml:space="preserve"> </w:t>
      </w:r>
      <w:r>
        <w:t xml:space="preserve">to maximize measurable</w:t>
      </w:r>
      <w:r>
        <w:t xml:space="preserve"> </w:t>
      </w:r>
      <w:r>
        <w:rPr>
          <w:b/>
          <w:bCs/>
        </w:rPr>
        <w:t xml:space="preserve">Net Profit Uplift</w:t>
      </w:r>
      <w:r>
        <w:t xml:space="preserve"> </w:t>
      </w:r>
      <w:r>
        <w:t xml:space="preserve">and speed up adoption</w:t>
      </w:r>
      <w:r>
        <w:t xml:space="preserve"> </w:t>
      </w:r>
      <w:r>
        <w:t xml:space="preserve">across squads.</w:t>
      </w:r>
    </w:p>
    <w:p>
      <w:pPr>
        <w:numPr>
          <w:ilvl w:val="0"/>
          <w:numId w:val="1032"/>
        </w:numPr>
      </w:pPr>
      <w:r>
        <w:rPr>
          <w:b/>
          <w:bCs/>
        </w:rPr>
        <w:t xml:space="preserve">Higher ROI, lower waste:</w:t>
      </w:r>
      <w:r>
        <w:t xml:space="preserve"> </w:t>
      </w:r>
      <w:r>
        <w:t xml:space="preserve">Focus budget on Persuadables;</w:t>
      </w:r>
      <w:r>
        <w:t xml:space="preserve"> </w:t>
      </w:r>
      <w:r>
        <w:t xml:space="preserve">avoid Sure Things/Lost Causes; reduce wasted spend (up to ~70%) and</w:t>
      </w:r>
      <w:r>
        <w:t xml:space="preserve"> </w:t>
      </w:r>
      <w:r>
        <w:t xml:space="preserve">improve ROI (simulated +308%), while preserving brand trust via</w:t>
      </w:r>
      <w:r>
        <w:t xml:space="preserve"> </w:t>
      </w:r>
      <w:r>
        <w:t xml:space="preserve">guardrails.</w:t>
      </w:r>
    </w:p>
    <w:p>
      <w:pPr>
        <w:numPr>
          <w:ilvl w:val="0"/>
          <w:numId w:val="1032"/>
        </w:numPr>
      </w:pPr>
      <w:r>
        <w:rPr>
          <w:b/>
          <w:bCs/>
        </w:rPr>
        <w:t xml:space="preserve">Faster time-to-market:</w:t>
      </w:r>
      <w:r>
        <w:t xml:space="preserve"> </w:t>
      </w:r>
      <w:r>
        <w:t xml:space="preserve">Business users change rules without</w:t>
      </w:r>
      <w:r>
        <w:t xml:space="preserve"> </w:t>
      </w:r>
      <w:r>
        <w:t xml:space="preserve">code; publish instantly with audit/versioning.</w:t>
      </w:r>
    </w:p>
    <w:p>
      <w:pPr>
        <w:numPr>
          <w:ilvl w:val="0"/>
          <w:numId w:val="1032"/>
        </w:numPr>
      </w:pPr>
      <w:r>
        <w:t xml:space="preserve">Personalization at scale: Real-time eligibility + uplift scoring with</w:t>
      </w:r>
      <w:r>
        <w:t xml:space="preserve"> </w:t>
      </w:r>
      <w:r>
        <w:t xml:space="preserve">P95 &lt; 100ms; near real-time streaming updates for</w:t>
      </w:r>
      <w:r>
        <w:t xml:space="preserve"> </w:t>
      </w:r>
      <w:r>
        <w:t xml:space="preserve">contests/challenges.</w:t>
      </w:r>
    </w:p>
    <w:p>
      <w:pPr>
        <w:pStyle w:val="FirstParagraph"/>
      </w:pPr>
      <w:r>
        <w:rPr>
          <w:b/>
          <w:bCs/>
        </w:rPr>
        <w:t xml:space="preserve">Why this solution is better:</w:t>
      </w:r>
    </w:p>
    <w:p>
      <w:pPr>
        <w:numPr>
          <w:ilvl w:val="0"/>
          <w:numId w:val="1033"/>
        </w:numPr>
      </w:pPr>
      <w:r>
        <w:t xml:space="preserve">Causal AI advantage: Optimizes net profit uplift, not</w:t>
      </w:r>
      <w:r>
        <w:t xml:space="preserve"> </w:t>
      </w:r>
      <w:r>
        <w:t xml:space="preserve">propensity—aligns with true business outcomes.</w:t>
      </w:r>
    </w:p>
    <w:p>
      <w:pPr>
        <w:numPr>
          <w:ilvl w:val="0"/>
          <w:numId w:val="1033"/>
        </w:numPr>
      </w:pPr>
      <w:r>
        <w:t xml:space="preserve">Consistency by design: SageMaker Feature Store removes</w:t>
      </w:r>
      <w:r>
        <w:t xml:space="preserve"> </w:t>
      </w:r>
      <w:r>
        <w:t xml:space="preserve">training-serving skew; same features across offline/online.</w:t>
      </w:r>
    </w:p>
    <w:p>
      <w:pPr>
        <w:numPr>
          <w:ilvl w:val="0"/>
          <w:numId w:val="1033"/>
        </w:numPr>
      </w:pPr>
      <w:r>
        <w:t xml:space="preserve">Operational excellence: Redis caching, observability with CloudWatch,</w:t>
      </w:r>
      <w:r>
        <w:t xml:space="preserve"> </w:t>
      </w:r>
      <w:r>
        <w:t xml:space="preserve">and performance targets/benchmarks included.</w:t>
      </w:r>
    </w:p>
    <w:p>
      <w:pPr>
        <w:pStyle w:val="FirstParagraph"/>
      </w:pPr>
      <w:r>
        <w:rPr>
          <w:b/>
          <w:bCs/>
        </w:rPr>
        <w:t xml:space="preserve">Differentiators (USP):</w:t>
      </w:r>
    </w:p>
    <w:p>
      <w:pPr>
        <w:numPr>
          <w:ilvl w:val="0"/>
          <w:numId w:val="1034"/>
        </w:numPr>
      </w:pPr>
      <w:r>
        <w:t xml:space="preserve">Explainability as a core MVP feature in inference (reason codes/SHAP).</w:t>
      </w:r>
    </w:p>
    <w:p>
      <w:pPr>
        <w:numPr>
          <w:ilvl w:val="0"/>
          <w:numId w:val="1034"/>
        </w:numPr>
      </w:pPr>
      <w:r>
        <w:t xml:space="preserve">No-code Rule Engine tightly integrated with uplift/optimizer.</w:t>
      </w:r>
    </w:p>
    <w:p>
      <w:pPr>
        <w:numPr>
          <w:ilvl w:val="0"/>
          <w:numId w:val="1034"/>
        </w:numPr>
      </w:pPr>
      <w:r>
        <w:t xml:space="preserve">Tiered architecture (Glue/EMR) for cost-performance balance,</w:t>
      </w:r>
      <w:r>
        <w:t xml:space="preserve"> </w:t>
      </w:r>
      <w:r>
        <w:t xml:space="preserve">SERVERLESS, SCALABLE</w:t>
      </w:r>
    </w:p>
    <w:p>
      <w:pPr>
        <w:pStyle w:val="FirstParagraph"/>
      </w:pPr>
      <w:r>
        <w:rPr>
          <w:b/>
          <w:bCs/>
        </w:rPr>
        <w:t xml:space="preserve">Deep Dive into Solution</w:t>
      </w:r>
    </w:p>
    <w:p>
      <w:pPr>
        <w:pStyle w:val="BodyText"/>
      </w:pPr>
      <w:r>
        <w:rPr>
          <w:b/>
          <w:bCs/>
        </w:rPr>
        <w:t xml:space="preserve">End-to-end flows: INPUT DATASOURCE – UI INTERACTION</w:t>
      </w:r>
    </w:p>
    <w:p>
      <w:pPr>
        <w:numPr>
          <w:ilvl w:val="0"/>
          <w:numId w:val="1035"/>
        </w:numPr>
      </w:pPr>
      <w:r>
        <w:t xml:space="preserve">Data ingestion &amp; features: Structured (profiles, transactions) and</w:t>
      </w:r>
      <w:r>
        <w:t xml:space="preserve"> </w:t>
      </w:r>
      <w:r>
        <w:t xml:space="preserve">unstructured (text/clickstream) data handled via Glue/EMR pipelines;</w:t>
      </w:r>
      <w:r>
        <w:t xml:space="preserve"> </w:t>
      </w:r>
      <w:r>
        <w:t xml:space="preserve">point-in-time correctness enforced; features stored in SageMaker</w:t>
      </w:r>
      <w:r>
        <w:t xml:space="preserve"> </w:t>
      </w:r>
      <w:r>
        <w:t xml:space="preserve">Feature Store (Offline/Online).</w:t>
      </w:r>
    </w:p>
    <w:p>
      <w:pPr>
        <w:numPr>
          <w:ilvl w:val="0"/>
          <w:numId w:val="1035"/>
        </w:numPr>
      </w:pPr>
      <w:r>
        <w:t xml:space="preserve">MLOps: Step Functions orchestrates feature jobs, parallel training</w:t>
      </w:r>
      <w:r>
        <w:t xml:space="preserve"> </w:t>
      </w:r>
      <w:r>
        <w:t xml:space="preserve">(CatBoostUplift, DR-Learner, CausalForest), best model selection by</w:t>
      </w:r>
      <w:r>
        <w:t xml:space="preserve"> </w:t>
      </w:r>
      <w:r>
        <w:t xml:space="preserve">Profit@K, registration/deployment to SageMaker Endpoint.</w:t>
      </w:r>
    </w:p>
    <w:p>
      <w:pPr>
        <w:numPr>
          <w:ilvl w:val="0"/>
          <w:numId w:val="1035"/>
        </w:numPr>
      </w:pPr>
      <w:r>
        <w:t xml:space="preserve">Real-time decisioning: API Gateway → Lambda (Provisioned Concurrency)</w:t>
      </w:r>
      <w:r>
        <w:t xml:space="preserve"> </w:t>
      </w:r>
      <w:r>
        <w:t xml:space="preserve">→ Online Feature Store (GetRecord) → Uplift Endpoint → Guardrails →</w:t>
      </w:r>
      <w:r>
        <w:t xml:space="preserve"> </w:t>
      </w:r>
      <w:r>
        <w:t xml:space="preserve">Optimizer → Response with explanation; exposures logged to Kinesis/MSK</w:t>
      </w:r>
      <w:r>
        <w:t xml:space="preserve"> </w:t>
      </w:r>
      <w:r>
        <w:t xml:space="preserve">and fed to Redshift for analytics.</w:t>
      </w:r>
    </w:p>
    <w:p>
      <w:pPr>
        <w:numPr>
          <w:ilvl w:val="0"/>
          <w:numId w:val="1035"/>
        </w:numPr>
      </w:pPr>
      <w:r>
        <w:t xml:space="preserve">Rule Engine: Business UI → AppSync → DynamoDB (draft/publish) → Lambda</w:t>
      </w:r>
      <w:r>
        <w:t xml:space="preserve"> </w:t>
      </w:r>
      <w:r>
        <w:t xml:space="preserve">CompileRule → Redis cache of compiled rules; Decision Lambda evaluates</w:t>
      </w:r>
      <w:r>
        <w:t xml:space="preserve"> </w:t>
      </w:r>
      <w:r>
        <w:t xml:space="preserve">eligibility in ~1–5ms via Redis.</w:t>
      </w:r>
    </w:p>
    <w:p>
      <w:pPr>
        <w:numPr>
          <w:ilvl w:val="0"/>
          <w:numId w:val="1035"/>
        </w:numPr>
      </w:pPr>
      <w:r>
        <w:t xml:space="preserve">Streaming &amp; near real-time: Kinesis/MSK updates aggregates and</w:t>
      </w:r>
      <w:r>
        <w:t xml:space="preserve"> </w:t>
      </w:r>
      <w:r>
        <w:t xml:space="preserve">triggers eligibility/contest logic (leaderboards in Redis/Redshift).</w:t>
      </w:r>
    </w:p>
    <w:p>
      <w:pPr>
        <w:pStyle w:val="FirstParagraph"/>
      </w:pPr>
      <w:r>
        <w:t xml:space="preserve">Contract examples:</w:t>
      </w:r>
    </w:p>
    <w:p>
      <w:pPr>
        <w:numPr>
          <w:ilvl w:val="0"/>
          <w:numId w:val="1036"/>
        </w:numPr>
      </w:pPr>
      <w:r>
        <w:t xml:space="preserve">Request (client → API): { customerId, context }</w:t>
      </w:r>
    </w:p>
    <w:p>
      <w:pPr>
        <w:numPr>
          <w:ilvl w:val="0"/>
          <w:numId w:val="1036"/>
        </w:numPr>
      </w:pPr>
      <w:r>
        <w:t xml:space="preserve">Response: decision, offer, uplift_score, uplift_std_error,</w:t>
      </w:r>
      <w:r>
        <w:t xml:space="preserve"> </w:t>
      </w:r>
      <w:r>
        <w:t xml:space="preserve">explanation.primary_factors, threshold_met</w:t>
      </w:r>
    </w:p>
    <w:p>
      <w:pPr>
        <w:pStyle w:val="FirstParagraph"/>
      </w:pPr>
      <w:r>
        <w:rPr>
          <w:b/>
          <w:bCs/>
        </w:rPr>
        <w:t xml:space="preserve">Demo scenarios (prototype-ready):</w:t>
      </w:r>
    </w:p>
    <w:p>
      <w:pPr>
        <w:numPr>
          <w:ilvl w:val="0"/>
          <w:numId w:val="1037"/>
        </w:numPr>
      </w:pPr>
      <w:r>
        <w:t xml:space="preserve">Batch cashback: Weekly/monthly cap + rule threshold; batch evaluation</w:t>
      </w:r>
      <w:r>
        <w:t xml:space="preserve"> </w:t>
      </w:r>
      <w:r>
        <w:t xml:space="preserve">via Glue/EMR; outputs to Redshift with explanations.</w:t>
      </w:r>
    </w:p>
    <w:p>
      <w:pPr>
        <w:numPr>
          <w:ilvl w:val="0"/>
          <w:numId w:val="1037"/>
        </w:numPr>
      </w:pPr>
      <w:r>
        <w:t xml:space="preserve">Real-time sales contest: First N customers meeting spend within a time</w:t>
      </w:r>
      <w:r>
        <w:t xml:space="preserve"> </w:t>
      </w:r>
      <w:r>
        <w:t xml:space="preserve">window; streaming updates + real-time rule evaluation and leaderboard</w:t>
      </w:r>
      <w:r>
        <w:t xml:space="preserve"> </w:t>
      </w:r>
      <w:r>
        <w:t xml:space="preserve">refresh.</w:t>
      </w:r>
    </w:p>
    <w:p>
      <w:pPr>
        <w:pStyle w:val="FirstParagraph"/>
      </w:pPr>
      <w:r>
        <w:rPr>
          <w:b/>
          <w:bCs/>
        </w:rPr>
        <w:t xml:space="preserve">Architecture of Solution</w:t>
      </w:r>
    </w:p>
    <w:p>
      <w:pPr>
        <w:pStyle w:val="BodyText"/>
      </w:pPr>
      <w:r>
        <w:rPr>
          <w:b/>
          <w:bCs/>
        </w:rPr>
        <w:t xml:space="preserve">AWS services and how they’re used:</w:t>
      </w:r>
    </w:p>
    <w:p>
      <w:pPr>
        <w:numPr>
          <w:ilvl w:val="0"/>
          <w:numId w:val="1038"/>
        </w:numPr>
      </w:pPr>
      <w:r>
        <w:t xml:space="preserve">API Gateway + Lambda (Provisioned Concurrency): Low-latency decision</w:t>
      </w:r>
      <w:r>
        <w:t xml:space="preserve"> </w:t>
      </w:r>
      <w:r>
        <w:t xml:space="preserve">API; cold-start eliminated.</w:t>
      </w:r>
    </w:p>
    <w:p>
      <w:pPr>
        <w:numPr>
          <w:ilvl w:val="0"/>
          <w:numId w:val="1038"/>
        </w:numPr>
      </w:pPr>
      <w:r>
        <w:t xml:space="preserve">SageMaker Feature Store: Offline (S3/Parquet) for training/analytics;</w:t>
      </w:r>
      <w:r>
        <w:t xml:space="preserve"> </w:t>
      </w:r>
      <w:r>
        <w:t xml:space="preserve">Online (DynamoDB) for &lt;10ms feature reads.</w:t>
      </w:r>
    </w:p>
    <w:p>
      <w:pPr>
        <w:numPr>
          <w:ilvl w:val="0"/>
          <w:numId w:val="1038"/>
        </w:numPr>
      </w:pPr>
      <w:r>
        <w:t xml:space="preserve">SageMaker Endpoints: Real-time uplift inference; TreeSHAP inline where</w:t>
      </w:r>
      <w:r>
        <w:t xml:space="preserve"> </w:t>
      </w:r>
      <w:r>
        <w:t xml:space="preserve">applicable; autoscaling by RPS/CPU.</w:t>
      </w:r>
    </w:p>
    <w:p>
      <w:pPr>
        <w:numPr>
          <w:ilvl w:val="0"/>
          <w:numId w:val="1038"/>
        </w:numPr>
      </w:pPr>
      <w:r>
        <w:t xml:space="preserve">AppSync + Cognito + S3/CloudFront (UI): Business Rule Builder UI with</w:t>
      </w:r>
      <w:r>
        <w:t xml:space="preserve"> </w:t>
      </w:r>
      <w:r>
        <w:t xml:space="preserve">auth; GraphQL mutations to author/publish rules.</w:t>
      </w:r>
    </w:p>
    <w:p>
      <w:pPr>
        <w:numPr>
          <w:ilvl w:val="0"/>
          <w:numId w:val="1038"/>
        </w:numPr>
      </w:pPr>
      <w:r>
        <w:t xml:space="preserve">DynamoDB + Redis: Versioned rule storage and 1–5ms compiled rule</w:t>
      </w:r>
      <w:r>
        <w:t xml:space="preserve"> </w:t>
      </w:r>
      <w:r>
        <w:t xml:space="preserve">cache; invalidation on publish/rollback.</w:t>
      </w:r>
    </w:p>
    <w:p>
      <w:pPr>
        <w:numPr>
          <w:ilvl w:val="0"/>
          <w:numId w:val="1038"/>
        </w:numPr>
      </w:pPr>
      <w:r>
        <w:t xml:space="preserve">Kinesis/MSK + Firehose: Exposure/outcome streams; sinks to S3/Redshift</w:t>
      </w:r>
      <w:r>
        <w:t xml:space="preserve"> </w:t>
      </w:r>
      <w:r>
        <w:t xml:space="preserve">for analytics/monitoring.</w:t>
      </w:r>
    </w:p>
    <w:p>
      <w:pPr>
        <w:numPr>
          <w:ilvl w:val="0"/>
          <w:numId w:val="1038"/>
        </w:numPr>
      </w:pPr>
      <w:r>
        <w:t xml:space="preserve">Glue/EMR Serverless: Tiered batch/feature engineering pipeline with</w:t>
      </w:r>
      <w:r>
        <w:t xml:space="preserve"> </w:t>
      </w:r>
      <w:r>
        <w:t xml:space="preserve">cost/performance optimization.</w:t>
      </w:r>
    </w:p>
    <w:p>
      <w:pPr>
        <w:numPr>
          <w:ilvl w:val="0"/>
          <w:numId w:val="1038"/>
        </w:numPr>
      </w:pPr>
      <w:r>
        <w:t xml:space="preserve">Redshift: Analytics warehouse for campaign KPIs, eligibility batches,</w:t>
      </w:r>
      <w:r>
        <w:t xml:space="preserve"> </w:t>
      </w:r>
      <w:r>
        <w:t xml:space="preserve">explainability logs, and historical attribution.</w:t>
      </w:r>
    </w:p>
    <w:p>
      <w:pPr>
        <w:pStyle w:val="FirstParagraph"/>
      </w:pPr>
      <w:r>
        <w:rPr>
          <w:b/>
          <w:bCs/>
        </w:rPr>
        <w:t xml:space="preserve">Performance &amp; Benchmarks:</w:t>
      </w:r>
    </w:p>
    <w:p>
      <w:pPr>
        <w:numPr>
          <w:ilvl w:val="0"/>
          <w:numId w:val="1039"/>
        </w:numPr>
      </w:pPr>
      <w:r>
        <w:t xml:space="preserve">Real-time decisioning: P95 &lt; 100ms, P99 &lt; 150ms (API Gateway +</w:t>
      </w:r>
      <w:r>
        <w:t xml:space="preserve"> </w:t>
      </w:r>
      <w:r>
        <w:t xml:space="preserve">Lambda + Feature Store + Endpoint + Rule eval + Guardrails).</w:t>
      </w:r>
    </w:p>
    <w:p>
      <w:pPr>
        <w:numPr>
          <w:ilvl w:val="0"/>
          <w:numId w:val="1039"/>
        </w:numPr>
      </w:pPr>
      <w:r>
        <w:t xml:space="preserve">Batch processing: ≥ 1,000,000 transactions in ≤ 6h on Glue/EMR</w:t>
      </w:r>
      <w:r>
        <w:t xml:space="preserve"> </w:t>
      </w:r>
      <w:r>
        <w:t xml:space="preserve">Serverless; scalable to 10,000,000/day with autoscaling and</w:t>
      </w:r>
      <w:r>
        <w:t xml:space="preserve"> </w:t>
      </w:r>
      <w:r>
        <w:t xml:space="preserve">partitioning.</w:t>
      </w:r>
    </w:p>
    <w:p>
      <w:pPr>
        <w:numPr>
          <w:ilvl w:val="0"/>
          <w:numId w:val="1039"/>
        </w:numPr>
      </w:pPr>
      <w:r>
        <w:t xml:space="preserve">Streaming ingest: Kinesis/MSK ≥ 50,000 events/sec; Feature Store</w:t>
      </w:r>
      <w:r>
        <w:t xml:space="preserve"> </w:t>
      </w:r>
      <w:r>
        <w:t xml:space="preserve">writes ≥ 10,000 records/sec with parallel writers.</w:t>
      </w:r>
    </w:p>
    <w:p>
      <w:pPr>
        <w:numPr>
          <w:ilvl w:val="0"/>
          <w:numId w:val="1039"/>
        </w:numPr>
      </w:pPr>
      <w:r>
        <w:t xml:space="preserve">LATENCY</w:t>
      </w:r>
    </w:p>
    <w:p>
      <w:pPr>
        <w:numPr>
          <w:ilvl w:val="0"/>
          <w:numId w:val="1039"/>
        </w:numPr>
      </w:pPr>
      <w:r>
        <w:t xml:space="preserve">VALIDATE: BO SUNG</w:t>
      </w:r>
    </w:p>
    <w:p>
      <w:pPr>
        <w:pStyle w:val="FirstParagraph"/>
      </w:pPr>
      <w:r>
        <w:t xml:space="preserve">Processing modes covered as required: Batch, Near real-time, and</w:t>
      </w:r>
      <w:r>
        <w:t xml:space="preserve"> </w:t>
      </w:r>
      <w:r>
        <w:t xml:space="preserve">Real-time.</w:t>
      </w:r>
    </w:p>
    <w:p>
      <w:pPr>
        <w:pStyle w:val="BodyText"/>
      </w:pPr>
      <w:r>
        <w:rPr>
          <w:b/>
          <w:bCs/>
        </w:rPr>
        <w:t xml:space="preserve">Architecture diagram:</w:t>
      </w:r>
    </w:p>
    <w:p>
      <w:pPr>
        <w:pStyle w:val="BodyText"/>
      </w:pPr>
    </w:p>
    <w:sectPr w:rsidR="007E780C" w:rsidRPr="007E780C" w:rsidSect="007E780C">
      <w:headerReference r:id="rId11" w:type="default"/>
      <w:footerReference r:id="rId12" w:type="default"/>
      <w:pgSz w:code="1" w:h="12240" w:orient="landscape" w:w="15840"/>
      <w:pgMar w:bottom="720" w:footer="360" w:gutter="0" w:header="1152" w:left="720" w:right="720" w:top="72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5763696"/>
      <w:docPartObj>
        <w:docPartGallery w:val="Page Numbers (Bottom of Page)"/>
        <w:docPartUnique/>
      </w:docPartObj>
    </w:sdtPr>
    <w:sdtContent>
      <w:sdt>
        <w:sdtPr>
          <w:id w:val="-1769616900"/>
          <w:docPartObj>
            <w:docPartGallery w:val="Page Numbers (Top of Page)"/>
            <w:docPartUnique/>
          </w:docPartObj>
        </w:sdtPr>
        <w:sdtContent>
          <w:p w14:paraId="5DF27C29" w14:textId="77777777" w:rsidR="006350EC" w:rsidRDefault="006350EC" w:rsidP="006350EC">
            <w:pPr>
              <w:pStyle w:val="Footer"/>
              <w:jc w:val="right"/>
            </w:pPr>
            <w:r>
              <w:t xml:space="preserve">Page </w:t>
            </w:r>
            <w:r>
              <w:rPr>
                <w:b/>
                <w:bCs/>
              </w:rPr>
              <w:fldChar w:fldCharType="begin"/>
            </w:r>
            <w:r>
              <w:rPr>
                <w:b/>
                <w:bCs/>
              </w:rPr>
              <w:instrText xml:space="preserve"> PAGE </w:instrText>
            </w:r>
            <w:r>
              <w:rPr>
                <w:b/>
                <w:bCs/>
              </w:rPr>
              <w:fldChar w:fldCharType="separate"/>
            </w:r>
            <w:r w:rsidR="008C0E65">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8C0E65">
              <w:rPr>
                <w:b/>
                <w:bCs/>
                <w:noProof/>
              </w:rPr>
              <w:t>3</w:t>
            </w:r>
            <w:r>
              <w:rPr>
                <w:b/>
                <w:bCs/>
              </w:rPr>
              <w:fldChar w:fldCharType="end"/>
            </w:r>
          </w:p>
        </w:sdtContent>
      </w:sdt>
    </w:sdtContent>
  </w:sdt>
  <w:p w14:paraId="3A9225EF" w14:textId="77777777" w:rsidR="007B22FA" w:rsidRDefault="006350EC" w:rsidP="0093303B">
    <w:pPr>
      <w:pStyle w:val="Footer"/>
      <w:tabs>
        <w:tab w:val="clear" w:pos="4680"/>
        <w:tab w:val="clear" w:pos="9360"/>
        <w:tab w:val="left" w:pos="8795"/>
      </w:tabs>
      <w:jc w:val="right"/>
    </w:pPr>
    <w:r w:rsidRPr="006350EC">
      <w:rPr>
        <w:noProof/>
        <w:lang w:eastAsia="en-US"/>
      </w:rPr>
      <mc:AlternateContent>
        <mc:Choice Requires="wps">
          <w:drawing>
            <wp:anchor distT="0" distB="0" distL="114300" distR="114300" simplePos="0" relativeHeight="251667456" behindDoc="0" locked="0" layoutInCell="1" allowOverlap="1" wp14:anchorId="227825C9" wp14:editId="764E6728">
              <wp:simplePos x="0" y="0"/>
              <wp:positionH relativeFrom="page">
                <wp:align>center</wp:align>
              </wp:positionH>
              <wp:positionV relativeFrom="paragraph">
                <wp:posOffset>194310</wp:posOffset>
              </wp:positionV>
              <wp:extent cx="7328388" cy="170514"/>
              <wp:effectExtent l="0" t="0" r="6350" b="1270"/>
              <wp:wrapNone/>
              <wp:docPr id="21" name="Rectangle 20"/>
              <wp:cNvGraphicFramePr/>
              <a:graphic xmlns:a="http://schemas.openxmlformats.org/drawingml/2006/main">
                <a:graphicData uri="http://schemas.microsoft.com/office/word/2010/wordprocessingShape">
                  <wps:wsp>
                    <wps:cNvSpPr/>
                    <wps:spPr>
                      <a:xfrm>
                        <a:off x="0" y="0"/>
                        <a:ext cx="7328388" cy="170514"/>
                      </a:xfrm>
                      <a:prstGeom prst="rect">
                        <a:avLst/>
                      </a:prstGeom>
                      <a:solidFill>
                        <a:srgbClr val="FF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222FE" id="Rectangle 20" o:spid="_x0000_s1026" style="position:absolute;margin-left:0;margin-top:15.3pt;width:577.05pt;height:13.4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" fillcolor="#f90" stroked="f" strokeweight="1pt">
              <w10:wrap anchorx="page"/>
            </v:rect>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7A2BF" w14:textId="77777777" w:rsidR="0021026D" w:rsidRDefault="007E780C" w:rsidP="0031527D">
    <w:pPr>
      <w:pStyle w:val="Header"/>
      <w:spacing w:after="500"/>
    </w:pPr>
    <w:r>
      <w:rPr>
        <w:noProof/>
        <w:lang w:eastAsia="en-US"/>
      </w:rPr>
      <w:drawing>
        <wp:anchor distT="0" distB="0" distL="114300" distR="114300" simplePos="0" relativeHeight="251668480" behindDoc="0" locked="0" layoutInCell="1" allowOverlap="1" wp14:anchorId="69940AE0" wp14:editId="6F721920">
          <wp:simplePos x="0" y="0"/>
          <wp:positionH relativeFrom="margin">
            <wp:posOffset>4621530</wp:posOffset>
          </wp:positionH>
          <wp:positionV relativeFrom="paragraph">
            <wp:posOffset>-165735</wp:posOffset>
          </wp:positionV>
          <wp:extent cx="1350010" cy="239395"/>
          <wp:effectExtent l="0" t="0" r="2540"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WS-Educate-Logo_XS.png"/>
                  <pic:cNvPicPr/>
                </pic:nvPicPr>
                <pic:blipFill>
                  <a:blip r:embed="rId1">
                    <a:extLst>
                      <a:ext uri="{28A0092B-C50C-407E-A947-70E740481C1C}">
                        <a14:useLocalDpi xmlns:a14="http://schemas.microsoft.com/office/drawing/2010/main" val="0"/>
                      </a:ext>
                    </a:extLst>
                  </a:blip>
                  <a:stretch>
                    <a:fillRect/>
                  </a:stretch>
                </pic:blipFill>
                <pic:spPr>
                  <a:xfrm>
                    <a:off x="0" y="0"/>
                    <a:ext cx="1350010" cy="239395"/>
                  </a:xfrm>
                  <a:prstGeom prst="rect">
                    <a:avLst/>
                  </a:prstGeom>
                </pic:spPr>
              </pic:pic>
            </a:graphicData>
          </a:graphic>
          <wp14:sizeRelV relativeFrom="margin">
            <wp14:pctHeight>0</wp14:pctHeight>
          </wp14:sizeRelV>
        </wp:anchor>
      </w:drawing>
    </w:r>
    <w:r>
      <w:rPr>
        <w:noProof/>
        <w:lang w:eastAsia="en-US"/>
      </w:rPr>
      <w:drawing>
        <wp:anchor distT="0" distB="0" distL="114300" distR="114300" simplePos="0" relativeHeight="251669504" behindDoc="0" locked="0" layoutInCell="1" allowOverlap="1" wp14:anchorId="073AD418" wp14:editId="76E74CBF">
          <wp:simplePos x="0" y="0"/>
          <wp:positionH relativeFrom="column">
            <wp:posOffset>944880</wp:posOffset>
          </wp:positionH>
          <wp:positionV relativeFrom="paragraph">
            <wp:posOffset>-373380</wp:posOffset>
          </wp:positionV>
          <wp:extent cx="1811020" cy="4527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2-02.jpg"/>
                  <pic:cNvPicPr/>
                </pic:nvPicPr>
                <pic:blipFill rotWithShape="1">
                  <a:blip r:embed="rId2">
                    <a:extLst>
                      <a:ext uri="{28A0092B-C50C-407E-A947-70E740481C1C}">
                        <a14:useLocalDpi xmlns:a14="http://schemas.microsoft.com/office/drawing/2010/main" val="0"/>
                      </a:ext>
                    </a:extLst>
                  </a:blip>
                  <a:srcRect t="26284" b="43807"/>
                  <a:stretch/>
                </pic:blipFill>
                <pic:spPr bwMode="auto">
                  <a:xfrm>
                    <a:off x="0" y="0"/>
                    <a:ext cx="1811020" cy="452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0322B35"/>
    <w:multiLevelType w:val="hybridMultilevel"/>
    <w:tmpl w:val="9782029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76B30FC0"/>
    <w:multiLevelType w:val="hybridMultilevel"/>
    <w:tmpl w:val="E9AAC6B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538053699" w:numId="1">
    <w:abstractNumId w:val="0"/>
  </w:num>
  <w:num w16cid:durableId="1729918662" w:numId="2">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1"/>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5004" w:visibleStyles="1"/>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03B"/>
    <w:rsid w:val="00033A43"/>
    <w:rsid w:val="0008297B"/>
    <w:rsid w:val="000B353B"/>
    <w:rsid w:val="000C2E30"/>
    <w:rsid w:val="000D7830"/>
    <w:rsid w:val="000F2180"/>
    <w:rsid w:val="00106F4E"/>
    <w:rsid w:val="00121772"/>
    <w:rsid w:val="001369CD"/>
    <w:rsid w:val="001C7EBA"/>
    <w:rsid w:val="001E7B34"/>
    <w:rsid w:val="0020672F"/>
    <w:rsid w:val="0021026D"/>
    <w:rsid w:val="00213FAE"/>
    <w:rsid w:val="00224B62"/>
    <w:rsid w:val="002603F4"/>
    <w:rsid w:val="002627B4"/>
    <w:rsid w:val="002822F5"/>
    <w:rsid w:val="002850CC"/>
    <w:rsid w:val="00285CCA"/>
    <w:rsid w:val="002A0289"/>
    <w:rsid w:val="002C0EA5"/>
    <w:rsid w:val="002D1878"/>
    <w:rsid w:val="002F712B"/>
    <w:rsid w:val="00300578"/>
    <w:rsid w:val="0031527D"/>
    <w:rsid w:val="003650CB"/>
    <w:rsid w:val="00376205"/>
    <w:rsid w:val="00395C28"/>
    <w:rsid w:val="00396549"/>
    <w:rsid w:val="003A6A4C"/>
    <w:rsid w:val="00445778"/>
    <w:rsid w:val="00455E3F"/>
    <w:rsid w:val="00476622"/>
    <w:rsid w:val="004B027E"/>
    <w:rsid w:val="004E5661"/>
    <w:rsid w:val="00517C2F"/>
    <w:rsid w:val="005233B3"/>
    <w:rsid w:val="00551FBD"/>
    <w:rsid w:val="005942EB"/>
    <w:rsid w:val="005A0727"/>
    <w:rsid w:val="005A46AD"/>
    <w:rsid w:val="005F3EE6"/>
    <w:rsid w:val="0062123A"/>
    <w:rsid w:val="006350EC"/>
    <w:rsid w:val="00646E75"/>
    <w:rsid w:val="00681A8A"/>
    <w:rsid w:val="00682745"/>
    <w:rsid w:val="006B4424"/>
    <w:rsid w:val="006D058B"/>
    <w:rsid w:val="0072209F"/>
    <w:rsid w:val="007752E3"/>
    <w:rsid w:val="007B22FA"/>
    <w:rsid w:val="007C53C7"/>
    <w:rsid w:val="007E780C"/>
    <w:rsid w:val="008009DA"/>
    <w:rsid w:val="00877759"/>
    <w:rsid w:val="00897B59"/>
    <w:rsid w:val="008C0E65"/>
    <w:rsid w:val="008C7C6C"/>
    <w:rsid w:val="0090123C"/>
    <w:rsid w:val="00914211"/>
    <w:rsid w:val="00922646"/>
    <w:rsid w:val="0093303B"/>
    <w:rsid w:val="009372C1"/>
    <w:rsid w:val="0096105A"/>
    <w:rsid w:val="00980E0F"/>
    <w:rsid w:val="009864AB"/>
    <w:rsid w:val="009A12BB"/>
    <w:rsid w:val="009A7E7D"/>
    <w:rsid w:val="009D3387"/>
    <w:rsid w:val="00A00DA7"/>
    <w:rsid w:val="00A55476"/>
    <w:rsid w:val="00A74C94"/>
    <w:rsid w:val="00AB44B2"/>
    <w:rsid w:val="00AC76CE"/>
    <w:rsid w:val="00AD0D41"/>
    <w:rsid w:val="00B3590A"/>
    <w:rsid w:val="00B71D70"/>
    <w:rsid w:val="00B82078"/>
    <w:rsid w:val="00BB7A23"/>
    <w:rsid w:val="00C0189A"/>
    <w:rsid w:val="00C16D93"/>
    <w:rsid w:val="00C2466E"/>
    <w:rsid w:val="00C43F4B"/>
    <w:rsid w:val="00C81D12"/>
    <w:rsid w:val="00C92A8E"/>
    <w:rsid w:val="00C92E72"/>
    <w:rsid w:val="00CA65B0"/>
    <w:rsid w:val="00CB4183"/>
    <w:rsid w:val="00CD384D"/>
    <w:rsid w:val="00CE1FF8"/>
    <w:rsid w:val="00D04CFD"/>
    <w:rsid w:val="00D14447"/>
    <w:rsid w:val="00D2550C"/>
    <w:rsid w:val="00D53DC3"/>
    <w:rsid w:val="00DA69B8"/>
    <w:rsid w:val="00E0756B"/>
    <w:rsid w:val="00E505B4"/>
    <w:rsid w:val="00E55D74"/>
    <w:rsid w:val="00E775C9"/>
    <w:rsid w:val="00E80338"/>
    <w:rsid w:val="00E81E5D"/>
    <w:rsid w:val="00E92E8E"/>
    <w:rsid w:val="00EB1A81"/>
    <w:rsid w:val="00F040AE"/>
    <w:rsid w:val="00F1084B"/>
    <w:rsid w:val="00F248AB"/>
    <w:rsid w:val="00F405F8"/>
    <w:rsid w:val="00F46FBE"/>
    <w:rsid w:val="00F75D3C"/>
    <w:rsid w:val="00F763A1"/>
    <w:rsid w:val="00FB1C82"/>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4"/>
        <w:szCs w:val="24"/>
        <w:lang w:bidi="ar-SA" w:eastAsia="ja-JP" w:val="en-US"/>
      </w:rPr>
    </w:rPrDefault>
    <w:pPrDefault/>
  </w:docDefaults>
  <w:latentStyles w:count="376" w:defLockedState="0" w:defQFormat="0" w:defSemiHidden="0" w:defUIPriority="99" w:defUnhideWhenUsed="0">
    <w:lsdException w:name="Normal" w:qFormat="1" w:uiPriority="0"/>
    <w:lsdException w:name="heading 1" w:qFormat="1" w:uiPriority="8"/>
    <w:lsdException w:name="heading 2" w:qFormat="1" w:semiHidden="1" w:uiPriority="9" w:unhideWhenUsed="1"/>
    <w:lsdException w:name="heading 3" w:qFormat="1" w:semiHidden="1" w:uiPriority="9"/>
    <w:lsdException w:name="heading 4" w:qFormat="1" w:semiHidden="1" w:uiPriority="9"/>
    <w:lsdException w:name="heading 5" w:qFormat="1" w:semiHidden="1" w:uiPriority="9"/>
    <w:lsdException w:name="heading 6" w:qFormat="1" w:semiHidden="1" w:uiPriority="9"/>
    <w:lsdException w:name="heading 7" w:qFormat="1" w:semiHidden="1" w:uiPriority="9"/>
    <w:lsdException w:name="heading 8" w:qFormat="1" w:semiHidden="1" w:uiPriority="9"/>
    <w:lsdException w:name="heading 9" w:qFormat="1" w:semiHidden="1"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
    <w:lsdException w:name="Closing" w:qFormat="1" w:semiHidden="1" w:uiPriority="6" w:unhideWhenUsed="1"/>
    <w:lsdException w:name="Signature" w:qFormat="1" w:semiHidden="1" w:uiPriority="7"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lsdException w:name="Salutation" w:qFormat="1" w:semiHidden="1" w:uiPriority="4"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22"/>
    <w:lsdException w:name="Emphasis" w:qFormat="1"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lsdException w:name="Quote" w:qFormat="1" w:semiHidden="1" w:uiPriority="29"/>
    <w:lsdException w:name="Intense Quote" w:qFormat="1"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lsdException w:name="Intense Emphasis" w:qFormat="1" w:semiHidden="1" w:uiPriority="21"/>
    <w:lsdException w:name="Subtle Reference" w:qFormat="1" w:semiHidden="1" w:uiPriority="31"/>
    <w:lsdException w:name="Intense Reference" w:qFormat="1" w:semiHidden="1" w:uiPriority="32"/>
    <w:lsdException w:name="Book Title" w:qFormat="1" w:semiHidden="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1C7EBA"/>
    <w:pPr>
      <w:spacing w:after="300"/>
      <w:ind w:right="720"/>
    </w:pPr>
  </w:style>
  <w:style w:styleId="Heading1" w:type="paragraph">
    <w:name w:val="heading 1"/>
    <w:basedOn w:val="Normal"/>
    <w:next w:val="Normal"/>
    <w:link w:val="Heading1Char"/>
    <w:uiPriority w:val="8"/>
    <w:semiHidden/>
    <w:qFormat/>
    <w:rsid w:val="00F46FBE"/>
    <w:pPr>
      <w:spacing w:after="360"/>
      <w:contextualSpacing/>
      <w:outlineLvl w:val="0"/>
    </w:pPr>
    <w:rPr>
      <w:rFonts w:asciiTheme="majorHAnsi" w:cstheme="majorBidi" w:eastAsiaTheme="majorEastAsia" w:hAnsiTheme="majorHAnsi"/>
      <w:caps/>
      <w:color w:themeColor="accent1" w:themeShade="BF" w:val="276E8B"/>
      <w:kern w:val="20"/>
      <w:sz w:val="20"/>
      <w:szCs w:val="20"/>
    </w:rPr>
  </w:style>
  <w:style w:styleId="Heading2" w:type="paragraph">
    <w:name w:val="heading 2"/>
    <w:basedOn w:val="Normal"/>
    <w:next w:val="Normal"/>
    <w:link w:val="Heading2Char"/>
    <w:uiPriority w:val="9"/>
    <w:semiHidden/>
    <w:qFormat/>
    <w:rsid w:val="00F46FBE"/>
    <w:pPr>
      <w:keepNext/>
      <w:keepLines/>
      <w:spacing w:before="40" w:line="288" w:lineRule="auto"/>
      <w:outlineLvl w:val="1"/>
    </w:pPr>
    <w:rPr>
      <w:rFonts w:asciiTheme="majorHAnsi" w:cstheme="majorBidi" w:eastAsiaTheme="majorEastAsia" w:hAnsiTheme="majorHAnsi"/>
      <w:color w:themeColor="accent1" w:themeShade="BF" w:val="276E8B"/>
      <w:kern w:val="20"/>
      <w:sz w:val="26"/>
      <w:szCs w:val="26"/>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rmalWeb" w:type="paragraph">
    <w:name w:val="Normal (Web)"/>
    <w:basedOn w:val="Normal"/>
    <w:uiPriority w:val="99"/>
    <w:semiHidden/>
    <w:unhideWhenUsed/>
    <w:rsid w:val="00F46FBE"/>
    <w:pPr>
      <w:spacing w:after="100" w:afterAutospacing="1" w:before="100" w:beforeAutospacing="1"/>
    </w:pPr>
    <w:rPr>
      <w:rFonts w:ascii="Times New Roman" w:cs="Times New Roman" w:hAnsi="Times New Roman"/>
    </w:rPr>
  </w:style>
  <w:style w:customStyle="1" w:styleId="Heading1Char" w:type="character">
    <w:name w:val="Heading 1 Char"/>
    <w:basedOn w:val="DefaultParagraphFont"/>
    <w:link w:val="Heading1"/>
    <w:uiPriority w:val="8"/>
    <w:semiHidden/>
    <w:rsid w:val="001C7EBA"/>
    <w:rPr>
      <w:rFonts w:asciiTheme="majorHAnsi" w:cstheme="majorBidi" w:eastAsiaTheme="majorEastAsia" w:hAnsiTheme="majorHAnsi"/>
      <w:caps/>
      <w:color w:themeColor="accent1" w:themeShade="BF" w:val="276E8B"/>
      <w:kern w:val="20"/>
      <w:sz w:val="20"/>
      <w:szCs w:val="20"/>
    </w:rPr>
  </w:style>
  <w:style w:customStyle="1" w:styleId="Heading2Char" w:type="character">
    <w:name w:val="Heading 2 Char"/>
    <w:basedOn w:val="DefaultParagraphFont"/>
    <w:link w:val="Heading2"/>
    <w:uiPriority w:val="9"/>
    <w:semiHidden/>
    <w:rsid w:val="001C7EBA"/>
    <w:rPr>
      <w:rFonts w:asciiTheme="majorHAnsi" w:cstheme="majorBidi" w:eastAsiaTheme="majorEastAsia" w:hAnsiTheme="majorHAnsi"/>
      <w:color w:themeColor="accent1" w:themeShade="BF" w:val="276E8B"/>
      <w:kern w:val="20"/>
      <w:sz w:val="26"/>
      <w:szCs w:val="26"/>
    </w:rPr>
  </w:style>
  <w:style w:styleId="Salutation" w:type="paragraph">
    <w:name w:val="Salutation"/>
    <w:basedOn w:val="Normal"/>
    <w:link w:val="SalutationChar"/>
    <w:uiPriority w:val="4"/>
    <w:unhideWhenUsed/>
    <w:qFormat/>
    <w:rsid w:val="001C7EBA"/>
  </w:style>
  <w:style w:customStyle="1" w:styleId="SalutationChar" w:type="character">
    <w:name w:val="Salutation Char"/>
    <w:basedOn w:val="DefaultParagraphFont"/>
    <w:link w:val="Salutation"/>
    <w:uiPriority w:val="4"/>
    <w:rsid w:val="001C7EBA"/>
  </w:style>
  <w:style w:styleId="Closing" w:type="paragraph">
    <w:name w:val="Closing"/>
    <w:basedOn w:val="Normal"/>
    <w:next w:val="Signature"/>
    <w:link w:val="ClosingChar"/>
    <w:uiPriority w:val="6"/>
    <w:unhideWhenUsed/>
    <w:qFormat/>
    <w:rsid w:val="001C7EBA"/>
    <w:pPr>
      <w:spacing w:after="960" w:before="480"/>
    </w:pPr>
    <w:rPr>
      <w:rFonts w:eastAsiaTheme="minorHAnsi"/>
      <w:kern w:val="20"/>
      <w:szCs w:val="20"/>
    </w:rPr>
  </w:style>
  <w:style w:customStyle="1" w:styleId="ClosingChar" w:type="character">
    <w:name w:val="Closing Char"/>
    <w:basedOn w:val="DefaultParagraphFont"/>
    <w:link w:val="Closing"/>
    <w:uiPriority w:val="6"/>
    <w:rsid w:val="001C7EBA"/>
    <w:rPr>
      <w:rFonts w:eastAsiaTheme="minorHAnsi"/>
      <w:kern w:val="20"/>
      <w:szCs w:val="20"/>
    </w:rPr>
  </w:style>
  <w:style w:styleId="Signature" w:type="paragraph">
    <w:name w:val="Signature"/>
    <w:basedOn w:val="Normal"/>
    <w:link w:val="SignatureChar"/>
    <w:uiPriority w:val="7"/>
    <w:unhideWhenUsed/>
    <w:qFormat/>
    <w:rsid w:val="001C7EBA"/>
    <w:pPr>
      <w:spacing w:after="0" w:before="40"/>
    </w:pPr>
    <w:rPr>
      <w:rFonts w:eastAsiaTheme="minorHAnsi"/>
      <w:b/>
      <w:bCs/>
      <w:color w:themeColor="text1" w:themeTint="A6" w:val="595959"/>
      <w:kern w:val="20"/>
      <w:szCs w:val="20"/>
    </w:rPr>
  </w:style>
  <w:style w:customStyle="1" w:styleId="SignatureChar" w:type="character">
    <w:name w:val="Signature Char"/>
    <w:basedOn w:val="DefaultParagraphFont"/>
    <w:link w:val="Signature"/>
    <w:uiPriority w:val="7"/>
    <w:rsid w:val="001C7EBA"/>
    <w:rPr>
      <w:rFonts w:eastAsiaTheme="minorHAnsi"/>
      <w:b/>
      <w:bCs/>
      <w:color w:themeColor="text1" w:themeTint="A6" w:val="595959"/>
      <w:kern w:val="20"/>
      <w:szCs w:val="20"/>
    </w:rPr>
  </w:style>
  <w:style w:customStyle="1" w:styleId="ContactInfo" w:type="paragraph">
    <w:name w:val="Contact Info"/>
    <w:basedOn w:val="Normal"/>
    <w:uiPriority w:val="10"/>
    <w:qFormat/>
    <w:rsid w:val="007B22FA"/>
    <w:pPr>
      <w:spacing w:after="40" w:before="40" w:line="274" w:lineRule="auto"/>
      <w:ind w:right="0"/>
    </w:pPr>
    <w:rPr>
      <w:rFonts w:asciiTheme="majorHAnsi" w:eastAsiaTheme="minorHAnsi" w:hAnsiTheme="majorHAnsi"/>
      <w:color w:themeColor="text1" w:themeTint="A6" w:val="595959"/>
      <w:kern w:val="20"/>
      <w:szCs w:val="20"/>
    </w:rPr>
  </w:style>
  <w:style w:styleId="Title" w:type="paragraph">
    <w:name w:val="Title"/>
    <w:basedOn w:val="Normal"/>
    <w:next w:val="Normal"/>
    <w:link w:val="TitleChar"/>
    <w:uiPriority w:val="1"/>
    <w:qFormat/>
    <w:rsid w:val="00F405F8"/>
    <w:pPr>
      <w:spacing w:after="120"/>
      <w:contextualSpacing/>
    </w:pPr>
    <w:rPr>
      <w:rFonts w:asciiTheme="majorHAnsi" w:cstheme="majorBidi" w:eastAsiaTheme="majorEastAsia" w:hAnsiTheme="majorHAnsi"/>
      <w:b/>
      <w:bCs/>
      <w:caps/>
      <w:kern w:val="28"/>
      <w:sz w:val="96"/>
      <w:szCs w:val="96"/>
    </w:rPr>
  </w:style>
  <w:style w:customStyle="1" w:styleId="TitleChar" w:type="character">
    <w:name w:val="Title Char"/>
    <w:basedOn w:val="DefaultParagraphFont"/>
    <w:link w:val="Title"/>
    <w:uiPriority w:val="1"/>
    <w:rsid w:val="001C7EBA"/>
    <w:rPr>
      <w:rFonts w:asciiTheme="majorHAnsi" w:cstheme="majorBidi" w:eastAsiaTheme="majorEastAsia" w:hAnsiTheme="majorHAnsi"/>
      <w:b/>
      <w:bCs/>
      <w:caps/>
      <w:kern w:val="28"/>
      <w:sz w:val="96"/>
      <w:szCs w:val="96"/>
    </w:rPr>
  </w:style>
  <w:style w:styleId="GridTable1Light-Accent2" w:type="table">
    <w:name w:val="Grid Table 1 Light Accent 2"/>
    <w:basedOn w:val="TableNormal"/>
    <w:uiPriority w:val="46"/>
    <w:rsid w:val="00F405F8"/>
    <w:pPr>
      <w:spacing w:after="120" w:before="120"/>
      <w:contextualSpacing/>
    </w:pPr>
    <w:rPr>
      <w:sz w:val="22"/>
      <w:szCs w:val="22"/>
    </w:rPr>
    <w:tblPr>
      <w:tblStyleRowBandSize w:val="1"/>
      <w:tblStyleColBandSize w:val="1"/>
      <w:tblBorders>
        <w:top w:color="BCE1E5" w:space="0" w:sz="4" w:themeColor="accent2" w:themeTint="66" w:val="single"/>
        <w:left w:color="BCE1E5" w:space="0" w:sz="4" w:themeColor="accent2" w:themeTint="66" w:val="single"/>
        <w:bottom w:color="BCE1E5" w:space="0" w:sz="4" w:themeColor="accent2" w:themeTint="66" w:val="single"/>
        <w:right w:color="BCE1E5" w:space="0" w:sz="4" w:themeColor="accent2" w:themeTint="66" w:val="single"/>
        <w:insideH w:color="BCE1E5" w:space="0" w:sz="4" w:themeColor="accent2" w:themeTint="66" w:val="single"/>
        <w:insideV w:color="BCE1E5" w:space="0" w:sz="4" w:themeColor="accent2" w:themeTint="66" w:val="single"/>
      </w:tblBorders>
    </w:tblPr>
    <w:tblStylePr w:type="firstRow">
      <w:rPr>
        <w:b/>
        <w:bCs/>
      </w:rPr>
      <w:tblPr/>
      <w:tcPr>
        <w:tcBorders>
          <w:bottom w:color="9AD3D9" w:space="0" w:sz="12" w:themeColor="accent2" w:themeTint="99" w:val="single"/>
        </w:tcBorders>
      </w:tcPr>
    </w:tblStylePr>
    <w:tblStylePr w:type="lastRow">
      <w:rPr>
        <w:b/>
        <w:bCs/>
      </w:rPr>
      <w:tblPr/>
      <w:tcPr>
        <w:tcBorders>
          <w:top w:color="9AD3D9" w:space="0" w:sz="2" w:themeColor="accent2" w:themeTint="99" w:val="double"/>
        </w:tcBorders>
      </w:tcPr>
    </w:tblStylePr>
    <w:tblStylePr w:type="firstCol">
      <w:rPr>
        <w:b/>
        <w:bCs/>
      </w:rPr>
    </w:tblStylePr>
    <w:tblStylePr w:type="lastCol">
      <w:rPr>
        <w:b/>
        <w:bCs/>
      </w:rPr>
    </w:tblStylePr>
  </w:style>
  <w:style w:styleId="Header" w:type="paragraph">
    <w:name w:val="header"/>
    <w:basedOn w:val="Normal"/>
    <w:link w:val="HeaderChar"/>
    <w:uiPriority w:val="99"/>
    <w:rsid w:val="00376205"/>
    <w:pPr>
      <w:tabs>
        <w:tab w:pos="4680" w:val="center"/>
        <w:tab w:pos="9360" w:val="right"/>
      </w:tabs>
    </w:pPr>
  </w:style>
  <w:style w:customStyle="1" w:styleId="HeaderChar" w:type="character">
    <w:name w:val="Header Char"/>
    <w:basedOn w:val="DefaultParagraphFont"/>
    <w:link w:val="Header"/>
    <w:uiPriority w:val="99"/>
    <w:rsid w:val="001C7EBA"/>
  </w:style>
  <w:style w:styleId="Footer" w:type="paragraph">
    <w:name w:val="footer"/>
    <w:basedOn w:val="Normal"/>
    <w:link w:val="FooterChar"/>
    <w:uiPriority w:val="99"/>
    <w:rsid w:val="00376205"/>
    <w:pPr>
      <w:tabs>
        <w:tab w:pos="4680" w:val="center"/>
        <w:tab w:pos="9360" w:val="right"/>
      </w:tabs>
    </w:pPr>
  </w:style>
  <w:style w:customStyle="1" w:styleId="FooterChar" w:type="character">
    <w:name w:val="Footer Char"/>
    <w:basedOn w:val="DefaultParagraphFont"/>
    <w:link w:val="Footer"/>
    <w:uiPriority w:val="99"/>
    <w:rsid w:val="001C7EBA"/>
  </w:style>
  <w:style w:customStyle="1" w:styleId="RecipientName" w:type="paragraph">
    <w:name w:val="Recipient Name"/>
    <w:basedOn w:val="Normal"/>
    <w:next w:val="Normal"/>
    <w:qFormat/>
    <w:rsid w:val="007B22FA"/>
    <w:pPr>
      <w:spacing w:after="0"/>
    </w:pPr>
    <w:rPr>
      <w:b/>
    </w:rPr>
  </w:style>
  <w:style w:customStyle="1" w:styleId="Address" w:type="paragraph">
    <w:name w:val="Address"/>
    <w:basedOn w:val="Normal"/>
    <w:next w:val="Normal"/>
    <w:qFormat/>
    <w:rsid w:val="007B22FA"/>
    <w:pPr>
      <w:spacing w:after="480"/>
    </w:pPr>
  </w:style>
  <w:style w:styleId="Date" w:type="paragraph">
    <w:name w:val="Date"/>
    <w:basedOn w:val="Normal"/>
    <w:next w:val="Normal"/>
    <w:link w:val="DateChar"/>
    <w:uiPriority w:val="99"/>
    <w:rsid w:val="007B22FA"/>
    <w:pPr>
      <w:spacing w:after="600"/>
    </w:pPr>
  </w:style>
  <w:style w:customStyle="1" w:styleId="DateChar" w:type="character">
    <w:name w:val="Date Char"/>
    <w:basedOn w:val="DefaultParagraphFont"/>
    <w:link w:val="Date"/>
    <w:uiPriority w:val="99"/>
    <w:rsid w:val="007B22FA"/>
  </w:style>
  <w:style w:styleId="PlaceholderText" w:type="character">
    <w:name w:val="Placeholder Text"/>
    <w:basedOn w:val="DefaultParagraphFont"/>
    <w:uiPriority w:val="99"/>
    <w:semiHidden/>
    <w:rsid w:val="007B22FA"/>
    <w:rPr>
      <w:color w:val="808080"/>
    </w:rPr>
  </w:style>
  <w:style w:styleId="TableGrid" w:type="table">
    <w:name w:val="Table Grid"/>
    <w:basedOn w:val="TableNormal"/>
    <w:uiPriority w:val="39"/>
    <w:rsid w:val="0093303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GridLight" w:type="table">
    <w:name w:val="Grid Table Light"/>
    <w:basedOn w:val="TableNormal"/>
    <w:uiPriority w:val="40"/>
    <w:rsid w:val="000C2E30"/>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ListParagraph" w:type="paragraph">
    <w:name w:val="List Paragraph"/>
    <w:basedOn w:val="Normal"/>
    <w:uiPriority w:val="34"/>
    <w:semiHidden/>
    <w:qFormat/>
    <w:rsid w:val="000C2E30"/>
    <w:pPr>
      <w:ind w:left="720"/>
      <w:contextualSpacing/>
    </w:pPr>
  </w:style>
  <w:style w:styleId="Hyperlink" w:type="character">
    <w:name w:val="Hyperlink"/>
    <w:basedOn w:val="DefaultParagraphFont"/>
    <w:uiPriority w:val="99"/>
    <w:unhideWhenUsed/>
    <w:rsid w:val="006B4424"/>
    <w:rPr>
      <w:color w:themeColor="hyperlink" w:val="6B9F25"/>
      <w:u w:val="single"/>
    </w:rPr>
  </w:style>
  <w:style w:styleId="FollowedHyperlink" w:type="character">
    <w:name w:val="FollowedHyperlink"/>
    <w:basedOn w:val="DefaultParagraphFont"/>
    <w:uiPriority w:val="99"/>
    <w:semiHidden/>
    <w:unhideWhenUsed/>
    <w:rsid w:val="006B4424"/>
    <w:rPr>
      <w:color w:themeColor="followedHyperlink" w:val="9F6715"/>
      <w:u w:val="single"/>
    </w:rPr>
  </w:style>
  <w:style w:customStyle="1" w:styleId="SourceCode" w:type="paragraph">
    <w:name w:val="Source Code"/>
    <w:basedOn w:val="Normal"/>
    <w:link w:val="VerbatimChar"/>
    <w:pPr>
      <w:wordWrap w:val="off"/>
    </w:pPr>
  </w:style>
  <w:style w:customStyle="1" w:styleId="KeywordTok" w:type="character">
    <w:name w:val="KeywordTok"/>
    <w:basedOn w:val="VerbatimChar"/>
    <w:rPr>
      <w:b/>
      <w:color w:val="007020"/>
    </w:rPr>
  </w:style>
  <w:style w:customStyle="1" w:styleId="DataTypeTok" w:type="character">
    <w:name w:val="DataTypeTok"/>
    <w:basedOn w:val="VerbatimChar"/>
    <w:rPr>
      <w:color w:val="902000"/>
    </w:rPr>
  </w:style>
  <w:style w:customStyle="1" w:styleId="DecValTok" w:type="character">
    <w:name w:val="DecValTok"/>
    <w:basedOn w:val="VerbatimChar"/>
    <w:rPr>
      <w:color w:val="40a070"/>
    </w:rPr>
  </w:style>
  <w:style w:customStyle="1" w:styleId="BaseNTok" w:type="character">
    <w:name w:val="BaseNTok"/>
    <w:basedOn w:val="VerbatimChar"/>
    <w:rPr>
      <w:color w:val="40a070"/>
    </w:rPr>
  </w:style>
  <w:style w:customStyle="1" w:styleId="FloatTok" w:type="character">
    <w:name w:val="FloatTok"/>
    <w:basedOn w:val="VerbatimChar"/>
    <w:rPr>
      <w:color w:val="40a070"/>
    </w:rPr>
  </w:style>
  <w:style w:customStyle="1" w:styleId="ConstantTok" w:type="character">
    <w:name w:val="ConstantTok"/>
    <w:basedOn w:val="VerbatimChar"/>
    <w:rPr>
      <w:color w:val="880000"/>
    </w:rPr>
  </w:style>
  <w:style w:customStyle="1" w:styleId="CharTok" w:type="character">
    <w:name w:val="CharTok"/>
    <w:basedOn w:val="VerbatimChar"/>
    <w:rPr>
      <w:color w:val="4070a0"/>
    </w:rPr>
  </w:style>
  <w:style w:customStyle="1" w:styleId="SpecialCharTok" w:type="character">
    <w:name w:val="SpecialCharTok"/>
    <w:basedOn w:val="VerbatimChar"/>
    <w:rPr>
      <w:color w:val="4070a0"/>
    </w:rPr>
  </w:style>
  <w:style w:customStyle="1" w:styleId="StringTok" w:type="character">
    <w:name w:val="StringTok"/>
    <w:basedOn w:val="VerbatimChar"/>
    <w:rPr>
      <w:color w:val="4070a0"/>
    </w:rPr>
  </w:style>
  <w:style w:customStyle="1" w:styleId="VerbatimStringTok" w:type="character">
    <w:name w:val="VerbatimStringTok"/>
    <w:basedOn w:val="VerbatimChar"/>
    <w:rPr>
      <w:color w:val="4070a0"/>
    </w:rPr>
  </w:style>
  <w:style w:customStyle="1" w:styleId="SpecialStringTok" w:type="character">
    <w:name w:val="SpecialStringTok"/>
    <w:basedOn w:val="VerbatimChar"/>
    <w:rPr>
      <w:color w:val="bb6688"/>
    </w:rPr>
  </w:style>
  <w:style w:customStyle="1" w:styleId="ImportTok" w:type="character">
    <w:name w:val="ImportTok"/>
    <w:basedOn w:val="VerbatimChar"/>
    <w:rPr>
      <w:b/>
      <w:color w:val="008000"/>
    </w:rPr>
  </w:style>
  <w:style w:customStyle="1" w:styleId="CommentTok" w:type="character">
    <w:name w:val="CommentTok"/>
    <w:basedOn w:val="VerbatimChar"/>
    <w:rPr>
      <w:i/>
      <w:color w:val="60a0b0"/>
    </w:rPr>
  </w:style>
  <w:style w:customStyle="1" w:styleId="DocumentationTok" w:type="character">
    <w:name w:val="DocumentationTok"/>
    <w:basedOn w:val="VerbatimChar"/>
    <w:rPr>
      <w:i/>
      <w:color w:val="ba2121"/>
    </w:rPr>
  </w:style>
  <w:style w:customStyle="1" w:styleId="AnnotationTok" w:type="character">
    <w:name w:val="AnnotationTok"/>
    <w:basedOn w:val="VerbatimChar"/>
    <w:rPr>
      <w:b/>
      <w:i/>
      <w:color w:val="60a0b0"/>
    </w:rPr>
  </w:style>
  <w:style w:customStyle="1" w:styleId="CommentVarTok" w:type="character">
    <w:name w:val="CommentVarTok"/>
    <w:basedOn w:val="VerbatimChar"/>
    <w:rPr>
      <w:b/>
      <w:i/>
      <w:color w:val="60a0b0"/>
    </w:rPr>
  </w:style>
  <w:style w:customStyle="1" w:styleId="OtherTok" w:type="character">
    <w:name w:val="OtherTok"/>
    <w:basedOn w:val="VerbatimChar"/>
    <w:rPr>
      <w:color w:val="007020"/>
    </w:rPr>
  </w:style>
  <w:style w:customStyle="1" w:styleId="FunctionTok" w:type="character">
    <w:name w:val="FunctionTok"/>
    <w:basedOn w:val="VerbatimChar"/>
    <w:rPr>
      <w:color w:val="06287e"/>
    </w:rPr>
  </w:style>
  <w:style w:customStyle="1" w:styleId="VariableTok" w:type="character">
    <w:name w:val="VariableTok"/>
    <w:basedOn w:val="VerbatimChar"/>
    <w:rPr>
      <w:color w:val="19177c"/>
    </w:rPr>
  </w:style>
  <w:style w:customStyle="1" w:styleId="ControlFlowTok" w:type="character">
    <w:name w:val="ControlFlowTok"/>
    <w:basedOn w:val="VerbatimChar"/>
    <w:rPr>
      <w:b/>
      <w:color w:val="007020"/>
    </w:rPr>
  </w:style>
  <w:style w:customStyle="1" w:styleId="OperatorTok" w:type="character">
    <w:name w:val="OperatorTok"/>
    <w:basedOn w:val="VerbatimChar"/>
    <w:rPr>
      <w:color w:val="666666"/>
    </w:rPr>
  </w:style>
  <w:style w:customStyle="1" w:styleId="BuiltInTok" w:type="character">
    <w:name w:val="BuiltInTok"/>
    <w:basedOn w:val="VerbatimChar"/>
    <w:rPr>
      <w:color w:val="008000"/>
    </w:rPr>
  </w:style>
  <w:style w:customStyle="1" w:styleId="ExtensionTok" w:type="character">
    <w:name w:val="ExtensionTok"/>
    <w:basedOn w:val="VerbatimChar"/>
    <w:rPr/>
  </w:style>
  <w:style w:customStyle="1" w:styleId="PreprocessorTok" w:type="character">
    <w:name w:val="PreprocessorTok"/>
    <w:basedOn w:val="VerbatimChar"/>
    <w:rPr>
      <w:color w:val="bc7a00"/>
    </w:rPr>
  </w:style>
  <w:style w:customStyle="1" w:styleId="AttributeTok" w:type="character">
    <w:name w:val="AttributeTok"/>
    <w:basedOn w:val="VerbatimChar"/>
    <w:rPr>
      <w:color w:val="7d9029"/>
    </w:rPr>
  </w:style>
  <w:style w:customStyle="1" w:styleId="RegionMarkerTok" w:type="character">
    <w:name w:val="RegionMarkerTok"/>
    <w:basedOn w:val="VerbatimChar"/>
    <w:rPr/>
  </w:style>
  <w:style w:customStyle="1" w:styleId="InformationTok" w:type="character">
    <w:name w:val="InformationTok"/>
    <w:basedOn w:val="VerbatimChar"/>
    <w:rPr>
      <w:b/>
      <w:i/>
      <w:color w:val="60a0b0"/>
    </w:rPr>
  </w:style>
  <w:style w:customStyle="1" w:styleId="WarningTok" w:type="character">
    <w:name w:val="WarningTok"/>
    <w:basedOn w:val="VerbatimChar"/>
    <w:rPr>
      <w:b/>
      <w:i/>
      <w:color w:val="60a0b0"/>
    </w:rPr>
  </w:style>
  <w:style w:customStyle="1" w:styleId="AlertTok" w:type="character">
    <w:name w:val="AlertTok"/>
    <w:basedOn w:val="VerbatimChar"/>
    <w:rPr>
      <w:b/>
      <w:color w:val="ff0000"/>
    </w:rPr>
  </w:style>
  <w:style w:customStyle="1" w:styleId="ErrorTok" w:type="character">
    <w:name w:val="ErrorTok"/>
    <w:basedOn w:val="VerbatimChar"/>
    <w:rPr>
      <w:b/>
      <w:color w:val="ff0000"/>
    </w:rPr>
  </w:style>
  <w:style w:customStyle="1" w:styleId="NormalTok" w:type="character">
    <w:name w:val="NormalTok"/>
    <w:basedOn w:val="VerbatimChar"/>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29" Target="numbering.xml" /><Relationship Type="http://schemas.openxmlformats.org/officeDocument/2006/relationships/styles" Id="rId28" Target="styles.xml" /><Relationship Type="http://schemas.openxmlformats.org/officeDocument/2006/relationships/settings" Id="rId27" Target="settings.xml" /><Relationship Type="http://schemas.openxmlformats.org/officeDocument/2006/relationships/webSettings" Id="rId26" Target="webSettings.xml" /><Relationship Type="http://schemas.openxmlformats.org/officeDocument/2006/relationships/fontTable" Id="rId25" Target="fontTable.xml" /><Relationship Type="http://schemas.openxmlformats.org/officeDocument/2006/relationships/theme" Id="rId24" Target="theme/theme1.xml" /><Relationship Type="http://schemas.openxmlformats.org/officeDocument/2006/relationships/footnotes" Id="rId23" Target="footnotes.xml" /><Relationship Type="http://schemas.openxmlformats.org/officeDocument/2006/relationships/comments" Id="rId22" Target="comments.xml" /><Relationship Id="rId12" Target="footer1.xml" Type="http://schemas.openxmlformats.org/officeDocument/2006/relationships/footer" /><Relationship Id="rId11" Target="header1.xml" Type="http://schemas.openxmlformats.org/officeDocument/2006/relationships/header" /><Relationship Id="rId21" Target="media/rId21.png" Type="http://schemas.openxmlformats.org/officeDocument/2006/relationships/image"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leong\AppData\Roaming\Microsoft\Templates\Pinstripes%20letterhead.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Pinstripes letterhead.dotx</Template>
  <TotalTime>0</TotalTime>
  <Pages>3</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2025-10-23T02:28:23Z</dcterms:created>
  <dcterms:modified xsi:type="dcterms:W3CDTF">2025-10-23T02:28:23Z</dcterms:modified>
</cp:coreProperties>
</file>

<file path=docProps/custom.xml><?xml version="1.0" encoding="utf-8"?>
<Properties xmlns="http://schemas.openxmlformats.org/officeDocument/2006/custom-properties" xmlns:vt="http://schemas.openxmlformats.org/officeDocument/2006/docPropsVTypes"/>
</file>