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Uplift Engine 2.1 — Project Summary</w:t>
        <w:br/>
      </w:r>
    </w:p>
    <w:p/>
    <w:p>
      <w:pPr>
        <w:jc w:val="center"/>
      </w:pPr>
      <w:r>
        <w:t>Author: Team Uplift</w:t>
        <w:br/>
        <w:t>Date: 2025-10-19</w:t>
      </w:r>
    </w:p>
    <w:p>
      <w:r>
        <w:br w:type="page"/>
      </w:r>
    </w:p>
    <w:p>
      <w:fldSimple w:instr="TOC \o &quot;1-3&quot; \h \z \u"/>
    </w:p>
    <w:p>
      <w:r>
        <w:br w:type="page"/>
      </w:r>
    </w:p>
    <w:p>
      <w:pPr>
        <w:pStyle w:val="Heading1"/>
      </w:pPr>
      <w:r>
        <w:t>Uplift Engine 2.1 — Project Summary</w:t>
      </w:r>
    </w:p>
    <w:p>
      <w:r>
        <w:rPr>
          <w:sz w:val="22"/>
        </w:rPr>
        <w:t>Author: Team Uplift</w:t>
      </w:r>
    </w:p>
    <w:p>
      <w:r>
        <w:rPr>
          <w:sz w:val="22"/>
        </w:rPr>
        <w:t>Date: 2025-10-19</w:t>
      </w:r>
    </w:p>
    <w:p>
      <w:r>
        <w:rPr>
          <w:sz w:val="22"/>
        </w:rPr>
        <w:t>Executive summary</w:t>
      </w:r>
    </w:p>
    <w:p>
      <w:r>
        <w:rPr>
          <w:sz w:val="22"/>
        </w:rPr>
        <w:t>-----------------</w:t>
      </w:r>
    </w:p>
    <w:p>
      <w:r>
        <w:rPr>
          <w:sz w:val="22"/>
        </w:rPr>
        <w:t>This document summarizes the Uplift Engine 2.1—an end-to-end, production-ready data platform designed to optimize promotion campaigns for VPBank through causal AI and MLOps practices. The summary is written at a master's-level technical depth and is intended for cross-functional audiences: product owners, cloud engineers, and ML scientists.</w:t>
      </w:r>
    </w:p>
    <w:p>
      <w:r>
        <w:rPr>
          <w:sz w:val="22"/>
        </w:rPr>
        <w:t>1. Business context &amp; goals</w:t>
      </w:r>
    </w:p>
    <w:p>
      <w:r>
        <w:rPr>
          <w:sz w:val="22"/>
        </w:rPr>
        <w:t>---------------------------</w:t>
      </w:r>
    </w:p>
    <w:p>
      <w:pPr>
        <w:pStyle w:val="ListBullet"/>
      </w:pPr>
      <w:r>
        <w:rPr>
          <w:sz w:val="22"/>
        </w:rPr>
        <w:t>Problem statement: Traditional propensity models yield low ROI because they do not measure the causal impact of interventions. Marketing budgets are wasted on "Sure Things" and "Lost Causes." The bank needs a system that identifies "Persuadables"—customers who will convert because of the promotion.</w:t>
      </w:r>
    </w:p>
    <w:p>
      <w:pPr>
        <w:pStyle w:val="ListBullet"/>
      </w:pPr>
      <w:r>
        <w:rPr>
          <w:sz w:val="22"/>
        </w:rPr>
        <w:t>Business objectives:</w:t>
      </w:r>
    </w:p>
    <w:p>
      <w:pPr>
        <w:pStyle w:val="ListBullet"/>
      </w:pPr>
      <w:r>
        <w:rPr>
          <w:sz w:val="22"/>
        </w:rPr>
        <w:t>- Maximize incremental conversion and profit per campaign.</w:t>
      </w:r>
    </w:p>
    <w:p>
      <w:pPr>
        <w:pStyle w:val="ListBullet"/>
      </w:pPr>
      <w:r>
        <w:rPr>
          <w:sz w:val="22"/>
        </w:rPr>
        <w:t>- Reduce wasted marketing spend by at least X% (pilot target: 20%).</w:t>
      </w:r>
    </w:p>
    <w:p>
      <w:pPr>
        <w:pStyle w:val="ListBullet"/>
      </w:pPr>
      <w:r>
        <w:rPr>
          <w:sz w:val="22"/>
        </w:rPr>
        <w:t>- Provide auditable treatment assignment and measurement for regulatory and business oversight.</w:t>
      </w:r>
    </w:p>
    <w:p>
      <w:r>
        <w:rPr>
          <w:sz w:val="22"/>
        </w:rPr>
        <w:t>2. Product goals</w:t>
      </w:r>
    </w:p>
    <w:p>
      <w:r>
        <w:rPr>
          <w:sz w:val="22"/>
        </w:rPr>
        <w:t>----------------</w:t>
      </w:r>
    </w:p>
    <w:p>
      <w:pPr>
        <w:pStyle w:val="ListBullet"/>
      </w:pPr>
      <w:r>
        <w:rPr>
          <w:sz w:val="22"/>
        </w:rPr>
        <w:t>Deliver a minimal viable product (MVP) within 4-6 weeks: data ingestion, feature engineering, uplift model training, API for scoring, and basic ROI/Qini dashboards.</w:t>
      </w:r>
    </w:p>
    <w:p>
      <w:pPr>
        <w:pStyle w:val="ListBullet"/>
      </w:pPr>
      <w:r>
        <w:rPr>
          <w:sz w:val="22"/>
        </w:rPr>
        <w:t>Deliver a production pilot in 3 months: hardened MLOps, Feature Store, automated retraining, monitoring and guardrails.</w:t>
      </w:r>
    </w:p>
    <w:p>
      <w:r>
        <w:rPr>
          <w:sz w:val="22"/>
        </w:rPr>
        <w:t>3. Key concepts and algorithms</w:t>
      </w:r>
    </w:p>
    <w:p>
      <w:r>
        <w:rPr>
          <w:sz w:val="22"/>
        </w:rPr>
        <w:t>------------------------------</w:t>
      </w:r>
    </w:p>
    <w:p>
      <w:pPr>
        <w:pStyle w:val="ListBullet"/>
      </w:pPr>
      <w:r>
        <w:rPr>
          <w:sz w:val="22"/>
        </w:rPr>
        <w:t>Uplift Modeling (Causal AI): focused on estimating treatment effect at individual level. Preferred algorithms:</w:t>
      </w:r>
    </w:p>
    <w:p>
      <w:pPr>
        <w:pStyle w:val="ListBullet"/>
      </w:pPr>
      <w:r>
        <w:rPr>
          <w:sz w:val="22"/>
        </w:rPr>
        <w:t>- UpliftRandomForestClassifier (causalml) — fast baseline and interpretable.</w:t>
      </w:r>
    </w:p>
    <w:p>
      <w:pPr>
        <w:pStyle w:val="ListBullet"/>
      </w:pPr>
      <w:r>
        <w:rPr>
          <w:sz w:val="22"/>
        </w:rPr>
        <w:t>- Double Robust Learner (DR-Learner) — reduces bias and variance with orthogonalization.</w:t>
      </w:r>
    </w:p>
    <w:p>
      <w:pPr>
        <w:pStyle w:val="ListBullet"/>
      </w:pPr>
      <w:r>
        <w:rPr>
          <w:sz w:val="22"/>
        </w:rPr>
        <w:t>- CatBoost Uplift — robust to categorical features and often performant on tabular data.</w:t>
      </w:r>
    </w:p>
    <w:p>
      <w:pPr>
        <w:pStyle w:val="ListBullet"/>
      </w:pPr>
      <w:r>
        <w:rPr>
          <w:sz w:val="22"/>
        </w:rPr>
        <w:t>- EconML (for advanced causal inference and heterogeneous treatment effect estimation).</w:t>
      </w:r>
    </w:p>
    <w:p>
      <w:pPr>
        <w:pStyle w:val="ListBullet"/>
      </w:pPr>
      <w:r>
        <w:rPr>
          <w:sz w:val="22"/>
        </w:rPr>
        <w:t>Knapsack Optimization: to select treatment population under budget constraints, maximizing expected incremental profit rather than naive top-K.</w:t>
      </w:r>
    </w:p>
    <w:p>
      <w:pPr>
        <w:pStyle w:val="ListBullet"/>
      </w:pPr>
      <w:r>
        <w:rPr>
          <w:sz w:val="22"/>
        </w:rPr>
        <w:t>Guardrails: confidence-interval-based thresholds, DNC lists, and business rules to ensure Do-No-Harm.</w:t>
      </w:r>
    </w:p>
    <w:p>
      <w:r>
        <w:rPr>
          <w:sz w:val="22"/>
        </w:rPr>
        <w:t>4. Architecture overview</w:t>
      </w:r>
    </w:p>
    <w:p>
      <w:r>
        <w:rPr>
          <w:sz w:val="22"/>
        </w:rPr>
        <w:t>------------------------</w:t>
      </w:r>
    </w:p>
    <w:p>
      <w:pPr>
        <w:pStyle w:val="ListBullet"/>
      </w:pPr>
      <w:r>
        <w:rPr>
          <w:sz w:val="22"/>
        </w:rPr>
        <w:t>Data Lake (S3): central raw and processed storage.</w:t>
      </w:r>
    </w:p>
    <w:p>
      <w:pPr>
        <w:pStyle w:val="ListBullet"/>
      </w:pPr>
      <w:r>
        <w:rPr>
          <w:sz w:val="22"/>
        </w:rPr>
        <w:t>Ingestion: API, batch ETL, Kinesis for near-real-time events.</w:t>
      </w:r>
    </w:p>
    <w:p>
      <w:pPr>
        <w:pStyle w:val="ListBullet"/>
      </w:pPr>
      <w:r>
        <w:rPr>
          <w:sz w:val="22"/>
        </w:rPr>
        <w:t>Feature Store: SageMaker Feature Store (or open-source alternative) for training-serving consistency.</w:t>
      </w:r>
    </w:p>
    <w:p>
      <w:pPr>
        <w:pStyle w:val="ListBullet"/>
      </w:pPr>
      <w:r>
        <w:rPr>
          <w:sz w:val="22"/>
        </w:rPr>
        <w:t>Training: SageMaker or local notebooks for prototyping; EMR Serverless for heavy Spark workloads.</w:t>
      </w:r>
    </w:p>
    <w:p>
      <w:pPr>
        <w:pStyle w:val="ListBullet"/>
      </w:pPr>
      <w:r>
        <w:rPr>
          <w:sz w:val="22"/>
        </w:rPr>
        <w:t>Orchestration: Step Functions for managing complex pipelines (optional).</w:t>
      </w:r>
    </w:p>
    <w:p>
      <w:pPr>
        <w:pStyle w:val="ListBullet"/>
      </w:pPr>
      <w:r>
        <w:rPr>
          <w:sz w:val="22"/>
        </w:rPr>
        <w:t>Serving: API Gateway + Lambda (Provisioned Concurrency) for real-time scoring; batch scoring via EMR/Glue for large-scale campaigns.</w:t>
      </w:r>
    </w:p>
    <w:p>
      <w:pPr>
        <w:pStyle w:val="ListBullet"/>
      </w:pPr>
      <w:r>
        <w:rPr>
          <w:sz w:val="22"/>
        </w:rPr>
        <w:t>Monitoring &amp; Dashboarding: QuickSight (or Grafana + Prometheus) for ROI, Qini, and model performance.</w:t>
      </w:r>
    </w:p>
    <w:p>
      <w:r>
        <w:rPr>
          <w:sz w:val="22"/>
        </w:rPr>
        <w:t>5. Why these choices (trade-offs)</w:t>
      </w:r>
    </w:p>
    <w:p>
      <w:r>
        <w:rPr>
          <w:sz w:val="22"/>
        </w:rPr>
        <w:t>--------------------------------</w:t>
      </w:r>
    </w:p>
    <w:p>
      <w:pPr>
        <w:pStyle w:val="ListBullet"/>
      </w:pPr>
      <w:r>
        <w:rPr>
          <w:sz w:val="22"/>
        </w:rPr>
        <w:t>S3 + Feature Store: decouples storage and feature serving. Ensures training-serving parity and reproducibility.</w:t>
      </w:r>
    </w:p>
    <w:p>
      <w:pPr>
        <w:pStyle w:val="ListBullet"/>
      </w:pPr>
      <w:r>
        <w:rPr>
          <w:sz w:val="22"/>
        </w:rPr>
        <w:t>Lambda + Provisioned Concurrency: keeps the serving path serverless and low-latency; PC eliminates cold starts at the cost of reserved concurrency fees.</w:t>
      </w:r>
    </w:p>
    <w:p>
      <w:pPr>
        <w:pStyle w:val="ListBullet"/>
      </w:pPr>
      <w:r>
        <w:rPr>
          <w:sz w:val="22"/>
        </w:rPr>
        <w:t>Tiered batch (Glue / EMR Serverless): Glue for routine jobs (cost-effective), EMR Serverless for heavy feature engineering jobs (performance), balancing cost and performance.</w:t>
      </w:r>
    </w:p>
    <w:p>
      <w:pPr>
        <w:pStyle w:val="ListBullet"/>
      </w:pPr>
      <w:r>
        <w:rPr>
          <w:sz w:val="22"/>
        </w:rPr>
        <w:t>Causal algorithms: uplift models directly optimize incremental effect; DR-Learner and EconML reduce confounding bias and provide better uncertainty estimates, important for business trust.</w:t>
      </w:r>
    </w:p>
    <w:p>
      <w:r>
        <w:rPr>
          <w:sz w:val="22"/>
        </w:rPr>
        <w:t>6. Process &amp; MLOps</w:t>
      </w:r>
    </w:p>
    <w:p>
      <w:r>
        <w:rPr>
          <w:sz w:val="22"/>
        </w:rPr>
        <w:t>-------------------</w:t>
      </w:r>
    </w:p>
    <w:p>
      <w:pPr>
        <w:pStyle w:val="ListBullet"/>
      </w:pPr>
      <w:r>
        <w:rPr>
          <w:sz w:val="22"/>
        </w:rPr>
        <w:t>Data validation &amp; lineage: incoming events are validated and catalogued; Feature Store records feature versions.</w:t>
      </w:r>
    </w:p>
    <w:p>
      <w:pPr>
        <w:pStyle w:val="ListBullet"/>
      </w:pPr>
      <w:r>
        <w:rPr>
          <w:sz w:val="22"/>
        </w:rPr>
        <w:t>CI/CD for models: use GitHub Actions or CodePipeline to run unit tests, model training smoke tests, and package Lambda artifacts.</w:t>
      </w:r>
    </w:p>
    <w:p>
      <w:pPr>
        <w:pStyle w:val="ListBullet"/>
      </w:pPr>
      <w:r>
        <w:rPr>
          <w:sz w:val="22"/>
        </w:rPr>
        <w:t>Model registry &amp; artifacts: version models in S3 or SageMaker Model Registry; keep metadata (training data hash, features used).</w:t>
      </w:r>
    </w:p>
    <w:p>
      <w:pPr>
        <w:pStyle w:val="ListBullet"/>
      </w:pPr>
      <w:r>
        <w:rPr>
          <w:sz w:val="22"/>
        </w:rPr>
        <w:t>Monitoring: data drift alerts, model performance degradation, campaign-level ROI tracking.</w:t>
      </w:r>
    </w:p>
    <w:p>
      <w:pPr>
        <w:pStyle w:val="ListBullet"/>
      </w:pPr>
      <w:r>
        <w:rPr>
          <w:sz w:val="22"/>
        </w:rPr>
        <w:t>Retraining policy: scheduled retraining weekly or trigger-based when drift exceeds threshold.</w:t>
      </w:r>
    </w:p>
    <w:p>
      <w:r>
        <w:rPr>
          <w:sz w:val="22"/>
        </w:rPr>
        <w:t>7. Security &amp; compliance</w:t>
      </w:r>
    </w:p>
    <w:p>
      <w:r>
        <w:rPr>
          <w:sz w:val="22"/>
        </w:rPr>
        <w:t>------------------------</w:t>
      </w:r>
    </w:p>
    <w:p>
      <w:pPr>
        <w:pStyle w:val="ListBullet"/>
      </w:pPr>
      <w:r>
        <w:rPr>
          <w:sz w:val="22"/>
        </w:rPr>
        <w:t>Use IAM roles with least privilege; never check secrets into repo.</w:t>
      </w:r>
    </w:p>
    <w:p>
      <w:pPr>
        <w:pStyle w:val="ListBullet"/>
      </w:pPr>
      <w:r>
        <w:rPr>
          <w:sz w:val="22"/>
        </w:rPr>
        <w:t>Encrypt data at rest (S3 SSE) and in transit (HTTPS).</w:t>
      </w:r>
    </w:p>
    <w:p>
      <w:pPr>
        <w:pStyle w:val="ListBullet"/>
      </w:pPr>
      <w:r>
        <w:rPr>
          <w:sz w:val="22"/>
        </w:rPr>
        <w:t>Apply data retention and anonymization policies where required by regulation.</w:t>
      </w:r>
    </w:p>
    <w:p>
      <w:r>
        <w:rPr>
          <w:sz w:val="22"/>
        </w:rPr>
        <w:t>8. Risks and mitigations</w:t>
      </w:r>
    </w:p>
    <w:p>
      <w:r>
        <w:rPr>
          <w:sz w:val="22"/>
        </w:rPr>
        <w:t>------------------------</w:t>
      </w:r>
    </w:p>
    <w:p>
      <w:pPr>
        <w:pStyle w:val="ListBullet"/>
      </w:pPr>
      <w:r>
        <w:rPr>
          <w:sz w:val="22"/>
        </w:rPr>
        <w:t>Risk: Cold-start / latency affecting SLA. Mitigation: Provisioned Concurrency for Lambda; compute critical features in app layer.</w:t>
      </w:r>
    </w:p>
    <w:p>
      <w:pPr>
        <w:pStyle w:val="ListBullet"/>
      </w:pPr>
      <w:r>
        <w:rPr>
          <w:sz w:val="22"/>
        </w:rPr>
        <w:t>Risk: Glue job OOM/timeouts. Mitigation: tiered processing with EMR Serverless for heavy jobs.</w:t>
      </w:r>
    </w:p>
    <w:p>
      <w:pPr>
        <w:pStyle w:val="ListBullet"/>
      </w:pPr>
      <w:r>
        <w:rPr>
          <w:sz w:val="22"/>
        </w:rPr>
        <w:t>Risk: Model harming customer segments. Mitigation: Do-No-Harm guardrails, CI-based tests, and manual review for VIP segments.</w:t>
      </w:r>
    </w:p>
    <w:p>
      <w:r>
        <w:rPr>
          <w:sz w:val="22"/>
        </w:rPr>
        <w:t>9. Roadmap &amp; milestones</w:t>
      </w:r>
    </w:p>
    <w:p>
      <w:r>
        <w:rPr>
          <w:sz w:val="22"/>
        </w:rPr>
        <w:t>-----------------------</w:t>
      </w:r>
    </w:p>
    <w:p>
      <w:pPr>
        <w:pStyle w:val="ListBullet"/>
      </w:pPr>
      <w:r>
        <w:rPr>
          <w:sz w:val="22"/>
        </w:rPr>
        <w:t>Week 0-2: Data integration &amp; sample dataset; basic uplift baseline model.</w:t>
      </w:r>
    </w:p>
    <w:p>
      <w:pPr>
        <w:pStyle w:val="ListBullet"/>
      </w:pPr>
      <w:r>
        <w:rPr>
          <w:sz w:val="22"/>
        </w:rPr>
        <w:t>Week 3-4: Real-time scoring API + basic dashboard; MVP demo.</w:t>
      </w:r>
    </w:p>
    <w:p>
      <w:pPr>
        <w:pStyle w:val="ListBullet"/>
      </w:pPr>
      <w:r>
        <w:rPr>
          <w:sz w:val="22"/>
        </w:rPr>
        <w:t>Month 2: Feature Store + automated retraining; A/B pilot.</w:t>
      </w:r>
    </w:p>
    <w:p>
      <w:pPr>
        <w:pStyle w:val="ListBullet"/>
      </w:pPr>
      <w:r>
        <w:rPr>
          <w:sz w:val="22"/>
        </w:rPr>
        <w:t>Month 3: Production pilot with PC-enabled Lambda, tiered batch, and monitoring.</w:t>
      </w:r>
    </w:p>
    <w:p>
      <w:r>
        <w:rPr>
          <w:sz w:val="22"/>
        </w:rPr>
        <w:t>10. Deliverables for handoff</w:t>
      </w:r>
    </w:p>
    <w:p>
      <w:r>
        <w:rPr>
          <w:sz w:val="22"/>
        </w:rPr>
        <w:t>---------------------------</w:t>
      </w:r>
    </w:p>
    <w:p>
      <w:pPr>
        <w:pStyle w:val="ListBullet"/>
      </w:pPr>
      <w:r>
        <w:rPr>
          <w:sz w:val="22"/>
        </w:rPr>
        <w:t>`docs/VPBank_UpliftEngine_Guide.md` — full technical guide.</w:t>
      </w:r>
    </w:p>
    <w:p>
      <w:pPr>
        <w:pStyle w:val="ListBullet"/>
      </w:pPr>
      <w:r>
        <w:rPr>
          <w:sz w:val="22"/>
        </w:rPr>
        <w:t>`docs/presenter_notes.md` — slides + speaker notes.</w:t>
      </w:r>
    </w:p>
    <w:p>
      <w:pPr>
        <w:pStyle w:val="ListBullet"/>
      </w:pPr>
      <w:r>
        <w:rPr>
          <w:sz w:val="22"/>
        </w:rPr>
        <w:t>`docs/architecture_notes.md` — instructions for updating architecture diagram.</w:t>
      </w:r>
    </w:p>
    <w:p>
      <w:pPr>
        <w:pStyle w:val="ListBullet"/>
      </w:pPr>
      <w:r>
        <w:rPr>
          <w:sz w:val="22"/>
        </w:rPr>
        <w:t>`docs/UpliftEngine_Presentation_Summary.md` and (pending) `docs/UpliftEngine_Presentation_Summary.docx` — the Word summary.</w:t>
      </w:r>
    </w:p>
    <w:p>
      <w:r>
        <w:rPr>
          <w:sz w:val="22"/>
        </w:rPr>
        <w:t>Appendix A — Suggested slide structure for team presentation</w:t>
      </w:r>
    </w:p>
    <w:p>
      <w:pPr>
        <w:pStyle w:val="ListBullet"/>
      </w:pPr>
      <w:r>
        <w:rPr>
          <w:sz w:val="22"/>
        </w:rPr>
        <w:t>Title</w:t>
      </w:r>
    </w:p>
    <w:p>
      <w:pPr>
        <w:pStyle w:val="ListBullet"/>
      </w:pPr>
      <w:r>
        <w:rPr>
          <w:sz w:val="22"/>
        </w:rPr>
        <w:t>Problem &amp; Context</w:t>
      </w:r>
    </w:p>
    <w:p>
      <w:pPr>
        <w:pStyle w:val="ListBullet"/>
      </w:pPr>
      <w:r>
        <w:rPr>
          <w:sz w:val="22"/>
        </w:rPr>
        <w:t>Architecture (diagram)</w:t>
      </w:r>
    </w:p>
    <w:p>
      <w:pPr>
        <w:pStyle w:val="ListBullet"/>
      </w:pPr>
      <w:r>
        <w:rPr>
          <w:sz w:val="22"/>
        </w:rPr>
        <w:t>Method &amp; Models</w:t>
      </w:r>
    </w:p>
    <w:p>
      <w:pPr>
        <w:pStyle w:val="ListBullet"/>
      </w:pPr>
      <w:r>
        <w:rPr>
          <w:sz w:val="22"/>
        </w:rPr>
        <w:t>Demo (Qini / API call)</w:t>
      </w:r>
    </w:p>
    <w:p>
      <w:pPr>
        <w:pStyle w:val="ListBullet"/>
      </w:pPr>
      <w:r>
        <w:rPr>
          <w:sz w:val="22"/>
        </w:rPr>
        <w:t>Business Impact &amp; ROI</w:t>
      </w:r>
    </w:p>
    <w:p>
      <w:pPr>
        <w:pStyle w:val="ListBullet"/>
      </w:pPr>
      <w:r>
        <w:rPr>
          <w:sz w:val="22"/>
        </w:rPr>
        <w:t>Roadmap &amp; Ask</w:t>
      </w:r>
    </w:p>
    <w:p>
      <w:r>
        <w:rPr>
          <w:sz w:val="22"/>
        </w:rPr>
        <w:t>To-do for finishing the Word document</w:t>
      </w:r>
    </w:p>
    <w:p>
      <w:r>
        <w:rPr>
          <w:sz w:val="22"/>
        </w:rPr>
        <w:t>------------------------------------</w:t>
      </w:r>
    </w:p>
    <w:p>
      <w:r>
        <w:rPr>
          <w:sz w:val="22"/>
        </w:rPr>
        <w:t>1. Internal review &amp; refine the markdown draft (this file). (assigned: Team Lead)</w:t>
      </w:r>
    </w:p>
    <w:p>
      <w:r>
        <w:rPr>
          <w:sz w:val="22"/>
        </w:rPr>
        <w:t>2. Add one-page case study (pilot numbers) with simulated ROI table. (assigned: ML Scientist)</w:t>
      </w:r>
    </w:p>
    <w:p>
      <w:r>
        <w:rPr>
          <w:sz w:val="22"/>
        </w:rPr>
        <w:t>3. Finalize language and citations (assigned: Team Lead / ML Scientist)</w:t>
      </w:r>
    </w:p>
    <w:p>
      <w:r>
        <w:rPr>
          <w:sz w:val="22"/>
        </w:rPr>
        <w:t>4. Convert to .docx and add TOC, headings, and company cover page. (assigned: Cloud Engineer)</w:t>
      </w:r>
    </w:p>
    <w:p>
      <w:r>
        <w:rPr>
          <w:sz w:val="22"/>
        </w:rPr>
        <w:t>5. Final review &amp; sign-off. (assigned: Team Lead)</w:t>
      </w:r>
    </w:p>
    <w:p>
      <w:r>
        <w:rPr>
          <w:sz w:val="22"/>
        </w:rPr>
        <w:t>Case study — Simulated pilot (example)</w:t>
      </w:r>
    </w:p>
    <w:p>
      <w:r>
        <w:rPr>
          <w:sz w:val="22"/>
        </w:rPr>
        <w:t>-------------------------------------</w:t>
      </w:r>
    </w:p>
    <w:p>
      <w:r>
        <w:rPr>
          <w:sz w:val="22"/>
        </w:rPr>
        <w:t>This one-page example demonstrates how we compute expected uplift ROI for a pilot promotion targeted by the Uplift Engine. Values are illustrative; replace with real business numbers for production pilots.</w:t>
      </w:r>
    </w:p>
    <w:p>
      <w:r>
        <w:rPr>
          <w:sz w:val="22"/>
        </w:rPr>
        <w:t>Assumptions:</w:t>
      </w:r>
    </w:p>
    <w:p>
      <w:pPr>
        <w:pStyle w:val="ListBullet"/>
      </w:pPr>
      <w:r>
        <w:rPr>
          <w:sz w:val="22"/>
        </w:rPr>
        <w:t>Pilot population: 50,000 customers</w:t>
      </w:r>
    </w:p>
    <w:p>
      <w:pPr>
        <w:pStyle w:val="ListBullet"/>
      </w:pPr>
      <w:r>
        <w:rPr>
          <w:sz w:val="22"/>
        </w:rPr>
        <w:t>Treatment cost (per contact): 10,000 VND</w:t>
      </w:r>
    </w:p>
    <w:p>
      <w:pPr>
        <w:pStyle w:val="ListBullet"/>
      </w:pPr>
      <w:r>
        <w:rPr>
          <w:sz w:val="22"/>
        </w:rPr>
        <w:t>Average revenue per conversion: 200,000 VND</w:t>
      </w:r>
    </w:p>
    <w:tbl>
      <w:tblPr>
        <w:tblStyle w:val="LightList"/>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Segment</w:t>
            </w:r>
          </w:p>
        </w:tc>
        <w:tc>
          <w:tcPr>
            <w:tcW w:type="dxa" w:w="960"/>
          </w:tcPr>
          <w:p>
            <w:r>
              <w:t>N</w:t>
            </w:r>
          </w:p>
        </w:tc>
        <w:tc>
          <w:tcPr>
            <w:tcW w:type="dxa" w:w="960"/>
          </w:tcPr>
          <w:p>
            <w:r>
              <w:t>Control conv rate</w:t>
            </w:r>
          </w:p>
        </w:tc>
        <w:tc>
          <w:tcPr>
            <w:tcW w:type="dxa" w:w="960"/>
          </w:tcPr>
          <w:p>
            <w:r>
              <w:t>Treated conv rate</w:t>
            </w:r>
          </w:p>
        </w:tc>
        <w:tc>
          <w:tcPr>
            <w:tcW w:type="dxa" w:w="960"/>
          </w:tcPr>
          <w:p>
            <w:r>
              <w:t>Incremental conv (est)</w:t>
            </w:r>
          </w:p>
        </w:tc>
        <w:tc>
          <w:tcPr>
            <w:tcW w:type="dxa" w:w="960"/>
          </w:tcPr>
          <w:p>
            <w:r>
              <w:t>Revenue / conv (VND)</w:t>
            </w:r>
          </w:p>
        </w:tc>
        <w:tc>
          <w:tcPr>
            <w:tcW w:type="dxa" w:w="960"/>
          </w:tcPr>
          <w:p>
            <w:r>
              <w:t>Incremental revenue (VND)</w:t>
            </w:r>
          </w:p>
        </w:tc>
        <w:tc>
          <w:tcPr>
            <w:tcW w:type="dxa" w:w="960"/>
          </w:tcPr>
          <w:p>
            <w:r>
              <w:t>Cost (VND)</w:t>
            </w:r>
          </w:p>
        </w:tc>
        <w:tc>
          <w:tcPr>
            <w:tcW w:type="dxa" w:w="960"/>
          </w:tcPr>
          <w:p>
            <w:r>
              <w:t>Net uplift profit (VND)</w:t>
            </w:r>
          </w:p>
        </w:tc>
      </w:tr>
      <w:tr>
        <w:tc>
          <w:tcPr>
            <w:tcW w:type="dxa" w:w="960"/>
          </w:tcPr>
          <w:p>
            <w:r>
              <w:t>Persuadables (top decile)</w:t>
            </w:r>
          </w:p>
        </w:tc>
        <w:tc>
          <w:tcPr>
            <w:tcW w:type="dxa" w:w="960"/>
          </w:tcPr>
          <w:p>
            <w:r>
              <w:t>5,000</w:t>
            </w:r>
          </w:p>
        </w:tc>
        <w:tc>
          <w:tcPr>
            <w:tcW w:type="dxa" w:w="960"/>
          </w:tcPr>
          <w:p>
            <w:r>
              <w:t>2.0%</w:t>
            </w:r>
          </w:p>
        </w:tc>
        <w:tc>
          <w:tcPr>
            <w:tcW w:type="dxa" w:w="960"/>
          </w:tcPr>
          <w:p>
            <w:r>
              <w:t>6.0%</w:t>
            </w:r>
          </w:p>
        </w:tc>
        <w:tc>
          <w:tcPr>
            <w:tcW w:type="dxa" w:w="960"/>
          </w:tcPr>
          <w:p>
            <w:r>
              <w:t>200</w:t>
            </w:r>
          </w:p>
        </w:tc>
        <w:tc>
          <w:tcPr>
            <w:tcW w:type="dxa" w:w="960"/>
          </w:tcPr>
          <w:p>
            <w:r>
              <w:t>200,000</w:t>
            </w:r>
          </w:p>
        </w:tc>
        <w:tc>
          <w:tcPr>
            <w:tcW w:type="dxa" w:w="960"/>
          </w:tcPr>
          <w:p>
            <w:r>
              <w:t>40,000,000</w:t>
            </w:r>
          </w:p>
        </w:tc>
        <w:tc>
          <w:tcPr>
            <w:tcW w:type="dxa" w:w="960"/>
          </w:tcPr>
          <w:p>
            <w:r>
              <w:t>50,000,000</w:t>
            </w:r>
          </w:p>
        </w:tc>
        <w:tc>
          <w:tcPr>
            <w:tcW w:type="dxa" w:w="960"/>
          </w:tcPr>
          <w:p>
            <w:r>
              <w:t>-10,000,000</w:t>
            </w:r>
          </w:p>
        </w:tc>
      </w:tr>
      <w:tr>
        <w:tc>
          <w:tcPr>
            <w:tcW w:type="dxa" w:w="960"/>
          </w:tcPr>
          <w:p>
            <w:r>
              <w:t>High potential (next 20%)</w:t>
            </w:r>
          </w:p>
        </w:tc>
        <w:tc>
          <w:tcPr>
            <w:tcW w:type="dxa" w:w="960"/>
          </w:tcPr>
          <w:p>
            <w:r>
              <w:t>10,000</w:t>
            </w:r>
          </w:p>
        </w:tc>
        <w:tc>
          <w:tcPr>
            <w:tcW w:type="dxa" w:w="960"/>
          </w:tcPr>
          <w:p>
            <w:r>
              <w:t>1.5%</w:t>
            </w:r>
          </w:p>
        </w:tc>
        <w:tc>
          <w:tcPr>
            <w:tcW w:type="dxa" w:w="960"/>
          </w:tcPr>
          <w:p>
            <w:r>
              <w:t>3.5%</w:t>
            </w:r>
          </w:p>
        </w:tc>
        <w:tc>
          <w:tcPr>
            <w:tcW w:type="dxa" w:w="960"/>
          </w:tcPr>
          <w:p>
            <w:r>
              <w:t>200</w:t>
            </w:r>
          </w:p>
        </w:tc>
        <w:tc>
          <w:tcPr>
            <w:tcW w:type="dxa" w:w="960"/>
          </w:tcPr>
          <w:p>
            <w:r>
              <w:t>200,000</w:t>
            </w:r>
          </w:p>
        </w:tc>
        <w:tc>
          <w:tcPr>
            <w:tcW w:type="dxa" w:w="960"/>
          </w:tcPr>
          <w:p>
            <w:r>
              <w:t>40,000,000</w:t>
            </w:r>
          </w:p>
        </w:tc>
        <w:tc>
          <w:tcPr>
            <w:tcW w:type="dxa" w:w="960"/>
          </w:tcPr>
          <w:p>
            <w:r>
              <w:t>100,000,000</w:t>
            </w:r>
          </w:p>
        </w:tc>
        <w:tc>
          <w:tcPr>
            <w:tcW w:type="dxa" w:w="960"/>
          </w:tcPr>
          <w:p>
            <w:r>
              <w:t>-60,000,000</w:t>
            </w:r>
          </w:p>
        </w:tc>
      </w:tr>
      <w:tr>
        <w:tc>
          <w:tcPr>
            <w:tcW w:type="dxa" w:w="960"/>
          </w:tcPr>
          <w:p>
            <w:r>
              <w:t>Low potential (remaining)</w:t>
            </w:r>
          </w:p>
        </w:tc>
        <w:tc>
          <w:tcPr>
            <w:tcW w:type="dxa" w:w="960"/>
          </w:tcPr>
          <w:p>
            <w:r>
              <w:t>35,000</w:t>
            </w:r>
          </w:p>
        </w:tc>
        <w:tc>
          <w:tcPr>
            <w:tcW w:type="dxa" w:w="960"/>
          </w:tcPr>
          <w:p>
            <w:r>
              <w:t>0.5%</w:t>
            </w:r>
          </w:p>
        </w:tc>
        <w:tc>
          <w:tcPr>
            <w:tcW w:type="dxa" w:w="960"/>
          </w:tcPr>
          <w:p>
            <w:r>
              <w:t>0.6%</w:t>
            </w:r>
          </w:p>
        </w:tc>
        <w:tc>
          <w:tcPr>
            <w:tcW w:type="dxa" w:w="960"/>
          </w:tcPr>
          <w:p>
            <w:r>
              <w:t>35</w:t>
            </w:r>
          </w:p>
        </w:tc>
        <w:tc>
          <w:tcPr>
            <w:tcW w:type="dxa" w:w="960"/>
          </w:tcPr>
          <w:p>
            <w:r>
              <w:t>200,000</w:t>
            </w:r>
          </w:p>
        </w:tc>
        <w:tc>
          <w:tcPr>
            <w:tcW w:type="dxa" w:w="960"/>
          </w:tcPr>
          <w:p>
            <w:r>
              <w:t>7,000,000</w:t>
            </w:r>
          </w:p>
        </w:tc>
        <w:tc>
          <w:tcPr>
            <w:tcW w:type="dxa" w:w="960"/>
          </w:tcPr>
          <w:p>
            <w:r>
              <w:t>350,000,000</w:t>
            </w:r>
          </w:p>
        </w:tc>
        <w:tc>
          <w:tcPr>
            <w:tcW w:type="dxa" w:w="960"/>
          </w:tcPr>
          <w:p>
            <w:r>
              <w:t>-343,000,000</w:t>
            </w:r>
          </w:p>
        </w:tc>
      </w:tr>
    </w:tbl>
    <w:p>
      <w:r>
        <w:rPr>
          <w:sz w:val="22"/>
        </w:rPr>
        <w:t>Interpretation:</w:t>
      </w:r>
    </w:p>
    <w:p>
      <w:pPr>
        <w:pStyle w:val="ListBullet"/>
      </w:pPr>
      <w:r>
        <w:rPr>
          <w:sz w:val="22"/>
        </w:rPr>
        <w:t>The table shows incremental conversions and revenue per segment. In early pilots, focus on the top decile (Persuadables) where uplift per contact is highest. The knapsack optimizer will choose contacts that maximize net uplift profit under budget constraints.</w:t>
      </w:r>
    </w:p>
    <w:p>
      <w:r>
        <w:rPr>
          <w:sz w:val="22"/>
        </w:rPr>
        <w:t>Notes:</w:t>
      </w:r>
    </w:p>
    <w:p>
      <w:pPr>
        <w:pStyle w:val="ListBullet"/>
      </w:pPr>
      <w:r>
        <w:rPr>
          <w:sz w:val="22"/>
        </w:rPr>
        <w:t>Replace these sample numbers with real campaign estimates before final proposals. The pilot should include an A/B test to measure real uplift and calibrate model uncertainty.</w:t>
      </w:r>
    </w:p>
    <w:p>
      <w:r>
        <w:br w:type="page"/>
      </w:r>
    </w:p>
    <w:p>
      <w:pPr>
        <w:jc w:val="center"/>
      </w:pPr>
      <w:r>
        <w:rPr>
          <w:b/>
          <w:sz w:val="32"/>
        </w:rPr>
        <w:t>Executive Summary — Pilot Ask &amp; Impact</w:t>
        <w:br/>
      </w:r>
    </w:p>
    <w:p/>
    <w:p>
      <w:pPr>
        <w:pStyle w:val="ListBullet"/>
      </w:pPr>
      <w:r>
        <w:rPr>
          <w:sz w:val="24"/>
        </w:rPr>
        <w:t>----------------------------</w:t>
      </w:r>
    </w:p>
    <w:p>
      <w:pPr>
        <w:pStyle w:val="ListBullet"/>
      </w:pPr>
      <w:r>
        <w:rPr>
          <w:sz w:val="24"/>
        </w:rPr>
        <w:t>Use this page as a single-slide handout for executive review. Keep language concise and focused on impact, ask, and next steps.</w:t>
      </w:r>
    </w:p>
    <w:p>
      <w:r>
        <w:br w:type="page"/>
      </w:r>
    </w:p>
    <w:p>
      <w:pPr>
        <w:pStyle w:val="ListBullet"/>
      </w:pPr>
      <w:r>
        <w:rPr>
          <w:sz w:val="22"/>
        </w:rPr>
        <w:t>Business goal: Increase incremental conversions and optimize marketing spend by targeting "Persuadables" using causal uplift models.</w:t>
      </w:r>
    </w:p>
    <w:p>
      <w:pPr>
        <w:pStyle w:val="ListBullet"/>
      </w:pPr>
      <w:r>
        <w:rPr>
          <w:sz w:val="22"/>
        </w:rPr>
        <w:t>Product goal: Deliver an MVP in 4-6 weeks (data ingestion, uplift model, scoring API, ROI dashboard) and a production pilot in 3 months with hardened MLOps.</w:t>
      </w:r>
    </w:p>
    <w:p>
      <w:pPr>
        <w:pStyle w:val="ListBullet"/>
      </w:pPr>
      <w:r>
        <w:rPr>
          <w:sz w:val="22"/>
        </w:rPr>
        <w:t>Architecture: Serverless real-time API (API Gateway -&gt; Lambda w/ Provisioned Concurrency) + Feature Store + Tiered batch (Glue / EMR Serverless) for heavy workloads. Data Lake on S3.</w:t>
      </w:r>
    </w:p>
    <w:p>
      <w:pPr>
        <w:pStyle w:val="ListBullet"/>
      </w:pPr>
      <w:r>
        <w:rPr>
          <w:sz w:val="22"/>
        </w:rPr>
        <w:t>Key algorithms: UpliftRandomForest (baseline), DR-Learner / EconML for robust CATE estimation, and knapsack optimization for budget-constrained selection.</w:t>
      </w:r>
    </w:p>
    <w:p>
      <w:pPr>
        <w:pStyle w:val="ListBullet"/>
      </w:pPr>
      <w:r>
        <w:rPr>
          <w:sz w:val="22"/>
        </w:rPr>
        <w:t>Pilot ask: 50,000 customers; initial pilot budget estimate: 500M VND (example). Goal: prove &gt;=20% reduction in wasted spend vs current propensity approach.</w:t>
      </w:r>
    </w:p>
    <w:p>
      <w:pPr>
        <w:pStyle w:val="ListBullet"/>
      </w:pPr>
      <w:r>
        <w:rPr>
          <w:sz w:val="22"/>
        </w:rPr>
        <w:t>Success metrics: Incremental conversions, Profit@K, Qini/AUUC, ROI uplift, and model calibration (CI coverage).</w:t>
      </w:r>
    </w:p>
    <w:p>
      <w:pPr>
        <w:pStyle w:val="ListBullet"/>
      </w:pPr>
      <w:r>
        <w:rPr>
          <w:sz w:val="22"/>
        </w:rPr>
        <w:t>Risks &amp; mitigations: Cold-start latency -&gt; PC; heavy batch -&gt; EMR Serverless; Do-No-Harm -&gt; DNC + CI-based thresholds.</w:t>
      </w:r>
    </w:p>
    <w:p>
      <w:pPr>
        <w:pStyle w:val="ListBullet"/>
      </w:pPr>
      <w:r>
        <w:rPr>
          <w:sz w:val="22"/>
        </w:rPr>
        <w:t>Next steps: Approve pilot budget, provision S3/Feature Store, run 4-week MVP sprint, measure A/B uplift, scale.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