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"Das Manuskript umfasst nur 10 Seiten und ist in einem einzigen Band gebunden."</w:t>
      </w:r>
    </w:p>
    <w:p>
      <w:r>
        <w:t>2. "Ich bin ein Star – Holt mich hier raus! – Die Teilnehmer wurden im Voraus ausgewählt."</w:t>
      </w:r>
    </w:p>
    <w:p>
      <w:r>
        <w:t>3. "Die Veröffentlichungsgeschichte des Textes ist völlig unkomplex und einfach."</w:t>
      </w:r>
    </w:p>
    <w:p>
      <w:r>
        <w:t>4. "Gens du pays – Ein Gedicht über den Krieg und die Zerstörung."</w:t>
      </w:r>
    </w:p>
    <w:p>
      <w:r>
        <w:t>5. "Ich bin ein Star – Holt mich hier raus! – 5 Teilnehmer, 1-5 Januar 2000."</w:t>
      </w:r>
    </w:p>
    <w:p>
      <w:r>
        <w:t>6. "Dulce et Decorum est – Ein fröhliches Kinderlied."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