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After all that, I didn’t feel like playing around and spent my time feeling gloomy in my room. I finished my 6 o’clock dinner, and in no time at all, it was just before 8pm. </w:t>
      </w:r>
    </w:p>
    <w:p>
      <w:r>
        <w:t>“I guess I should go…”</w:t>
      </w:r>
    </w:p>
    <w:p>
      <w:r>
        <w:t>If I could choose again right now whether to go or not, I would choose “I’m not going” right away.</w:t>
      </w:r>
    </w:p>
    <w:p>
      <w:r>
        <w:t>Or perhaps it would be better to say that everyone besides Ichinose, Kobashi and a student named Himeno, were watching me carefully, as if evaluating me.</w:t>
      </w:r>
    </w:p>
    <w:p>
      <w:r>
        <w:t>“Um, Ayanokouji-kun..”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