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Ch4 Part 4</w:t>
      </w:r>
    </w:p>
    <w:p>
      <w:r>
        <w:t xml:space="preserve"> Late afternoon. I was on my way to the café terrace with one of my friends.</w:t>
      </w:r>
    </w:p>
    <w:p>
      <w:r>
        <w:t>“It’s been a while since we’ve met up just the two of us like this, hasn’t it, Satō-san?”</w:t>
      </w:r>
    </w:p>
    <w:p>
      <w:r>
        <w:t>(TN: Technically she said “I’m not very cute” but in Japanese this can be referring to appearance or personality. I’m 99% sure she’s talking about the second one, so I added more so that she seems self-aware rather than thinking she's ugly.)</w:t>
      </w:r>
    </w:p>
    <w:p>
      <w:r>
        <w:t>“Since it’s summer vacation now, I was thinking I’ll wait until the second semester starts.”</w:t>
      </w:r>
    </w:p>
    <w:p>
      <w:r>
        <w:t>(She calls him 草食系男子 which literally translates to herbivorous man and can mean things like spineless or having no balls, but I went with a more reserved TL because I don’t think Kei would be that savage.)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