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2000"/>
        <w:jc w:val="center"/>
      </w:pPr>
      <w:r>
        <w:rPr>
          <w:b/>
          <w:bCs/>
          <w:color w:val="2E75B6"/>
          <w:sz w:val="26"/>
          <w:szCs w:val="26"/>
        </w:rPr>
        <w:t xml:space="preserve">BỘ HƯỚNG DẪN CHUYỂN ĐỔI BIM PIPELINE SANG DIGITAL TWIN</w:t>
      </w:r>
    </w:p>
    <w:p>
      <w:pPr>
        <w:spacing w:after="0" w:before="60"/>
        <w:jc w:val="center"/>
      </w:pPr>
      <w:r>
        <w:rPr>
          <w:i/>
          <w:iCs/>
          <w:color w:val="595959"/>
          <w:sz w:val="20"/>
          <w:szCs w:val="20"/>
        </w:rPr>
        <w:t xml:space="preserve">(Bộ tài liệu phụ trợ Quy định BIM–AM / Digital Twin của Chủ đầu tư)</w:t>
      </w:r>
    </w:p>
    <w:p>
      <w:pPr>
        <w:spacing w:after="0" w:before="560"/>
        <w:jc w:val="center"/>
      </w:pPr>
      <w:r>
        <w:rPr>
          <w:b/>
          <w:bCs/>
          <w:color w:val="404040"/>
          <w:sz w:val="34"/>
          <w:szCs w:val="34"/>
        </w:rPr>
        <w:t xml:space="preserve">HD-02</w:t>
      </w:r>
    </w:p>
    <w:p>
      <w:pPr>
        <w:spacing w:after="0" w:before="140"/>
        <w:jc w:val="center"/>
      </w:pPr>
      <w:r>
        <w:rPr>
          <w:b/>
          <w:bCs/>
          <w:color w:val="1F3864"/>
          <w:sz w:val="42"/>
          <w:szCs w:val="42"/>
        </w:rPr>
        <w:t xml:space="preserve">COBie</w:t>
      </w:r>
    </w:p>
    <w:p>
      <w:pPr>
        <w:spacing w:before="140"/>
        <w:jc w:val="center"/>
      </w:pPr>
      <w:r>
        <w:rPr>
          <w:color w:val="404040"/>
          <w:sz w:val="24"/>
          <w:szCs w:val="24"/>
        </w:rPr>
        <w:t xml:space="preserve">Lớp dữ liệu bàn giao tài sản từ BIM hoàn công sang Digital Twin</w:t>
      </w:r>
    </w:p>
    <w:p>
      <w:pPr>
        <w:pBdr>
          <w:top w:val="single" w:color="2E75B6" w:sz="8" w:space="8"/>
        </w:pBdr>
        <w:spacing w:before="1400"/>
        <w:jc w:val="center"/>
      </w:pPr>
      <w:r>
        <w:rPr>
          <w:b/>
          <w:bCs/>
          <w:color w:val="1F3864"/>
          <w:sz w:val="22"/>
          <w:szCs w:val="22"/>
        </w:rPr>
        <w:t xml:space="preserve">Mã tài liệu DT-HD-02  •  Phiên bản 1.0  •  2026</w:t>
      </w:r>
    </w:p>
    <w:p>
      <w:r>
        <w:br w:type="page"/>
      </w:r>
    </w:p>
    <w:p>
      <w:pPr>
        <w:pStyle w:val="Heading1"/>
      </w:pPr>
      <w:r>
        <w:t xml:space="preserve">Kiểm soát tài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Thông tin</w:t>
            </w:r>
          </w:p>
        </w:tc>
        <w:tc>
          <w:tcPr>
            <w:tcW w:type="dxa" w:w="67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Nội dung</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Mã tài liệu</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DT-HD-02</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Tên tài liệu</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Hướng dẫn áp dụng COBie trong BIM Pipeline chuyển giao sang Digital Twin</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Phiên bản</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1.0</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Ngày phát hành</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Tháng 6 năm 2026</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Trạng thái</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Bản phát hành nội bộ</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Đơn vị áp dụng</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Chủ đầu tư (CĐT) — Digital Twin Platform</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Quan hệ tài liệu</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Phụ trợ Quy định BIM–AM / Digital Twin (tài liệu chính) và các Phụ lục A–I; dùng chung quy ước tại HD-00.</w:t>
            </w:r>
          </w:p>
        </w:tc>
      </w:tr>
    </w:tbl>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1400"/>
        <w:gridCol w:w="4060"/>
        <w:gridCol w:w="2400"/>
      </w:tblGrid>
      <w:tr>
        <w:trPr>
          <w:tblHeader/>
        </w:trPr>
        <w:tc>
          <w:tcPr>
            <w:tcW w:type="dxa" w:w="15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Phiên bản</w:t>
            </w:r>
          </w:p>
        </w:tc>
        <w:tc>
          <w:tcPr>
            <w:tcW w:type="dxa" w:w="1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Ngày</w:t>
            </w:r>
          </w:p>
        </w:tc>
        <w:tc>
          <w:tcPr>
            <w:tcW w:type="dxa" w:w="40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Nội dung thay đổi</w:t>
            </w:r>
          </w:p>
        </w:tc>
        <w:tc>
          <w:tcPr>
            <w:tcW w:type="dxa" w:w="2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Đơn vị thực hiện</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1.0</w:t>
            </w:r>
          </w:p>
        </w:tc>
        <w:tc>
          <w:tcPr>
            <w:tcW w:type="dxa" w:w="1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06/2026</w:t>
            </w:r>
          </w:p>
        </w:tc>
        <w:tc>
          <w:tcPr>
            <w:tcW w:type="dxa" w:w="40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Phát hành lần đầu (đã rà soát, loại trùng lặp, chuẩn hoá toàn bộ).</w:t>
            </w:r>
          </w:p>
        </w:tc>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CĐT — Digital Twin Platform</w:t>
            </w:r>
          </w:p>
        </w:tc>
      </w:tr>
    </w:tbl>
    <w:p>
      <w:pPr>
        <w:spacing w:after="60"/>
      </w:pPr>
      <w:r>
        <w:t xml:space="preserve"/>
      </w:r>
    </w:p>
    <w:p>
      <w:pPr>
        <w:spacing w:after="200"/>
      </w:pPr>
      <w:r>
        <w:rPr>
          <w:b/>
          <w:bCs/>
          <w:color w:val="1F3864"/>
          <w:sz w:val="28"/>
          <w:szCs w:val="28"/>
        </w:rPr>
        <w:t xml:space="preserve">Mục lục</w:t>
      </w:r>
    </w:p>
    <w:sdt>
      <w:sdtPr>
        <w:alias w:val="Mục lục"/>
      </w:sdtPr>
      <w:sdtContent>
        <w:p>
          <w:r>
            <w:fldChar w:fldCharType="begin" w:dirty="true"/>
            <w:instrText xml:space="preserve">TOC \h \o "1-2"</w:instrText>
            <w:fldChar w:fldCharType="separate"/>
          </w:r>
        </w:p>
        <w:p>
          <w:r>
            <w:fldChar w:fldCharType="end"/>
          </w:r>
        </w:p>
      </w:sdtContent>
    </w:sdt>
    <w:p>
      <w:r>
        <w:br w:type="page"/>
      </w:r>
    </w:p>
    <w:p>
      <w:pPr>
        <w:pStyle w:val="Heading1"/>
      </w:pPr>
      <w:r>
        <w:t xml:space="preserve">Cấu trúc bộ hướng dẫn</w:t>
      </w:r>
    </w:p>
    <w:p>
      <w:pPr>
        <w:spacing w:after="120" w:line="276"/>
        <w:jc w:val="both"/>
      </w:pPr>
      <w:r>
        <w:t xml:space="preserve">Bộ hướng dẫn gồm sáu tài liệu. Tài liệu HD-00 chứa các quy ước dùng chung (thuật ngữ, sơ đồ pipeline, chuỗi yêu cầu thông tin, mapping ID trung tâm, phân loại lỗi &amp; nghiệm thu, RACI, data dictionary). Các tài liệu HD-01 đến HD-05 tham chiếu HD-00 và không lặp lại các nội dung dùng chung đó.</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6260"/>
        <w:gridCol w:w="1800"/>
      </w:tblGrid>
      <w:tr>
        <w:trPr>
          <w:tblHeader/>
        </w:trPr>
        <w:tc>
          <w:tcPr>
            <w:tcW w:type="dxa" w:w="13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Mã</w:t>
            </w:r>
          </w:p>
        </w:tc>
        <w:tc>
          <w:tcPr>
            <w:tcW w:type="dxa" w:w="62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Nội dung</w:t>
            </w:r>
          </w:p>
        </w:tc>
        <w:tc>
          <w:tcPr>
            <w:tcW w:type="dxa" w:w="18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HD-00</w:t>
            </w:r>
          </w:p>
        </w:tc>
        <w:tc>
          <w:tcPr>
            <w:tcW w:type="dxa" w:w="6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Tổng quan &amp; Quy ước chung</w:t>
            </w:r>
          </w:p>
        </w:tc>
        <w:tc>
          <w:tcPr>
            <w:tcW w:type="dxa" w:w="1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
            </w:r>
          </w:p>
        </w:tc>
      </w:tr>
      <w:tr>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HD-01</w:t>
            </w:r>
          </w:p>
        </w:tc>
        <w:tc>
          <w:tcPr>
            <w:tcW w:type="dxa" w:w="6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File IFC</w:t>
            </w:r>
          </w:p>
        </w:tc>
        <w:tc>
          <w:tcPr>
            <w:tcW w:type="dxa" w:w="1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HD-02</w:t>
            </w:r>
          </w:p>
        </w:tc>
        <w:tc>
          <w:tcPr>
            <w:tcW w:type="dxa" w:w="6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COBie</w:t>
            </w:r>
          </w:p>
        </w:tc>
        <w:tc>
          <w:tcPr>
            <w:tcW w:type="dxa" w:w="1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  (tài liệu này)</w:t>
            </w:r>
          </w:p>
        </w:tc>
      </w:tr>
      <w:tr>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HD-03</w:t>
            </w:r>
          </w:p>
        </w:tc>
        <w:tc>
          <w:tcPr>
            <w:tcW w:type="dxa" w:w="6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Tích hợp BMS·VMS·IOC·CMMS</w:t>
            </w:r>
          </w:p>
        </w:tc>
        <w:tc>
          <w:tcPr>
            <w:tcW w:type="dxa" w:w="1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
            </w:r>
          </w:p>
        </w:tc>
      </w:tr>
      <w:tr>
        <w:tc>
          <w:tcPr>
            <w:tcW w:type="dxa" w:w="1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HD-04</w:t>
            </w:r>
          </w:p>
        </w:tc>
        <w:tc>
          <w:tcPr>
            <w:tcW w:type="dxa" w:w="62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Metadata &amp; Mapping thông tin</w:t>
            </w:r>
          </w:p>
        </w:tc>
        <w:tc>
          <w:tcPr>
            <w:tcW w:type="dxa" w:w="1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
            </w:r>
          </w:p>
        </w:tc>
      </w:tr>
      <w:tr>
        <w:tc>
          <w:tcPr>
            <w:tcW w:type="dxa" w:w="1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HD-05</w:t>
            </w:r>
          </w:p>
        </w:tc>
        <w:tc>
          <w:tcPr>
            <w:tcW w:type="dxa" w:w="62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Tiêu chuẩn đối chiếu</w:t>
            </w:r>
          </w:p>
        </w:tc>
        <w:tc>
          <w:tcPr>
            <w:tcW w:type="dxa" w:w="1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
            </w:r>
          </w:p>
        </w:tc>
      </w:tr>
    </w:tbl>
    <w:p>
      <w:pPr>
        <w:spacing w:after="60"/>
      </w:pPr>
      <w:r>
        <w:t xml:space="preserve"/>
      </w:r>
    </w:p>
    <w:p>
      <w:pPr>
        <w:pStyle w:val="Heading1"/>
      </w:pPr>
      <w:r>
        <w:t xml:space="preserve">1. Vị trí &amp; vai trò của COBie</w:t>
      </w:r>
    </w:p>
    <w:p>
      <w:pPr>
        <w:spacing w:after="120" w:line="276"/>
        <w:jc w:val="both"/>
      </w:pPr>
      <w:r>
        <w:t xml:space="preserve">COBie là lớp dữ liệu bàn giao thông tin tài sản có cấu trúc, chuyển từ BIM thiết kế/thi công/hoàn công sang vận hành &amp; bảo trì. Trong BIM Pipeline của CĐT, COBie không phải file Excel rời nhập thủ công, mà là đầu ra được sinh hoặc ánh xạ từ nguồn dữ liệu thống nhất — đồng bộ với COBieLite (Mục 6.6) và quy trình AIMP (Mục 6.1) của tài liệu chính.</w:t>
      </w:r>
    </w:p>
    <w:p>
      <w:pPr>
        <w:spacing w:after="120" w:line="276"/>
        <w:jc w:val="both"/>
      </w:pPr>
      <w:r>
        <w:t xml:space="preserve">COBie nằm giữa dữ liệu BIM/IFC (HD-01) và dữ liệu vận hành (HD-03): IFC cung cấp geometry, GUID, Pset, quan hệ không gian; Excel Master/ADT là nơi con người bổ sung dữ liệu còn thiếu; COBie chuẩn hoá thông tin bàn giao; COBieLite/JSON là lớp máy đọc để import. Sơ đồ pipeline tổng thể và cấu trúc Excel Master/COBie xem HD-00 (§3 và Phụ lục 0-A).</w:t>
      </w:r>
    </w:p>
    <w:p>
      <w:pPr>
        <w:pStyle w:val="Heading1"/>
      </w:pPr>
      <w:r>
        <w:t xml:space="preserve">2. Nguyên tắc áp dụng</w:t>
      </w:r>
    </w:p>
    <w:p>
      <w:pPr>
        <w:spacing w:after="160" w:before="60"/>
        <w:jc w:val="center"/>
      </w:pPr>
      <w:r>
        <w:rPr>
          <w:i/>
          <w:iCs/>
          <w:color w:val="595959"/>
          <w:sz w:val="18"/>
          <w:szCs w:val="18"/>
        </w:rPr>
        <w:t xml:space="preserve">Bảng 2-1 Nguyên tắc cốt lõi</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6760"/>
      </w:tblGrid>
      <w:tr>
        <w:trPr>
          <w:tblHeader/>
        </w:trPr>
        <w:tc>
          <w:tcPr>
            <w:tcW w:type="dxa" w:w="26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Nguyên tắc</w:t>
            </w:r>
          </w:p>
        </w:tc>
        <w:tc>
          <w:tcPr>
            <w:tcW w:type="dxa" w:w="67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Diễn giải</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Nguồn dữ liệu duy nhất</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Chỉ nhập &amp; kiểm soát dữ liệu một lần tại nguồn (đồng bộ ADT/AIMP); không nhập song song ở file COBie rời.</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COBie có truy vết</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Sheet COBie phải có khoá nguồn (DT_Source_Sheet/DT_Source_Key) hoặc mapping tương đương.</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Giữ GUID gốc</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IFC GUID/ExternalIdentifier là khoá truy vết; không tự đặt lại GUID.</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Phân biệt Asset &amp; Device</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Asset là tài sản vận hành; Device là thiết bị/điểm kết nối DMP/BMS/IoT. Một asset có thể không có telemetry.</w:t>
            </w:r>
          </w:p>
        </w:tc>
      </w:tr>
      <w:tr>
        <w:tc>
          <w:tcPr>
            <w:tcW w:type="dxa" w:w="26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Không đưa toàn bộ object</w:t>
            </w:r>
          </w:p>
        </w:tc>
        <w:tc>
          <w:tcPr>
            <w:tcW w:type="dxa" w:w="67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8"/>
                <w:szCs w:val="18"/>
              </w:rPr>
              <w:t xml:space="preserve">Chỉ đưa đối tượng có giá trị vận hành: cần bảo trì, có bảo hành, có mã tài sản, có tài liệu, có telemetry hoặc cần hiển thị trạng thái.</w:t>
            </w:r>
          </w:p>
        </w:tc>
      </w:tr>
      <w:tr>
        <w:tc>
          <w:tcPr>
            <w:tcW w:type="dxa" w:w="26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Đủ LOI mới nghiệm thu</w:t>
            </w:r>
          </w:p>
        </w:tc>
        <w:tc>
          <w:tcPr>
            <w:tcW w:type="dxa" w:w="67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8"/>
                <w:szCs w:val="18"/>
              </w:rPr>
              <w:t xml:space="preserve">Mã tài sản (DT), SystemName, SpaceName, ExternalIdentifier, Device ID/Point (nếu có telemetry) phải đầy đủ.</w:t>
            </w:r>
          </w:p>
        </w:tc>
      </w:tr>
    </w:tbl>
    <w:p>
      <w:pPr>
        <w:spacing w:after="60"/>
      </w:pPr>
      <w:r>
        <w:t xml:space="preserve"/>
      </w:r>
    </w:p>
    <w:p>
      <w:pPr>
        <w:pStyle w:val="Heading1"/>
      </w:pPr>
      <w:r>
        <w:t xml:space="preserve">3. Mô hình dữ liệu COBie cho Digital Twin</w:t>
      </w:r>
    </w:p>
    <w:p>
      <w:pPr>
        <w:spacing w:after="160" w:before="60"/>
        <w:jc w:val="center"/>
      </w:pPr>
      <w:r>
        <w:rPr>
          <w:i/>
          <w:iCs/>
          <w:color w:val="595959"/>
          <w:sz w:val="18"/>
          <w:szCs w:val="18"/>
        </w:rPr>
        <w:t xml:space="preserve">Bảng 2-2 Quan hệ dữ liệu</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400"/>
        <w:gridCol w:w="5960"/>
      </w:tblGrid>
      <w:tr>
        <w:trPr>
          <w:tblHeader/>
        </w:trPr>
        <w:tc>
          <w:tcPr>
            <w:tcW w:type="dxa" w:w="3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Quan hệ</w:t>
            </w:r>
          </w:p>
        </w:tc>
        <w:tc>
          <w:tcPr>
            <w:tcW w:type="dxa" w:w="59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Ý nghĩa kiểm soát</w:t>
            </w:r>
          </w:p>
        </w:tc>
      </w:tr>
      <w:tr>
        <w:tc>
          <w:tcPr>
            <w:tcW w:type="dxa" w:w="3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Facility → Floor → Space → Zone</w:t>
            </w:r>
          </w:p>
        </w:tc>
        <w:tc>
          <w:tcPr>
            <w:tcW w:type="dxa" w:w="5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Cấu trúc không gian; asset gắn được về tầng/phòng/vùng vận hành.</w:t>
            </w:r>
          </w:p>
        </w:tc>
      </w:tr>
      <w:tr>
        <w:tc>
          <w:tcPr>
            <w:tcW w:type="dxa" w:w="3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System → Component</w:t>
            </w:r>
          </w:p>
        </w:tc>
        <w:tc>
          <w:tcPr>
            <w:tcW w:type="dxa" w:w="5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Mỗi asset thuộc một hệ kỹ thuật để lọc, cảnh báo, điều phối.</w:t>
            </w:r>
          </w:p>
        </w:tc>
      </w:tr>
      <w:tr>
        <w:tc>
          <w:tcPr>
            <w:tcW w:type="dxa" w:w="3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Type → Component</w:t>
            </w:r>
          </w:p>
        </w:tc>
        <w:tc>
          <w:tcPr>
            <w:tcW w:type="dxa" w:w="5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Component kế thừa manufacturer, model, warranty, expected life, classification từ Type.</w:t>
            </w:r>
          </w:p>
        </w:tc>
      </w:tr>
      <w:tr>
        <w:tc>
          <w:tcPr>
            <w:tcW w:type="dxa" w:w="3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Component → Attribute</w:t>
            </w:r>
          </w:p>
        </w:tc>
        <w:tc>
          <w:tcPr>
            <w:tcW w:type="dxa" w:w="5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Metadata mở rộng gắn đúng asset/type/system/space; lưu cả dữ liệu IFC và LOI vận hành.</w:t>
            </w:r>
          </w:p>
        </w:tc>
      </w:tr>
      <w:tr>
        <w:tc>
          <w:tcPr>
            <w:tcW w:type="dxa" w:w="3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Component → Coordinate</w:t>
            </w:r>
          </w:p>
        </w:tc>
        <w:tc>
          <w:tcPr>
            <w:tcW w:type="dxa" w:w="5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Định vị asset để hiển thị trên viewer/map.</w:t>
            </w:r>
          </w:p>
        </w:tc>
      </w:tr>
      <w:tr>
        <w:tc>
          <w:tcPr>
            <w:tcW w:type="dxa" w:w="3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Component → Connection → Device/Point</w:t>
            </w:r>
          </w:p>
        </w:tc>
        <w:tc>
          <w:tcPr>
            <w:tcW w:type="dxa" w:w="5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Nối asset với telemetry realtime, BMS/DMP/IoT.</w:t>
            </w:r>
          </w:p>
        </w:tc>
      </w:tr>
      <w:tr>
        <w:tc>
          <w:tcPr>
            <w:tcW w:type="dxa" w:w="3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Component → Document/Job/Spare/Resource</w:t>
            </w:r>
          </w:p>
        </w:tc>
        <w:tc>
          <w:tcPr>
            <w:tcW w:type="dxa" w:w="59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7"/>
                <w:szCs w:val="17"/>
              </w:rPr>
              <w:t xml:space="preserve">Gắn tài liệu, lịch bảo trì, phụ tùng, đội thực hiện.</w:t>
            </w:r>
          </w:p>
        </w:tc>
      </w:tr>
      <w:tr>
        <w:tc>
          <w:tcPr>
            <w:tcW w:type="dxa" w:w="3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Component → ExternalIdentifier/IFC GUID</w:t>
            </w:r>
          </w:p>
        </w:tc>
        <w:tc>
          <w:tcPr>
            <w:tcW w:type="dxa" w:w="59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7"/>
                <w:szCs w:val="17"/>
              </w:rPr>
              <w:t xml:space="preserve">Truy vết asset về object IFC để highlight đúng hình học.</w:t>
            </w:r>
          </w:p>
        </w:tc>
      </w:tr>
    </w:tbl>
    <w:p>
      <w:pPr>
        <w:spacing w:after="60"/>
      </w:pPr>
      <w:r>
        <w:t xml:space="preserve"/>
      </w:r>
    </w:p>
    <w:p>
      <w:pPr>
        <w:spacing w:after="160" w:before="60"/>
        <w:jc w:val="center"/>
      </w:pPr>
      <w:r>
        <w:rPr>
          <w:i/>
          <w:iCs/>
          <w:color w:val="595959"/>
          <w:sz w:val="18"/>
          <w:szCs w:val="18"/>
        </w:rPr>
        <w:t xml:space="preserve">Bảng 2-3 Trường khoá &amp; mức bắt buộc</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900"/>
        <w:gridCol w:w="4060"/>
        <w:gridCol w:w="2400"/>
      </w:tblGrid>
      <w:tr>
        <w:trPr>
          <w:tblHeader/>
        </w:trPr>
        <w:tc>
          <w:tcPr>
            <w:tcW w:type="dxa" w:w="29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Trường khoá</w:t>
            </w:r>
          </w:p>
        </w:tc>
        <w:tc>
          <w:tcPr>
            <w:tcW w:type="dxa" w:w="40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Vai trò</w:t>
            </w:r>
          </w:p>
        </w:tc>
        <w:tc>
          <w:tcPr>
            <w:tcW w:type="dxa" w:w="2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Mức bắt buộc</w:t>
            </w:r>
          </w:p>
        </w:tc>
      </w:tr>
      <w:tr>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ExternalIdentifier / IFC GUID</w:t>
            </w:r>
          </w:p>
        </w:tc>
        <w:tc>
          <w:tcPr>
            <w:tcW w:type="dxa" w:w="40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Liên kết COBie/DTP asset với object IFC/BIM</w:t>
            </w:r>
          </w:p>
        </w:tc>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Bắt buộc với asset có object BIM</w:t>
            </w:r>
          </w:p>
        </w:tc>
      </w:tr>
      <w:tr>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Mã tài sản (DT) / AssetIdentifier</w:t>
            </w:r>
          </w:p>
        </w:tc>
        <w:tc>
          <w:tcPr>
            <w:tcW w:type="dxa" w:w="40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Mã tài sản vận hành chính (Mục 5.1)</w:t>
            </w:r>
          </w:p>
        </w:tc>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Bắt buộc với mọi asset vận hành</w:t>
            </w:r>
          </w:p>
        </w:tc>
      </w:tr>
      <w:tr>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DeviceIdentifier</w:t>
            </w:r>
          </w:p>
        </w:tc>
        <w:tc>
          <w:tcPr>
            <w:tcW w:type="dxa" w:w="40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Mã device trong DMP/BMS/IoT</w:t>
            </w:r>
          </w:p>
        </w:tc>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Bắt buộc nếu asset có telemetry</w:t>
            </w:r>
          </w:p>
        </w:tc>
      </w:tr>
      <w:tr>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PointID / BMS source_address</w:t>
            </w:r>
          </w:p>
        </w:tc>
        <w:tc>
          <w:tcPr>
            <w:tcW w:type="dxa" w:w="40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Định danh điểm đo/alarm/command</w:t>
            </w:r>
          </w:p>
        </w:tc>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Bắt buộc nếu asset có realtime</w:t>
            </w:r>
          </w:p>
        </w:tc>
      </w:tr>
      <w:tr>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SpaceName / FloorName</w:t>
            </w:r>
          </w:p>
        </w:tc>
        <w:tc>
          <w:tcPr>
            <w:tcW w:type="dxa" w:w="40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Vị trí phòng/tầng</w:t>
            </w:r>
          </w:p>
        </w:tc>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Bắt buộc với asset lắp cố định</w:t>
            </w:r>
          </w:p>
        </w:tc>
      </w:tr>
      <w:tr>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SystemName</w:t>
            </w:r>
          </w:p>
        </w:tc>
        <w:tc>
          <w:tcPr>
            <w:tcW w:type="dxa" w:w="40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Phân hệ kỹ thuật (Mục 5.5)</w:t>
            </w:r>
          </w:p>
        </w:tc>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Bắt buộc với asset kỹ thuật</w:t>
            </w:r>
          </w:p>
        </w:tc>
      </w:tr>
      <w:tr>
        <w:tc>
          <w:tcPr>
            <w:tcW w:type="dxa" w:w="29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TypeName</w:t>
            </w:r>
          </w:p>
        </w:tc>
        <w:tc>
          <w:tcPr>
            <w:tcW w:type="dxa" w:w="40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Nhóm loại thiết bị kế thừa thông số</w:t>
            </w:r>
          </w:p>
        </w:tc>
        <w:tc>
          <w:tcPr>
            <w:tcW w:type="dxa" w:w="2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Bắt buộc với Component</w:t>
            </w:r>
          </w:p>
        </w:tc>
      </w:tr>
      <w:tr>
        <w:tc>
          <w:tcPr>
            <w:tcW w:type="dxa" w:w="29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DataQualityStatus</w:t>
            </w:r>
          </w:p>
        </w:tc>
        <w:tc>
          <w:tcPr>
            <w:tcW w:type="dxa" w:w="40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Trạng thái kiểm tra dữ liệu</w:t>
            </w:r>
          </w:p>
        </w:tc>
        <w:tc>
          <w:tcPr>
            <w:tcW w:type="dxa" w:w="2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Bắt buộc trước import</w:t>
            </w:r>
          </w:p>
        </w:tc>
      </w:tr>
    </w:tbl>
    <w:p>
      <w:pPr>
        <w:spacing w:after="60"/>
      </w:pPr>
      <w:r>
        <w:t xml:space="preserve"/>
      </w:r>
    </w:p>
    <w:p>
      <w:pPr>
        <w:pStyle w:val="Heading1"/>
      </w:pPr>
      <w:r>
        <w:t xml:space="preserve">4. Các sheet COBie chính</w:t>
      </w:r>
    </w:p>
    <w:p>
      <w:pPr>
        <w:spacing w:after="160" w:before="60"/>
        <w:jc w:val="center"/>
      </w:pPr>
      <w:r>
        <w:rPr>
          <w:i/>
          <w:iCs/>
          <w:color w:val="595959"/>
          <w:sz w:val="18"/>
          <w:szCs w:val="18"/>
        </w:rPr>
        <w:t xml:space="preserve">Bảng 2-4 Sheet COBie &amp; ứng dụng trong Digital Twin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700"/>
        <w:gridCol w:w="4360"/>
        <w:gridCol w:w="3300"/>
      </w:tblGrid>
      <w:tr>
        <w:trPr>
          <w:tblHeader/>
        </w:trPr>
        <w:tc>
          <w:tcPr>
            <w:tcW w:type="dxa" w:w="17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Sheet</w:t>
            </w:r>
          </w:p>
        </w:tc>
        <w:tc>
          <w:tcPr>
            <w:tcW w:type="dxa" w:w="43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Nội dung</w:t>
            </w:r>
          </w:p>
        </w:tc>
        <w:tc>
          <w:tcPr>
            <w:tcW w:type="dxa" w:w="33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Ứng dụng DTP</w:t>
            </w:r>
          </w:p>
        </w:tc>
      </w:tr>
      <w:tr>
        <w:tc>
          <w:tcPr>
            <w:tcW w:type="dxa" w:w="1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Contact</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Danh bạ bên tham gia</w:t>
            </w:r>
          </w:p>
        </w:tc>
        <w:tc>
          <w:tcPr>
            <w:tcW w:type="dxa" w:w="3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Truy vết trách nhiệm tạo/sửa/duyệt dữ liệu</w:t>
            </w:r>
          </w:p>
        </w:tc>
      </w:tr>
      <w:tr>
        <w:tc>
          <w:tcPr>
            <w:tcW w:type="dxa" w:w="1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Facility</w:t>
            </w:r>
          </w:p>
        </w:tc>
        <w:tc>
          <w:tcPr>
            <w:tcW w:type="dxa" w:w="4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Thông tin công trình, project, site, đơn vị đo</w:t>
            </w:r>
          </w:p>
        </w:tc>
        <w:tc>
          <w:tcPr>
            <w:tcW w:type="dxa" w:w="3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Tạo cấp project/site/building</w:t>
            </w:r>
          </w:p>
        </w:tc>
      </w:tr>
      <w:tr>
        <w:tc>
          <w:tcPr>
            <w:tcW w:type="dxa" w:w="1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Floor</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Tầng/cao độ, liên kết IfcBuildingStorey</w:t>
            </w:r>
          </w:p>
        </w:tc>
        <w:tc>
          <w:tcPr>
            <w:tcW w:type="dxa" w:w="3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Tạo storey, filter theo tầng</w:t>
            </w:r>
          </w:p>
        </w:tc>
      </w:tr>
      <w:tr>
        <w:tc>
          <w:tcPr>
            <w:tcW w:type="dxa" w:w="1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Space</w:t>
            </w:r>
          </w:p>
        </w:tc>
        <w:tc>
          <w:tcPr>
            <w:tcW w:type="dxa" w:w="4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Phòng/khu vực, IfcSpace GUID</w:t>
            </w:r>
          </w:p>
        </w:tc>
        <w:tc>
          <w:tcPr>
            <w:tcW w:type="dxa" w:w="3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Tạo room/space để gán asset, cảnh báo</w:t>
            </w:r>
          </w:p>
        </w:tc>
      </w:tr>
      <w:tr>
        <w:tc>
          <w:tcPr>
            <w:tcW w:type="dxa" w:w="1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Zone</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Nhóm space theo vùng vận hành</w:t>
            </w:r>
          </w:p>
        </w:tc>
        <w:tc>
          <w:tcPr>
            <w:tcW w:type="dxa" w:w="3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Overlay realtime, KPI, rule theo vùng</w:t>
            </w:r>
          </w:p>
        </w:tc>
      </w:tr>
      <w:tr>
        <w:tc>
          <w:tcPr>
            <w:tcW w:type="dxa" w:w="1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System</w:t>
            </w:r>
          </w:p>
        </w:tc>
        <w:tc>
          <w:tcPr>
            <w:tcW w:type="dxa" w:w="4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Hệ kỹ thuật (HVAC, EL, FS…)</w:t>
            </w:r>
          </w:p>
        </w:tc>
        <w:tc>
          <w:tcPr>
            <w:tcW w:type="dxa" w:w="3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Cây hệ thống kỹ thuật &amp; filter</w:t>
            </w:r>
          </w:p>
        </w:tc>
      </w:tr>
      <w:tr>
        <w:tc>
          <w:tcPr>
            <w:tcW w:type="dxa" w:w="1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Type</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Loại thiết bị, manufacturer, model, warranty</w:t>
            </w:r>
          </w:p>
        </w:tc>
        <w:tc>
          <w:tcPr>
            <w:tcW w:type="dxa" w:w="3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Catalog loại thiết bị, kế thừa thông số</w:t>
            </w:r>
          </w:p>
        </w:tc>
      </w:tr>
      <w:tr>
        <w:tc>
          <w:tcPr>
            <w:tcW w:type="dxa" w:w="1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Component</w:t>
            </w:r>
          </w:p>
        </w:tc>
        <w:tc>
          <w:tcPr>
            <w:tcW w:type="dxa" w:w="4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Từng asset cụ thể — sheet quan trọng nhất</w:t>
            </w:r>
          </w:p>
        </w:tc>
        <w:tc>
          <w:tcPr>
            <w:tcW w:type="dxa" w:w="3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Tạo asset/twin object; trọng tâm nghiệm thu</w:t>
            </w:r>
          </w:p>
        </w:tc>
      </w:tr>
      <w:tr>
        <w:tc>
          <w:tcPr>
            <w:tcW w:type="dxa" w:w="1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Attribute</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Metadata mở rộng cho Component/Type/System/Space</w:t>
            </w:r>
          </w:p>
        </w:tc>
        <w:tc>
          <w:tcPr>
            <w:tcW w:type="dxa" w:w="3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Lưu LOI, property set, mapping JSON/DTP</w:t>
            </w:r>
          </w:p>
        </w:tc>
      </w:tr>
      <w:tr>
        <w:tc>
          <w:tcPr>
            <w:tcW w:type="dxa" w:w="1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Coordinate</w:t>
            </w:r>
          </w:p>
        </w:tc>
        <w:tc>
          <w:tcPr>
            <w:tcW w:type="dxa" w:w="4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Toạ độ X/Y/Z của asset</w:t>
            </w:r>
          </w:p>
        </w:tc>
        <w:tc>
          <w:tcPr>
            <w:tcW w:type="dxa" w:w="3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Đặt pin &amp; highlight trên 2D/3D</w:t>
            </w:r>
          </w:p>
        </w:tc>
      </w:tr>
      <w:tr>
        <w:tc>
          <w:tcPr>
            <w:tcW w:type="dxa" w:w="1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Connection</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Kết nối data/control: protocol, Device, Point</w:t>
            </w:r>
          </w:p>
        </w:tc>
        <w:tc>
          <w:tcPr>
            <w:tcW w:type="dxa" w:w="3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Nối asset với BMS/DMP/telemetry</w:t>
            </w:r>
          </w:p>
        </w:tc>
      </w:tr>
      <w:tr>
        <w:tc>
          <w:tcPr>
            <w:tcW w:type="dxa" w:w="1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Document</w:t>
            </w:r>
          </w:p>
        </w:tc>
        <w:tc>
          <w:tcPr>
            <w:tcW w:type="dxa" w:w="4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O&amp;M manual, warranty, as-built, test cert</w:t>
            </w:r>
          </w:p>
        </w:tc>
        <w:tc>
          <w:tcPr>
            <w:tcW w:type="dxa" w:w="3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Gắn hồ sơ bàn giao vào asset/type/system</w:t>
            </w:r>
          </w:p>
        </w:tc>
      </w:tr>
      <w:tr>
        <w:tc>
          <w:tcPr>
            <w:tcW w:type="dxa" w:w="1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Job / Spare / Resource</w:t>
            </w:r>
          </w:p>
        </w:tc>
        <w:tc>
          <w:tcPr>
            <w:tcW w:type="dxa" w:w="4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Bảo trì định kỳ, phụ tùng, nguồn lực</w:t>
            </w:r>
          </w:p>
        </w:tc>
        <w:tc>
          <w:tcPr>
            <w:tcW w:type="dxa" w:w="3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Sinh PM plan/work order trong CMMS</w:t>
            </w:r>
          </w:p>
        </w:tc>
      </w:tr>
      <w:tr>
        <w:tc>
          <w:tcPr>
            <w:tcW w:type="dxa" w:w="1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Issue</w:t>
            </w:r>
          </w:p>
        </w:tc>
        <w:tc>
          <w:tcPr>
            <w:tcW w:type="dxa" w:w="4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Lỗi dữ liệu/điểm cần rà soát</w:t>
            </w:r>
          </w:p>
        </w:tc>
        <w:tc>
          <w:tcPr>
            <w:tcW w:type="dxa" w:w="3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Workflow xử lý thiếu mã/GUID/tài liệu/mapping</w:t>
            </w:r>
          </w:p>
        </w:tc>
      </w:tr>
    </w:tbl>
    <w:p>
      <w:pPr>
        <w:spacing w:after="60"/>
      </w:pPr>
      <w:r>
        <w:t xml:space="preserve"/>
      </w:r>
    </w:p>
    <w:p>
      <w:pPr>
        <w:pStyle w:val="Heading2"/>
      </w:pPr>
      <w:r>
        <w:t xml:space="preserve">4.1 Component là trọng tâm nghiệm thu</w:t>
      </w:r>
    </w:p>
    <w:p>
      <w:pPr>
        <w:spacing w:after="120" w:line="276"/>
        <w:jc w:val="both"/>
      </w:pPr>
      <w:r>
        <w:t xml:space="preserve">Component là danh sách từng asset/thiết bị cụ thể đã lắp đặt — quyết định khả năng vận hành của Digital Twin. Một dòng Component tốt phải đủ: định danh asset (Mã tài sản DT), loại thiết bị, vị trí, hệ kỹ thuật, liên kết IFC, thông tin BMS/Device nếu có realtime, trạng thái dữ liệu và thông tin O&amp;M liên quan.</w:t>
      </w:r>
    </w:p>
    <w:p>
      <w:pPr>
        <w:spacing w:after="160" w:before="60"/>
        <w:jc w:val="center"/>
      </w:pPr>
      <w:r>
        <w:rPr>
          <w:i/>
          <w:iCs/>
          <w:color w:val="595959"/>
          <w:sz w:val="18"/>
          <w:szCs w:val="18"/>
        </w:rPr>
        <w:t xml:space="preserve">Bảng 2-5 Nhóm trường bắt buộc trong Component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00"/>
        <w:gridCol w:w="4060"/>
        <w:gridCol w:w="3800"/>
      </w:tblGrid>
      <w:tr>
        <w:trPr>
          <w:tblHeader/>
        </w:trPr>
        <w:tc>
          <w:tcPr>
            <w:tcW w:type="dxa" w:w="15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Nhóm trường</w:t>
            </w:r>
          </w:p>
        </w:tc>
        <w:tc>
          <w:tcPr>
            <w:tcW w:type="dxa" w:w="40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Trường cần có</w:t>
            </w:r>
          </w:p>
        </w:tc>
        <w:tc>
          <w:tcPr>
            <w:tcW w:type="dxa" w:w="38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Lý do</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Định danh</w:t>
            </w:r>
          </w:p>
        </w:tc>
        <w:tc>
          <w:tcPr>
            <w:tcW w:type="dxa" w:w="40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Name, Mã tài sản (DT), TagNumber, SerialNumber</w:t>
            </w:r>
          </w:p>
        </w:tc>
        <w:tc>
          <w:tcPr>
            <w:tcW w:type="dxa" w:w="3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Phân biệt asset vật lý, kiểm kê, bảo trì, đối chiếu hiện trường</w:t>
            </w:r>
          </w:p>
        </w:tc>
      </w:tr>
      <w:tr>
        <w:tc>
          <w:tcPr>
            <w:tcW w:type="dxa" w:w="15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Không gian</w:t>
            </w:r>
          </w:p>
        </w:tc>
        <w:tc>
          <w:tcPr>
            <w:tcW w:type="dxa" w:w="40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FacilityName, FloorName, SpaceName, ZoneName</w:t>
            </w:r>
          </w:p>
        </w:tc>
        <w:tc>
          <w:tcPr>
            <w:tcW w:type="dxa" w:w="3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Điều phối theo vị trí; hiển thị trên mô hình/map</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Phân loại</w:t>
            </w:r>
          </w:p>
        </w:tc>
        <w:tc>
          <w:tcPr>
            <w:tcW w:type="dxa" w:w="40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TypeName, SystemName, Category, Criticality, Maintainable</w:t>
            </w:r>
          </w:p>
        </w:tc>
        <w:tc>
          <w:tcPr>
            <w:tcW w:type="dxa" w:w="3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Lọc theo hệ, loại, mức quan trọng, phạm vi bảo trì</w:t>
            </w:r>
          </w:p>
        </w:tc>
      </w:tr>
      <w:tr>
        <w:tc>
          <w:tcPr>
            <w:tcW w:type="dxa" w:w="15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IFC</w:t>
            </w:r>
          </w:p>
        </w:tc>
        <w:tc>
          <w:tcPr>
            <w:tcW w:type="dxa" w:w="40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ExternalSystem, ExternalObject, ExternalIdentifier</w:t>
            </w:r>
          </w:p>
        </w:tc>
        <w:tc>
          <w:tcPr>
            <w:tcW w:type="dxa" w:w="3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Truy vết &amp; highlight object trong 3D viewer</w:t>
            </w:r>
          </w:p>
        </w:tc>
      </w:tr>
      <w:tr>
        <w:tc>
          <w:tcPr>
            <w:tcW w:type="dxa" w:w="15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Realtime</w:t>
            </w:r>
          </w:p>
        </w:tc>
        <w:tc>
          <w:tcPr>
            <w:tcW w:type="dxa" w:w="40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DeviceIdentifier, BMSPointPrefix hoặc mapping Point</w:t>
            </w:r>
          </w:p>
        </w:tc>
        <w:tc>
          <w:tcPr>
            <w:tcW w:type="dxa" w:w="38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Overlay trạng thái, cảnh báo, Device Shadow</w:t>
            </w:r>
          </w:p>
        </w:tc>
      </w:tr>
      <w:tr>
        <w:tc>
          <w:tcPr>
            <w:tcW w:type="dxa" w:w="15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Vòng đời</w:t>
            </w:r>
          </w:p>
        </w:tc>
        <w:tc>
          <w:tcPr>
            <w:tcW w:type="dxa" w:w="40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InstallationDate, WarrantyStart, ExpectedLifeYears, DataQualityStatus</w:t>
            </w:r>
          </w:p>
        </w:tc>
        <w:tc>
          <w:tcPr>
            <w:tcW w:type="dxa" w:w="38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Bảo hành, tuổi thọ, kế hoạch bảo trì, trạng thái nghiệm thu</w:t>
            </w:r>
          </w:p>
        </w:tc>
      </w:tr>
    </w:tbl>
    <w:p>
      <w:pPr>
        <w:spacing w:after="60"/>
      </w:pPr>
      <w:r>
        <w:t xml:space="preserve"/>
      </w:r>
    </w:p>
    <w:p>
      <w:pPr>
        <w:pStyle w:val="Heading1"/>
      </w:pPr>
      <w:r>
        <w:t xml:space="preserve">5. Extension DTP bổ sung ngoài COBie chuẩn</w:t>
      </w:r>
    </w:p>
    <w:p>
      <w:pPr>
        <w:spacing w:after="120" w:line="276"/>
        <w:jc w:val="both"/>
      </w:pPr>
      <w:r>
        <w:t xml:space="preserve">COBie chuẩn chưa đủ cho Digital Twin realtime. Pipeline bổ sung các extension để quản lý IFC metadata, Asset–IFC mapping, Device/Point/Gateway và BMS mapping. Danh mục sheet đầy đủ xem HD-00 Phụ lục 0-A.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4060"/>
        <w:gridCol w:w="3100"/>
      </w:tblGrid>
      <w:tr>
        <w:trPr>
          <w:tblHeader/>
        </w:trPr>
        <w:tc>
          <w:tcPr>
            <w:tcW w:type="dxa" w:w="22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Extension</w:t>
            </w:r>
          </w:p>
        </w:tc>
        <w:tc>
          <w:tcPr>
            <w:tcW w:type="dxa" w:w="40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Trường chính</w:t>
            </w:r>
          </w:p>
        </w:tc>
        <w:tc>
          <w:tcPr>
            <w:tcW w:type="dxa" w:w="31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Lý do cần cho DTP</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Ext_IFC_Object</w:t>
            </w:r>
          </w:p>
        </w:tc>
        <w:tc>
          <w:tcPr>
            <w:tcW w:type="dxa" w:w="40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ifc_guid, ifc_entity, name, type, tag, predefined_type, floor/space/zone</w:t>
            </w:r>
          </w:p>
        </w:tc>
        <w:tc>
          <w:tcPr>
            <w:tcW w:type="dxa" w:w="3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Lưu object quan trọng từ IFC để truy vết hình học</w:t>
            </w:r>
          </w:p>
        </w:tc>
      </w:tr>
      <w:tr>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Ext_IFC_Metadata (EAV)</w:t>
            </w:r>
          </w:p>
        </w:tc>
        <w:tc>
          <w:tcPr>
            <w:tcW w:type="dxa" w:w="40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object_guid, metadata_group, key, value, unit, source, loi_required</w:t>
            </w:r>
          </w:p>
        </w:tc>
        <w:tc>
          <w:tcPr>
            <w:tcW w:type="dxa" w:w="3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Lưu metadata linh hoạt, không ép cứng vào nhiều cột</w:t>
            </w:r>
          </w:p>
        </w:tc>
      </w:tr>
      <w:tr>
        <w:tc>
          <w:tcPr>
            <w:tcW w:type="dxa" w:w="22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Ext_Asset_IFC_Mapping</w:t>
            </w:r>
          </w:p>
        </w:tc>
        <w:tc>
          <w:tcPr>
            <w:tcW w:type="dxa" w:w="40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asset_id, ifc_guid, mapping_type, confidence, status, verified_by</w:t>
            </w:r>
          </w:p>
        </w:tc>
        <w:tc>
          <w:tcPr>
            <w:tcW w:type="dxa" w:w="31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Xác nhận asset vận hành tương ứng object BIM nào</w:t>
            </w:r>
          </w:p>
        </w:tc>
      </w:tr>
      <w:tr>
        <w:tc>
          <w:tcPr>
            <w:tcW w:type="dxa" w:w="22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Ext_Device / Ext_Point / Ext_Gateway</w:t>
            </w:r>
          </w:p>
        </w:tc>
        <w:tc>
          <w:tcPr>
            <w:tcW w:type="dxa" w:w="40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device/point/gateway id, protocol, unit, writable, threshold, host</w:t>
            </w:r>
          </w:p>
        </w:tc>
        <w:tc>
          <w:tcPr>
            <w:tcW w:type="dxa" w:w="31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Quản lý telemetry/status/alarm/command &amp; điểm tích hợp</w:t>
            </w:r>
          </w:p>
        </w:tc>
      </w:tr>
    </w:tbl>
    <w:p>
      <w:pPr>
        <w:spacing w:after="60"/>
      </w:pPr>
      <w:r>
        <w:t xml:space="preserve"/>
      </w:r>
    </w:p>
    <w:p>
      <w:pPr>
        <w:pStyle w:val="Heading1"/>
      </w:pPr>
      <w:r>
        <w:t xml:space="preserve">6. Mapping COBie sang DTP / CMMS / BMS / JSON</w:t>
      </w:r>
    </w:p>
    <w:p>
      <w:pPr>
        <w:spacing w:after="120" w:line="276"/>
        <w:jc w:val="both"/>
      </w:pPr>
      <w:r>
        <w:t xml:space="preserve">Quy ước định danh &amp; bảng mapping ID trung tâm dùng chung — xem HD-00 §6 và HD-03. Tại đây nêu ánh xạ sheet COBie sang hệ thống đích.</w:t>
      </w:r>
    </w:p>
    <w:p>
      <w:pPr>
        <w:spacing w:after="160" w:before="60"/>
        <w:jc w:val="center"/>
      </w:pPr>
      <w:r>
        <w:rPr>
          <w:i/>
          <w:iCs/>
          <w:color w:val="595959"/>
          <w:sz w:val="18"/>
          <w:szCs w:val="18"/>
        </w:rPr>
        <w:t xml:space="preserve">Bảng 2-6 Mapping COBie → hệ thống đích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700"/>
        <w:gridCol w:w="3360"/>
        <w:gridCol w:w="3300"/>
      </w:tblGrid>
      <w:tr>
        <w:trPr>
          <w:tblHeader/>
        </w:trPr>
        <w:tc>
          <w:tcPr>
            <w:tcW w:type="dxa" w:w="27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COBie/DTP Sheet</w:t>
            </w:r>
          </w:p>
        </w:tc>
        <w:tc>
          <w:tcPr>
            <w:tcW w:type="dxa" w:w="33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Hệ thống đích</w:t>
            </w:r>
          </w:p>
        </w:tc>
        <w:tc>
          <w:tcPr>
            <w:tcW w:type="dxa" w:w="33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Trường khoá</w:t>
            </w:r>
          </w:p>
        </w:tc>
      </w:tr>
      <w:tr>
        <w:tc>
          <w:tcPr>
            <w:tcW w:type="dxa" w:w="2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Facility / Floor / Space / Zone</w:t>
            </w:r>
          </w:p>
        </w:tc>
        <w:tc>
          <w:tcPr>
            <w:tcW w:type="dxa" w:w="3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DTP Project/Storey/Room/Zone</w:t>
            </w:r>
          </w:p>
        </w:tc>
        <w:tc>
          <w:tcPr>
            <w:tcW w:type="dxa" w:w="3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Name, FloorName, ExternalIdentifier, SpaceNames</w:t>
            </w:r>
          </w:p>
        </w:tc>
      </w:tr>
      <w:tr>
        <w:tc>
          <w:tcPr>
            <w:tcW w:type="dxa" w:w="2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System</w:t>
            </w:r>
          </w:p>
        </w:tc>
        <w:tc>
          <w:tcPr>
            <w:tcW w:type="dxa" w:w="3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Cây hệ kỹ thuật</w:t>
            </w:r>
          </w:p>
        </w:tc>
        <w:tc>
          <w:tcPr>
            <w:tcW w:type="dxa" w:w="3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System.Name, Category, Criticality</w:t>
            </w:r>
          </w:p>
        </w:tc>
      </w:tr>
      <w:tr>
        <w:tc>
          <w:tcPr>
            <w:tcW w:type="dxa" w:w="2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Type</w:t>
            </w:r>
          </w:p>
        </w:tc>
        <w:tc>
          <w:tcPr>
            <w:tcW w:type="dxa" w:w="3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Catalog loại thiết bị</w:t>
            </w:r>
          </w:p>
        </w:tc>
        <w:tc>
          <w:tcPr>
            <w:tcW w:type="dxa" w:w="3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Type.Name, Manufacturer, ModelNumber</w:t>
            </w:r>
          </w:p>
        </w:tc>
      </w:tr>
      <w:tr>
        <w:tc>
          <w:tcPr>
            <w:tcW w:type="dxa" w:w="2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Component</w:t>
            </w:r>
          </w:p>
        </w:tc>
        <w:tc>
          <w:tcPr>
            <w:tcW w:type="dxa" w:w="3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Asset Master / Twin Object</w:t>
            </w:r>
          </w:p>
        </w:tc>
        <w:tc>
          <w:tcPr>
            <w:tcW w:type="dxa" w:w="3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Component.Name, Mã tài sản (DT), ExternalIdentifier</w:t>
            </w:r>
          </w:p>
        </w:tc>
      </w:tr>
      <w:tr>
        <w:tc>
          <w:tcPr>
            <w:tcW w:type="dxa" w:w="2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Attribute</w:t>
            </w:r>
          </w:p>
        </w:tc>
        <w:tc>
          <w:tcPr>
            <w:tcW w:type="dxa" w:w="3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Metadata / Property Store</w:t>
            </w:r>
          </w:p>
        </w:tc>
        <w:tc>
          <w:tcPr>
            <w:tcW w:type="dxa" w:w="3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RowName, AttributeName, Value, Unit</w:t>
            </w:r>
          </w:p>
        </w:tc>
      </w:tr>
      <w:tr>
        <w:tc>
          <w:tcPr>
            <w:tcW w:type="dxa" w:w="2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Connection/Device/Point</w:t>
            </w:r>
          </w:p>
        </w:tc>
        <w:tc>
          <w:tcPr>
            <w:tcW w:type="dxa" w:w="3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Tích hợp DMP/BMS</w:t>
            </w:r>
          </w:p>
        </w:tc>
        <w:tc>
          <w:tcPr>
            <w:tcW w:type="dxa" w:w="3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DeviceID, PointID, Protocol, BMS tag</w:t>
            </w:r>
          </w:p>
        </w:tc>
      </w:tr>
      <w:tr>
        <w:tc>
          <w:tcPr>
            <w:tcW w:type="dxa" w:w="27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Document</w:t>
            </w:r>
          </w:p>
        </w:tc>
        <w:tc>
          <w:tcPr>
            <w:tcW w:type="dxa" w:w="33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DMS / kho O&amp;M</w:t>
            </w:r>
          </w:p>
        </w:tc>
        <w:tc>
          <w:tcPr>
            <w:tcW w:type="dxa" w:w="3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5"/>
                <w:szCs w:val="15"/>
              </w:rPr>
              <w:t xml:space="preserve">RowName, FilePathOrURL, Category</w:t>
            </w:r>
          </w:p>
        </w:tc>
      </w:tr>
      <w:tr>
        <w:tc>
          <w:tcPr>
            <w:tcW w:type="dxa" w:w="27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Job/Spare/Resource</w:t>
            </w:r>
          </w:p>
        </w:tc>
        <w:tc>
          <w:tcPr>
            <w:tcW w:type="dxa" w:w="33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CMMS</w:t>
            </w:r>
          </w:p>
        </w:tc>
        <w:tc>
          <w:tcPr>
            <w:tcW w:type="dxa" w:w="3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5"/>
                <w:szCs w:val="15"/>
              </w:rPr>
              <w:t xml:space="preserve">ComponentName, Frequency, Procedure, Spare</w:t>
            </w:r>
          </w:p>
        </w:tc>
      </w:tr>
    </w:tbl>
    <w:p>
      <w:pPr>
        <w:spacing w:after="60"/>
      </w:pPr>
      <w:r>
        <w:t xml:space="preserve"/>
      </w:r>
    </w:p>
    <w:p>
      <w:pPr>
        <w:spacing w:after="120" w:line="276"/>
        <w:jc w:val="both"/>
      </w:pPr>
      <w:r>
        <w:rPr>
          <w:i/>
          <w:iCs/>
        </w:rPr>
        <w:t xml:space="preserve">Khoá JSON import tiêu biểu: facility_id, floor_id, space_id, zone_id, asset_id (Mã tài sản DT), ifc_guid, device_id, point_id, properties (key–value), documents, maintenance. JSON là lớp máy đọc, không thay thế quy trình kiểm soát dữ liệu của con người.</w:t>
      </w:r>
    </w:p>
    <w:p>
      <w:pPr>
        <w:pStyle w:val="Heading1"/>
      </w:pPr>
      <w:r>
        <w:t xml:space="preserve">7. Quy trình triển khai (đặc thù COBie)</w:t>
      </w:r>
    </w:p>
    <w:p>
      <w:pPr>
        <w:spacing w:after="120" w:line="276"/>
        <w:jc w:val="both"/>
      </w:pPr>
      <w:r>
        <w:t xml:space="preserve">Pipeline tổng thể 8 bước xem HD-00 §3. Phần đặc thù COBie nằm ở bước 4–6: bổ sung dữ liệu vận hành trên Excel Master/ADT, rồi sinh COBie/COBieLite + JSON từ nguồn (không nhập lại). Trình tự nghiệm thu trên DTP: import thử → click asset → highlight object IFC → xem vị trí/space/system → overlay telemetry → tra tài liệu/job.</w:t>
      </w:r>
    </w:p>
    <w:p>
      <w:pPr>
        <w:pStyle w:val="Heading1"/>
      </w:pPr>
      <w:r>
        <w:t xml:space="preserve">8. Kiểm tra chất lượng &amp; checklist nghiệm thu COBie</w:t>
      </w:r>
    </w:p>
    <w:p>
      <w:pPr>
        <w:spacing w:after="120" w:line="276"/>
        <w:jc w:val="both"/>
      </w:pPr>
      <w:r>
        <w:t xml:space="preserve">Thang phân loại lỗi dùng chung xem HD-00 §7. Checklist riêng cho COBie:</w:t>
      </w:r>
    </w:p>
    <w:p>
      <w:pPr>
        <w:pStyle w:val="ListParagraph"/>
        <w:numPr>
          <w:ilvl w:val="0"/>
          <w:numId w:val="2"/>
        </w:numPr>
        <w:spacing w:after="80" w:line="264"/>
        <w:jc w:val="both"/>
      </w:pPr>
      <w:r>
        <w:t xml:space="preserve">COBie/COBieLite được sinh từ nguồn, không yêu cầu nhập lại dữ liệu;</w:t>
      </w:r>
    </w:p>
    <w:p>
      <w:pPr>
        <w:pStyle w:val="ListParagraph"/>
        <w:numPr>
          <w:ilvl w:val="0"/>
          <w:numId w:val="2"/>
        </w:numPr>
        <w:spacing w:after="80" w:line="264"/>
        <w:jc w:val="both"/>
      </w:pPr>
      <w:r>
        <w:t xml:space="preserve">Mỗi asset trong scope có Mã tài sản (DT), system, type, floor/space và review_status;</w:t>
      </w:r>
    </w:p>
    <w:p>
      <w:pPr>
        <w:pStyle w:val="ListParagraph"/>
        <w:numPr>
          <w:ilvl w:val="0"/>
          <w:numId w:val="2"/>
        </w:numPr>
        <w:spacing w:after="80" w:line="264"/>
        <w:jc w:val="both"/>
      </w:pPr>
      <w:r>
        <w:t xml:space="preserve">Asset có object BIM có ifc_guid và mapping status được xác nhận;</w:t>
      </w:r>
    </w:p>
    <w:p>
      <w:pPr>
        <w:pStyle w:val="ListParagraph"/>
        <w:numPr>
          <w:ilvl w:val="0"/>
          <w:numId w:val="2"/>
        </w:numPr>
        <w:spacing w:after="80" w:line="264"/>
        <w:jc w:val="both"/>
      </w:pPr>
      <w:r>
        <w:t xml:space="preserve">Asset cần realtime có device_id, point_id, protocol, unit và BMS tag/source address;</w:t>
      </w:r>
    </w:p>
    <w:p>
      <w:pPr>
        <w:pStyle w:val="ListParagraph"/>
        <w:numPr>
          <w:ilvl w:val="0"/>
          <w:numId w:val="2"/>
        </w:numPr>
        <w:spacing w:after="80" w:line="264"/>
        <w:jc w:val="both"/>
      </w:pPr>
      <w:r>
        <w:t xml:space="preserve">Asset maintainable có job plan/PM hoặc lý do ngoại lệ; tài liệu O&amp;M liên kết đúng owner;</w:t>
      </w:r>
    </w:p>
    <w:p>
      <w:pPr>
        <w:pStyle w:val="ListParagraph"/>
        <w:numPr>
          <w:ilvl w:val="0"/>
          <w:numId w:val="2"/>
        </w:numPr>
        <w:spacing w:after="80" w:line="264"/>
        <w:jc w:val="both"/>
      </w:pPr>
      <w:r>
        <w:t xml:space="preserve">Sheet COBie có khoá nguồn (DT_Source_Sheet/DT_Source_Key); không rời khỏi Master;</w:t>
      </w:r>
    </w:p>
    <w:p>
      <w:pPr>
        <w:pStyle w:val="ListParagraph"/>
        <w:numPr>
          <w:ilvl w:val="0"/>
          <w:numId w:val="2"/>
        </w:numPr>
        <w:spacing w:after="80" w:line="264"/>
        <w:jc w:val="both"/>
      </w:pPr>
      <w:r>
        <w:t xml:space="preserve">Không còn lỗi Blocker/High trong QA report; import thử lên DTP highlight đúng object &amp; telemetry.</w:t>
      </w:r>
    </w:p>
    <w:p>
      <w:pPr>
        <w:pStyle w:val="Heading1"/>
      </w:pPr>
      <w:r>
        <w:t xml:space="preserve">9. Kiến nghị triển khai theo mức trưởng thành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4660"/>
        <w:gridCol w:w="3300"/>
      </w:tblGrid>
      <w:tr>
        <w:trPr>
          <w:tblHeader/>
        </w:trPr>
        <w:tc>
          <w:tcPr>
            <w:tcW w:type="dxa" w:w="14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Giai đoạn</w:t>
            </w:r>
          </w:p>
        </w:tc>
        <w:tc>
          <w:tcPr>
            <w:tcW w:type="dxa" w:w="466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Phạm vi khuyến nghị</w:t>
            </w:r>
          </w:p>
        </w:tc>
        <w:tc>
          <w:tcPr>
            <w:tcW w:type="dxa" w:w="3300"/>
            <w:tcBorders>
              <w:top w:val="single" w:color="B8C4D0" w:sz="1"/>
              <w:left w:val="single" w:color="B8C4D0" w:sz="1"/>
              <w:bottom w:val="single" w:color="B8C4D0" w:sz="1"/>
              <w:right w:val="single" w:color="B8C4D0" w:sz="1"/>
            </w:tcBorders>
            <w:shd w:fill="1F4E79" w:val="clear"/>
            <w:tcMar>
              <w:top w:type="dxa" w:w="60"/>
              <w:left w:type="dxa" w:w="100"/>
              <w:bottom w:type="dxa" w:w="60"/>
              <w:right w:type="dxa" w:w="100"/>
            </w:tcMar>
            <w:vAlign w:val="center"/>
          </w:tcPr>
          <w:p>
            <w:pPr>
              <w:jc w:val="center"/>
            </w:pPr>
            <w:r>
              <w:rPr>
                <w:b/>
                <w:bCs/>
                <w:color w:val="FFFFFF"/>
                <w:sz w:val="18"/>
                <w:szCs w:val="18"/>
              </w:rPr>
              <w:t xml:space="preserve">Kết quả cần đạt</w:t>
            </w:r>
          </w:p>
        </w:tc>
      </w:tr>
      <w:tr>
        <w:tc>
          <w:tcPr>
            <w:tcW w:type="dxa" w:w="1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Pilot</w:t>
            </w:r>
          </w:p>
        </w:tc>
        <w:tc>
          <w:tcPr>
            <w:tcW w:type="dxa" w:w="46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Facility/Floor/Space/Zone/System/Type/Component/Attribute tối thiểu; 1–2 hệ chính; vài asset realtime</w:t>
            </w:r>
          </w:p>
        </w:tc>
        <w:tc>
          <w:tcPr>
            <w:tcW w:type="dxa" w:w="3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Import asset, highlight đúng object, overlay telemetry mẫu</w:t>
            </w:r>
          </w:p>
        </w:tc>
      </w:tr>
      <w:tr>
        <w:tc>
          <w:tcPr>
            <w:tcW w:type="dxa" w:w="14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MVP</w:t>
            </w:r>
          </w:p>
        </w:tc>
        <w:tc>
          <w:tcPr>
            <w:tcW w:type="dxa" w:w="466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Toàn bộ asset critical/maintainable; BMS/DMP point mapping; document/job plan asset chính</w:t>
            </w:r>
          </w:p>
        </w:tc>
        <w:tc>
          <w:tcPr>
            <w:tcW w:type="dxa" w:w="3300"/>
            <w:tcBorders>
              <w:top w:val="single" w:color="B8C4D0" w:sz="1"/>
              <w:left w:val="single" w:color="B8C4D0" w:sz="1"/>
              <w:bottom w:val="single" w:color="B8C4D0" w:sz="1"/>
              <w:right w:val="single" w:color="B8C4D0" w:sz="1"/>
            </w:tcBorders>
            <w:shd w:fill="F2F2F2" w:val="clear"/>
            <w:tcMar>
              <w:top w:type="dxa" w:w="60"/>
              <w:left w:type="dxa" w:w="100"/>
              <w:bottom w:type="dxa" w:w="60"/>
              <w:right w:type="dxa" w:w="100"/>
            </w:tcMar>
            <w:vAlign w:val="center"/>
          </w:tcPr>
          <w:p>
            <w:pPr>
              <w:jc w:val="left"/>
            </w:pPr>
            <w:r>
              <w:rPr>
                <w:sz w:val="16"/>
                <w:szCs w:val="16"/>
              </w:rPr>
              <w:t xml:space="preserve">Dashboard, cảnh báo, tra cứu tài liệu &amp; bảo trì cơ bản</w:t>
            </w:r>
          </w:p>
        </w:tc>
      </w:tr>
      <w:tr>
        <w:tc>
          <w:tcPr>
            <w:tcW w:type="dxa" w:w="14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Scale</w:t>
            </w:r>
          </w:p>
        </w:tc>
        <w:tc>
          <w:tcPr>
            <w:tcW w:type="dxa" w:w="466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Chuẩn hoá đầy đủ LOI, tích hợp CMMS/DMS, lịch sử trạng thái, nhiều công trình</w:t>
            </w:r>
          </w:p>
        </w:tc>
        <w:tc>
          <w:tcPr>
            <w:tcW w:type="dxa" w:w="3300"/>
            <w:tcBorders>
              <w:top w:val="single" w:color="B8C4D0" w:sz="1"/>
              <w:left w:val="single" w:color="B8C4D0" w:sz="1"/>
              <w:bottom w:val="single" w:color="B8C4D0" w:sz="1"/>
              <w:right w:val="single" w:color="B8C4D0" w:sz="1"/>
            </w:tcBorders>
            <w:shd w:fill="FFFFFF" w:val="clear"/>
            <w:tcMar>
              <w:top w:type="dxa" w:w="60"/>
              <w:left w:type="dxa" w:w="100"/>
              <w:bottom w:type="dxa" w:w="60"/>
              <w:right w:type="dxa" w:w="100"/>
            </w:tcMar>
            <w:vAlign w:val="center"/>
          </w:tcPr>
          <w:p>
            <w:pPr>
              <w:jc w:val="left"/>
            </w:pPr>
            <w:r>
              <w:rPr>
                <w:sz w:val="16"/>
                <w:szCs w:val="16"/>
              </w:rPr>
              <w:t xml:space="preserve">Quy trình bàn giao BIM-to-Digital-Twin cho toàn danh mục dự án</w:t>
            </w:r>
          </w:p>
        </w:tc>
      </w:tr>
    </w:tbl>
    <w:p>
      <w:pPr>
        <w:spacing w:after="60"/>
      </w:pPr>
      <w:r>
        <w:t xml:space="preserve"/>
      </w:r>
    </w:p>
    <w:p>
      <w:pPr>
        <w:spacing w:after="120" w:line="276"/>
        <w:jc w:val="both"/>
      </w:pPr>
      <w:r>
        <w:rPr>
          <w:i/>
          <w:iCs/>
        </w:rPr>
        <w:t xml:space="preserve">Tham chiếu: cấu trúc Excel Master &amp; COBie linked, Data Dictionary và số liệu file mẫu (DTP_Excel_LOI / DTP_COBie) được tập hợp tại HD-00 Phụ lục 0-A để dùng chung cho cả HD-02 và HD-04.</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BFBFBF" w:sz="4" w:space="3"/>
      </w:pBdr>
      <w:tabs>
        <w:tab w:val="center" w:pos="4680"/>
        <w:tab w:val="right" w:pos="9360"/>
      </w:tabs>
    </w:pPr>
    <w:r>
      <w:rPr>
        <w:color w:val="808080"/>
        <w:sz w:val="16"/>
        <w:szCs w:val="16"/>
      </w:rPr>
      <w:t xml:space="preserve">© 2026 Chủ đầu tư (CĐT)</w:t>
    </w:r>
    <w:r>
      <w:rPr>
        <w:color w:val="808080"/>
        <w:sz w:val="16"/>
        <w:szCs w:val="16"/>
      </w:rPr>
      <w:t xml:space="preserve">	Trang </w:t>
    </w:r>
    <w:r>
      <w:rPr>
        <w:color w:val="808080"/>
        <w:sz w:val="16"/>
        <w:szCs w:val="16"/>
      </w:rPr>
      <w:fldChar w:fldCharType="begin"/>
      <w:instrText xml:space="preserve">PAGE</w:instrText>
      <w:fldChar w:fldCharType="separate"/>
      <w:fldChar w:fldCharType="end"/>
    </w:r>
    <w:r>
      <w:rPr>
        <w:color w:val="808080"/>
        <w:sz w:val="16"/>
        <w:szCs w:val="16"/>
      </w:rPr>
      <w:t xml:space="preserve">	Tài liệu nội bộ</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3"/>
      </w:pBdr>
      <w:tabs>
        <w:tab w:val="right" w:pos="9360"/>
      </w:tabs>
    </w:pPr>
    <w:r>
      <w:rPr>
        <w:color w:val="808080"/>
        <w:sz w:val="16"/>
        <w:szCs w:val="16"/>
      </w:rPr>
      <w:t xml:space="preserve">HD-02 — COBie</w:t>
    </w:r>
    <w:r>
      <w:rPr>
        <w:color w:val="808080"/>
        <w:sz w:val="16"/>
        <w:szCs w:val="16"/>
      </w:rPr>
      <w:t xml:space="preserve">	Bộ hướng dẫn BIM Pipeline → Digital Twin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280"/>
      </w:pPr>
    </w:lvl>
  </w:abstractNum>
  <w:abstractNum w:abstractNumId="3" w15:restartNumberingAfterBreak="0">
    <w:multiLevelType w:val="hybridMultilevel"/>
    <w:lvl w:ilvl="0" w15:tentative="1">
      <w:start w:val="1"/>
      <w:numFmt w:val="decimal"/>
      <w:lvlText w:val="%1."/>
      <w:lvlJc w:val="left"/>
      <w:pPr>
        <w:ind w:left="600" w:hanging="3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pBdr>
        <w:bottom w:val="single" w:color="2E75B6" w:sz="6" w:space="4"/>
      </w:pBdr>
      <w:spacing w:after="140" w:before="280"/>
      <w:outlineLvl w:val="0"/>
    </w:pPr>
    <w:rPr>
      <w:rFonts w:ascii="Arial" w:cs="Arial" w:eastAsia="Arial" w:hAnsi="Arial"/>
      <w:b/>
      <w:bCs/>
      <w:color w:val="1F3864"/>
      <w:sz w:val="28"/>
      <w:szCs w:val="28"/>
    </w:rPr>
  </w:style>
  <w:style w:type="paragraph" w:styleId="Heading2">
    <w:name w:val="Heading 2"/>
    <w:basedOn w:val="Normal"/>
    <w:next w:val="Normal"/>
    <w:qFormat/>
    <w:pPr>
      <w:spacing w:after="110" w:before="200"/>
      <w:outlineLvl w:val="1"/>
    </w:pPr>
    <w:rPr>
      <w:rFonts w:ascii="Arial" w:cs="Arial" w:eastAsia="Arial" w:hAnsi="Arial"/>
      <w:b/>
      <w:bCs/>
      <w:color w:val="2E75B6"/>
      <w:sz w:val="24"/>
      <w:szCs w:val="24"/>
    </w:rPr>
  </w:style>
  <w:style w:type="paragraph" w:styleId="Heading3">
    <w:name w:val="Heading 3"/>
    <w:basedOn w:val="Normal"/>
    <w:next w:val="Normal"/>
    <w:qFormat/>
    <w:pPr>
      <w:spacing w:after="70" w:before="140"/>
      <w:outlineLvl w:val="2"/>
    </w:pPr>
    <w:rPr>
      <w:rFonts w:ascii="Arial" w:cs="Arial" w:eastAsia="Arial" w:hAnsi="Arial"/>
      <w:b/>
      <w:bCs/>
      <w:color w:val="40404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HD-02 — COBie</dc:title>
  <dc:creator>Chủ đầu tư (CĐT)</dc:creator>
  <cp:lastModifiedBy>Un-named</cp:lastModifiedBy>
  <cp:revision>1</cp:revision>
  <dcterms:created xsi:type="dcterms:W3CDTF">2026-06-10T05:36:16.648Z</dcterms:created>
  <dcterms:modified xsi:type="dcterms:W3CDTF">2026-06-10T05:36:16.648Z</dcterms:modified>
</cp:coreProperties>
</file>

<file path=docProps/custom.xml><?xml version="1.0" encoding="utf-8"?>
<Properties xmlns="http://schemas.openxmlformats.org/officeDocument/2006/custom-properties" xmlns:vt="http://schemas.openxmlformats.org/officeDocument/2006/docPropsVTypes"/>
</file>