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350" w:rsidRDefault="00233068" w:rsidP="008A5D46">
      <w:r w:rsidRPr="00233068">
        <w:rPr>
          <w:noProof/>
          <w:lang w:eastAsia="zh-TW"/>
        </w:rPr>
        <w:pict>
          <v:shapetype id="_x0000_t202" coordsize="21600,21600" o:spt="202" path="m,l,21600r21600,l21600,xe">
            <v:stroke joinstyle="miter"/>
            <v:path gradientshapeok="t" o:connecttype="rect"/>
          </v:shapetype>
          <v:shape id="_x0000_s1026" type="#_x0000_t202" style="position:absolute;margin-left:.05pt;margin-top:1.15pt;width:459.35pt;height:36.4pt;z-index:251660288;mso-height-percent:200;mso-height-percent:200;mso-width-relative:margin;mso-height-relative:margin" strokecolor="#0070c0" strokeweight="1pt">
            <v:textbox style="mso-fit-shape-to-text:t">
              <w:txbxContent>
                <w:p w:rsidR="00031350" w:rsidRPr="00031350" w:rsidRDefault="00031350" w:rsidP="00031350">
                  <w:pPr>
                    <w:spacing w:after="0" w:line="240" w:lineRule="auto"/>
                    <w:jc w:val="center"/>
                    <w:rPr>
                      <w:rFonts w:ascii="Arial Black" w:hAnsi="Arial Black"/>
                      <w:color w:val="365F91" w:themeColor="accent1" w:themeShade="BF"/>
                      <w:sz w:val="40"/>
                      <w:szCs w:val="40"/>
                      <w:lang w:val="en-US"/>
                    </w:rPr>
                  </w:pPr>
                  <w:r w:rsidRPr="00031350">
                    <w:rPr>
                      <w:rFonts w:ascii="Arial Black" w:hAnsi="Arial Black"/>
                      <w:color w:val="365F91" w:themeColor="accent1" w:themeShade="BF"/>
                      <w:sz w:val="40"/>
                      <w:szCs w:val="40"/>
                    </w:rPr>
                    <w:t>Texte</w:t>
                  </w:r>
                  <w:r w:rsidRPr="00031350">
                    <w:rPr>
                      <w:rFonts w:ascii="Arial Black" w:hAnsi="Arial Black"/>
                      <w:color w:val="365F91" w:themeColor="accent1" w:themeShade="BF"/>
                      <w:sz w:val="40"/>
                      <w:szCs w:val="40"/>
                      <w:lang w:val="en-US"/>
                    </w:rPr>
                    <w:t xml:space="preserve"> aléatoire – Lorem Ipsum</w:t>
                  </w:r>
                </w:p>
              </w:txbxContent>
            </v:textbox>
          </v:shape>
        </w:pict>
      </w:r>
    </w:p>
    <w:p w:rsidR="00031350" w:rsidRDefault="00031350" w:rsidP="008A5D46"/>
    <w:p w:rsidR="000A004A" w:rsidRPr="00031350" w:rsidRDefault="000A004A" w:rsidP="008A5D46">
      <w:pPr>
        <w:rPr>
          <w:rFonts w:ascii="Arial" w:hAnsi="Arial" w:cs="Arial"/>
          <w:i/>
          <w:sz w:val="20"/>
          <w:szCs w:val="20"/>
        </w:rPr>
      </w:pPr>
      <w:r w:rsidRPr="00031350">
        <w:rPr>
          <w:rFonts w:ascii="Arial" w:hAnsi="Arial" w:cs="Arial"/>
          <w:i/>
          <w:sz w:val="20"/>
          <w:szCs w:val="20"/>
        </w:rPr>
        <w:t>Ac ne quis a nobis hoc ita dici forte miretur, quod alia quaedam in hoc facultas sit ingeni, neque haec dicendi ratio aut disciplina, ne nos quidem huic uni studio penitus umquam dediti fuimus. Etenim omnes artes, quae ad humanitatem pertinent, habent quoddam commune vinculum, et quasi cognatione quadam inter se continentur.</w:t>
      </w:r>
    </w:p>
    <w:p w:rsidR="000A004A" w:rsidRPr="00031350" w:rsidRDefault="000A004A" w:rsidP="00031350">
      <w:pPr>
        <w:spacing w:before="600" w:after="0"/>
        <w:ind w:firstLine="708"/>
        <w:rPr>
          <w:rFonts w:ascii="Arial" w:hAnsi="Arial" w:cs="Arial"/>
          <w:sz w:val="24"/>
          <w:szCs w:val="24"/>
        </w:rPr>
      </w:pPr>
      <w:r w:rsidRPr="00031350">
        <w:rPr>
          <w:rFonts w:ascii="Arial" w:hAnsi="Arial" w:cs="Arial"/>
          <w:sz w:val="24"/>
          <w:szCs w:val="24"/>
        </w:rPr>
        <w:t>Batnae municipium in Anthemusia conditum Macedonum manu priscorum ab Euphrate flumine brevi spatio disparatur, refertum mercatoribus opulentis, ubi annua sollemnitate prope Septembris initium mensis ad nundinas magna promiscuae fortunae convenit multitudo ad commercanda quae Indi mittunt et Seres aliaque plurima vehi terra marique consueta.</w:t>
      </w:r>
    </w:p>
    <w:p w:rsidR="000A004A" w:rsidRPr="00031350" w:rsidRDefault="000A004A" w:rsidP="00031350">
      <w:pPr>
        <w:spacing w:after="0"/>
        <w:ind w:firstLine="708"/>
        <w:rPr>
          <w:rFonts w:ascii="Arial" w:hAnsi="Arial" w:cs="Arial"/>
          <w:sz w:val="24"/>
          <w:szCs w:val="24"/>
        </w:rPr>
      </w:pPr>
      <w:r w:rsidRPr="00031350">
        <w:rPr>
          <w:rFonts w:ascii="Arial" w:hAnsi="Arial" w:cs="Arial"/>
          <w:sz w:val="24"/>
          <w:szCs w:val="24"/>
        </w:rPr>
        <w:t>Quam quidem partem accusationis admiratus sum et moleste tuli potissimum esse Atratino datam. Neque enim decebat neque aetas illa postulabat neque, id quod animadvertere poteratis, pudor patiebatur optimi adulescentis in tali illum oratione versari. Vellem aliquis</w:t>
      </w:r>
      <w:r w:rsidR="008B3A6D" w:rsidRPr="00031350">
        <w:rPr>
          <w:rStyle w:val="FootnoteReference"/>
          <w:rFonts w:ascii="Arial" w:hAnsi="Arial" w:cs="Arial"/>
          <w:sz w:val="24"/>
          <w:szCs w:val="24"/>
        </w:rPr>
        <w:footnoteReference w:id="1"/>
      </w:r>
      <w:r w:rsidRPr="00031350">
        <w:rPr>
          <w:rFonts w:ascii="Arial" w:hAnsi="Arial" w:cs="Arial"/>
          <w:sz w:val="24"/>
          <w:szCs w:val="24"/>
        </w:rPr>
        <w:t xml:space="preserve"> ex vobis robustioribus hunc male dicendi locum suscepisset; aliquanto liberius et fortius et magis more nostro refutaremus istam male dicendi licentiam. Tecum, Atratine, agam lenius, quod et pudor tuus moderatur orationi meae et meum erga te parentemque tuum beneficium tueri debeo.</w:t>
      </w:r>
    </w:p>
    <w:p w:rsidR="000A004A" w:rsidRPr="00031350" w:rsidRDefault="000A004A" w:rsidP="00031350">
      <w:pPr>
        <w:spacing w:after="600"/>
        <w:ind w:firstLine="708"/>
        <w:rPr>
          <w:rFonts w:ascii="Arial" w:hAnsi="Arial" w:cs="Arial"/>
          <w:sz w:val="24"/>
          <w:szCs w:val="24"/>
        </w:rPr>
      </w:pPr>
      <w:r w:rsidRPr="00031350">
        <w:rPr>
          <w:rFonts w:ascii="Arial" w:hAnsi="Arial" w:cs="Arial"/>
          <w:sz w:val="24"/>
          <w:szCs w:val="24"/>
        </w:rPr>
        <w:t>Sed cautela nimia in peiores haeserat plagas, ut narrabimus postea, aemulis consarcinantibus insidias graves apud Constantium, cetera medium principem sed siquid auribus eius huius modi quivis infudisset ignotus, acerbum et inplacabilem et in hoc causarum titulo dissimilem sui.</w:t>
      </w:r>
    </w:p>
    <w:p w:rsidR="00814B10" w:rsidRPr="00FC03E0" w:rsidRDefault="00814B10" w:rsidP="00FC03E0">
      <w:pPr>
        <w:pStyle w:val="ListParagraph"/>
        <w:numPr>
          <w:ilvl w:val="0"/>
          <w:numId w:val="5"/>
        </w:numPr>
        <w:spacing w:after="0" w:line="240" w:lineRule="auto"/>
        <w:ind w:left="1418" w:right="737" w:hanging="709"/>
        <w:rPr>
          <w:rFonts w:ascii="Arial" w:hAnsi="Arial" w:cs="Arial"/>
          <w:sz w:val="24"/>
          <w:szCs w:val="24"/>
          <w:lang w:val="en-US" w:eastAsia="fr-FR"/>
        </w:rPr>
      </w:pPr>
      <w:r w:rsidRPr="00FC03E0">
        <w:rPr>
          <w:rFonts w:ascii="Arial" w:hAnsi="Arial" w:cs="Arial"/>
          <w:sz w:val="24"/>
          <w:szCs w:val="24"/>
          <w:lang w:val="en-US" w:eastAsia="fr-FR"/>
        </w:rPr>
        <w:t>Per hoc minui studium suum existimans Paulus, ut</w:t>
      </w:r>
    </w:p>
    <w:p w:rsidR="00814B10" w:rsidRPr="00FC03E0" w:rsidRDefault="00814B10" w:rsidP="00FC03E0">
      <w:pPr>
        <w:pStyle w:val="ListParagraph"/>
        <w:numPr>
          <w:ilvl w:val="0"/>
          <w:numId w:val="5"/>
        </w:numPr>
        <w:spacing w:after="0" w:line="240" w:lineRule="auto"/>
        <w:ind w:left="1418" w:right="737" w:hanging="709"/>
        <w:rPr>
          <w:rFonts w:ascii="Arial" w:hAnsi="Arial" w:cs="Arial"/>
          <w:sz w:val="24"/>
          <w:szCs w:val="24"/>
          <w:lang w:eastAsia="fr-FR"/>
        </w:rPr>
      </w:pPr>
      <w:r w:rsidRPr="00FC03E0">
        <w:rPr>
          <w:rFonts w:ascii="Arial" w:hAnsi="Arial" w:cs="Arial"/>
          <w:sz w:val="24"/>
          <w:szCs w:val="24"/>
          <w:lang w:eastAsia="fr-FR"/>
        </w:rPr>
        <w:t>Constituendi autem sunt qui sint in amicitia fines</w:t>
      </w:r>
    </w:p>
    <w:p w:rsidR="00814B10" w:rsidRPr="00FC03E0" w:rsidRDefault="00814B10" w:rsidP="00FC03E0">
      <w:pPr>
        <w:pStyle w:val="ListParagraph"/>
        <w:numPr>
          <w:ilvl w:val="0"/>
          <w:numId w:val="5"/>
        </w:numPr>
        <w:spacing w:after="0" w:line="240" w:lineRule="auto"/>
        <w:ind w:left="1418" w:right="737" w:hanging="709"/>
        <w:rPr>
          <w:rFonts w:ascii="Arial" w:hAnsi="Arial" w:cs="Arial"/>
          <w:sz w:val="24"/>
          <w:szCs w:val="24"/>
          <w:lang w:eastAsia="fr-FR"/>
        </w:rPr>
      </w:pPr>
      <w:r w:rsidRPr="00FC03E0">
        <w:rPr>
          <w:rFonts w:ascii="Arial" w:hAnsi="Arial" w:cs="Arial"/>
          <w:sz w:val="24"/>
          <w:szCs w:val="24"/>
          <w:lang w:eastAsia="fr-FR"/>
        </w:rPr>
        <w:t>Mox dicta finierat, multitudo omnis ad, quae</w:t>
      </w:r>
    </w:p>
    <w:p w:rsidR="00814B10" w:rsidRPr="00FC03E0" w:rsidRDefault="00814B10" w:rsidP="00FC03E0">
      <w:pPr>
        <w:pStyle w:val="ListParagraph"/>
        <w:numPr>
          <w:ilvl w:val="0"/>
          <w:numId w:val="5"/>
        </w:numPr>
        <w:spacing w:after="0" w:line="240" w:lineRule="auto"/>
        <w:ind w:left="1418" w:right="737" w:hanging="709"/>
        <w:rPr>
          <w:rFonts w:ascii="Arial" w:hAnsi="Arial" w:cs="Arial"/>
          <w:sz w:val="24"/>
          <w:szCs w:val="24"/>
          <w:lang w:val="en-US" w:eastAsia="fr-FR"/>
        </w:rPr>
      </w:pPr>
      <w:r w:rsidRPr="00FC03E0">
        <w:rPr>
          <w:rFonts w:ascii="Arial" w:hAnsi="Arial" w:cs="Arial"/>
          <w:sz w:val="24"/>
          <w:szCs w:val="24"/>
          <w:lang w:val="en-US" w:eastAsia="fr-FR"/>
        </w:rPr>
        <w:t>Sed ut tum ad senem senex de senectute, sic hoc</w:t>
      </w:r>
    </w:p>
    <w:p w:rsidR="00814B10" w:rsidRPr="00FC03E0" w:rsidRDefault="00814B10" w:rsidP="00FC03E0">
      <w:pPr>
        <w:pStyle w:val="ListParagraph"/>
        <w:numPr>
          <w:ilvl w:val="0"/>
          <w:numId w:val="5"/>
        </w:numPr>
        <w:spacing w:after="360" w:line="240" w:lineRule="auto"/>
        <w:ind w:left="1418" w:right="737" w:hanging="709"/>
        <w:rPr>
          <w:rFonts w:ascii="Arial" w:hAnsi="Arial" w:cs="Arial"/>
          <w:sz w:val="24"/>
          <w:szCs w:val="24"/>
          <w:lang w:eastAsia="fr-FR"/>
        </w:rPr>
      </w:pPr>
      <w:r w:rsidRPr="00FC03E0">
        <w:rPr>
          <w:rFonts w:ascii="Arial" w:hAnsi="Arial" w:cs="Arial"/>
          <w:sz w:val="24"/>
          <w:szCs w:val="24"/>
          <w:lang w:eastAsia="fr-FR"/>
        </w:rPr>
        <w:t>Orientis vero limes in longum protentus et rectum</w:t>
      </w:r>
    </w:p>
    <w:p w:rsidR="0072140D" w:rsidRPr="00FC03E0" w:rsidRDefault="000A004A" w:rsidP="00A329D5">
      <w:pPr>
        <w:spacing w:before="600" w:after="0" w:line="240" w:lineRule="auto"/>
        <w:ind w:firstLine="709"/>
        <w:jc w:val="both"/>
        <w:rPr>
          <w:rFonts w:ascii="Arial" w:hAnsi="Arial" w:cs="Arial"/>
          <w:sz w:val="24"/>
          <w:szCs w:val="24"/>
        </w:rPr>
      </w:pPr>
      <w:r w:rsidRPr="00FC03E0">
        <w:rPr>
          <w:rFonts w:ascii="Arial" w:hAnsi="Arial" w:cs="Arial"/>
          <w:sz w:val="24"/>
          <w:szCs w:val="24"/>
        </w:rPr>
        <w:t>Superatis Tauri montis verticibus qui ad solis ortum sublimius attolluntur, Cilicia spatiis porrigitur late distentis dives bonis omnibus terra, eiusque lateri dextro adnexa Isauria, pari sorte uberi palmite viget et frugibus minutis, quam mediam navigabile flumen Calycadnus interscindit</w:t>
      </w:r>
      <w:r w:rsidR="008B3A6D" w:rsidRPr="00FC03E0">
        <w:rPr>
          <w:rStyle w:val="FootnoteReference"/>
          <w:rFonts w:ascii="Arial" w:hAnsi="Arial" w:cs="Arial"/>
          <w:sz w:val="24"/>
          <w:szCs w:val="24"/>
        </w:rPr>
        <w:footnoteReference w:id="2"/>
      </w:r>
      <w:r w:rsidRPr="00FC03E0">
        <w:rPr>
          <w:rFonts w:ascii="Arial" w:hAnsi="Arial" w:cs="Arial"/>
          <w:sz w:val="24"/>
          <w:szCs w:val="24"/>
        </w:rPr>
        <w:t>.</w:t>
      </w:r>
    </w:p>
    <w:p w:rsidR="00814B10" w:rsidRPr="00FC03E0" w:rsidRDefault="00814B10" w:rsidP="00FC03E0">
      <w:pPr>
        <w:spacing w:after="0" w:line="240" w:lineRule="auto"/>
        <w:ind w:firstLine="708"/>
        <w:jc w:val="both"/>
        <w:rPr>
          <w:rFonts w:ascii="Arial" w:hAnsi="Arial" w:cs="Arial"/>
          <w:sz w:val="24"/>
          <w:szCs w:val="24"/>
        </w:rPr>
      </w:pPr>
      <w:r w:rsidRPr="00FC03E0">
        <w:rPr>
          <w:rFonts w:ascii="Arial" w:hAnsi="Arial" w:cs="Arial"/>
          <w:sz w:val="24"/>
          <w:szCs w:val="24"/>
        </w:rPr>
        <w:t xml:space="preserve">Quod opera consulta cogitabatur astute, ut hoc insidiarum genere Galli periret avunculus, ne eum ut praepotens acueret in fiduciam exitiosa coeptantem. verum navata est opera diligens hocque dilato Eusebius praepositus cubiculi missus est </w:t>
      </w:r>
      <w:r w:rsidRPr="00FC03E0">
        <w:rPr>
          <w:rFonts w:ascii="Arial" w:hAnsi="Arial" w:cs="Arial"/>
          <w:sz w:val="24"/>
          <w:szCs w:val="24"/>
        </w:rPr>
        <w:lastRenderedPageBreak/>
        <w:t>Cabillona aurum secum perferens, quo per turbulentos seditionum concitores occultius distributo et tumor consenuit militum et salus est in tuto locata praefecti. deinde cibo abunde perlato castra die praedicto sunt mota.</w:t>
      </w:r>
    </w:p>
    <w:p w:rsidR="00814B10" w:rsidRPr="00FC03E0" w:rsidRDefault="00814B10" w:rsidP="00FC03E0">
      <w:pPr>
        <w:spacing w:after="0" w:line="240" w:lineRule="auto"/>
        <w:ind w:firstLine="708"/>
        <w:jc w:val="both"/>
        <w:rPr>
          <w:rFonts w:ascii="Arial" w:hAnsi="Arial" w:cs="Arial"/>
          <w:sz w:val="24"/>
          <w:szCs w:val="24"/>
        </w:rPr>
      </w:pPr>
      <w:r w:rsidRPr="00FC03E0">
        <w:rPr>
          <w:rFonts w:ascii="Arial" w:hAnsi="Arial" w:cs="Arial"/>
          <w:sz w:val="24"/>
          <w:szCs w:val="24"/>
        </w:rPr>
        <w:t>Huic Arabia est conserta, ex alio latere Nabataeis contigua; opima varietate conmerciorum castrisque oppleta validis et castellis, quae ad repellendos gentium vicinarum excursus sollicitudo pervigil veterum per oportunos saltus erexit et cautos. haec quoque civitates habet inter oppida quaedam ingentes Bostram et Gerasam atque Philadelphiam murorum firmitate cautissimas. hanc provinciae inposito nomine rectoreque adtributo obtemperare legibus nostris Traianus conpulit imperator incolarum tumore saepe contunso cum glorioso marte Mediam urgeret et Parthos.</w:t>
      </w:r>
    </w:p>
    <w:p w:rsidR="00814B10" w:rsidRPr="00FC03E0" w:rsidRDefault="00814B10" w:rsidP="00FC03E0">
      <w:pPr>
        <w:spacing w:after="0" w:line="240" w:lineRule="auto"/>
        <w:ind w:firstLine="708"/>
        <w:jc w:val="both"/>
        <w:rPr>
          <w:rFonts w:ascii="Arial" w:hAnsi="Arial" w:cs="Arial"/>
          <w:sz w:val="24"/>
          <w:szCs w:val="24"/>
        </w:rPr>
      </w:pPr>
      <w:r w:rsidRPr="00FC03E0">
        <w:rPr>
          <w:rFonts w:ascii="Arial" w:hAnsi="Arial" w:cs="Arial"/>
          <w:sz w:val="24"/>
          <w:szCs w:val="24"/>
        </w:rPr>
        <w:t>Advenit post multos Scudilo Scutariorum tribunus velamento subagrestis ingenii persuasionis opifex callidus. qui eum adulabili sermone seriis admixto solus omnium proficisci pellexit vultu adsimulato saepius replicando quod flagrantibus votis eum videre frater cuperet patruelis, siquid per inprudentiam gestum est remissurus ut mitis et clemens, participemque eum suae maiestatis adscisceret, futurum laborum quoque socium, quos Arctoae provinciae diu fessae poscebant.</w:t>
      </w:r>
    </w:p>
    <w:p w:rsidR="00814B10" w:rsidRPr="00FC03E0" w:rsidRDefault="00FC03E0" w:rsidP="00FC03E0">
      <w:pPr>
        <w:spacing w:after="0" w:line="240" w:lineRule="auto"/>
        <w:ind w:firstLine="708"/>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40005</wp:posOffset>
            </wp:positionV>
            <wp:extent cx="2048510" cy="2367280"/>
            <wp:effectExtent l="19050" t="0" r="8890" b="0"/>
            <wp:wrapSquare wrapText="bothSides"/>
            <wp:docPr id="1" name="Image 1" descr="Licences professionne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icences professionnelles"/>
                    <pic:cNvPicPr>
                      <a:picLocks noChangeAspect="1" noChangeArrowheads="1"/>
                    </pic:cNvPicPr>
                  </pic:nvPicPr>
                  <pic:blipFill>
                    <a:blip r:embed="rId8"/>
                    <a:srcRect/>
                    <a:stretch>
                      <a:fillRect/>
                    </a:stretch>
                  </pic:blipFill>
                  <pic:spPr bwMode="auto">
                    <a:xfrm>
                      <a:off x="0" y="0"/>
                      <a:ext cx="2048510" cy="2367280"/>
                    </a:xfrm>
                    <a:prstGeom prst="rect">
                      <a:avLst/>
                    </a:prstGeom>
                    <a:noFill/>
                    <a:ln w="9525">
                      <a:noFill/>
                      <a:miter lim="800000"/>
                      <a:headEnd/>
                      <a:tailEnd/>
                    </a:ln>
                  </pic:spPr>
                </pic:pic>
              </a:graphicData>
            </a:graphic>
          </wp:anchor>
        </w:drawing>
      </w:r>
      <w:r w:rsidR="00814B10" w:rsidRPr="00FC03E0">
        <w:rPr>
          <w:rFonts w:ascii="Arial" w:hAnsi="Arial" w:cs="Arial"/>
          <w:sz w:val="24"/>
          <w:szCs w:val="24"/>
        </w:rPr>
        <w:t>Eo adducta re per Isauriam, rege Persarum bellis finitimis inligato repellenteque a conlimitiis suis ferocissimas gentes, quae mente quadam versabili hostiliter eum saepe incessunt et in nos arma moventem aliquotiens iuvant, Nohodares quidam nomine e numero optimatum, incursare Mesopotamiam quotiens copia dederit ordinatus, explorabat nostra sollicite, si repperisset usquam locum vi subita perrupturus.</w:t>
      </w:r>
    </w:p>
    <w:p w:rsidR="00814B10" w:rsidRPr="00FC03E0" w:rsidRDefault="00814B10" w:rsidP="00FC03E0">
      <w:pPr>
        <w:spacing w:after="0" w:line="240" w:lineRule="auto"/>
        <w:ind w:firstLine="708"/>
        <w:jc w:val="both"/>
        <w:rPr>
          <w:rFonts w:ascii="Arial" w:hAnsi="Arial" w:cs="Arial"/>
          <w:sz w:val="24"/>
          <w:szCs w:val="24"/>
        </w:rPr>
      </w:pPr>
      <w:r w:rsidRPr="00FC03E0">
        <w:rPr>
          <w:rFonts w:ascii="Arial" w:hAnsi="Arial" w:cs="Arial"/>
          <w:sz w:val="24"/>
          <w:szCs w:val="24"/>
        </w:rPr>
        <w:t>His cognitis Gallus ut serpens adpetitus telo vel saxo iamque spes extremas opperiens et succurrens saluti suae quavis ratione colligi omnes iussit armatos et cum starent attoniti, districta dentium acie stridens adeste inquit viri fortes mihi periclitanti vobiscum.</w:t>
      </w:r>
      <w:r w:rsidR="00FC03E0">
        <w:rPr>
          <w:rFonts w:ascii="Arial" w:hAnsi="Arial" w:cs="Arial"/>
          <w:sz w:val="24"/>
          <w:szCs w:val="24"/>
        </w:rPr>
        <w:t xml:space="preserve"> </w:t>
      </w:r>
      <w:r w:rsidRPr="00FC03E0">
        <w:rPr>
          <w:rFonts w:ascii="Arial" w:hAnsi="Arial" w:cs="Arial"/>
          <w:sz w:val="24"/>
          <w:szCs w:val="24"/>
        </w:rPr>
        <w:t>Dein Syria per speciosam interpatet diffusa planitiem. hanc nobilitat Antiochia, mundo cognita civitas, cui non certaverit alia advecticiis ita adfluere copiis et internis, et Laodicia et Apamia itidemque Seleucia iam inde a primis auspiciis florentissimae.</w:t>
      </w:r>
    </w:p>
    <w:p w:rsidR="00814B10" w:rsidRPr="00FC03E0" w:rsidRDefault="00814B10" w:rsidP="00FC03E0">
      <w:pPr>
        <w:spacing w:after="0" w:line="240" w:lineRule="auto"/>
        <w:ind w:firstLine="708"/>
        <w:jc w:val="both"/>
        <w:rPr>
          <w:rFonts w:ascii="Arial" w:hAnsi="Arial" w:cs="Arial"/>
          <w:sz w:val="24"/>
          <w:szCs w:val="24"/>
          <w:lang w:eastAsia="fr-FR"/>
        </w:rPr>
      </w:pPr>
      <w:r w:rsidRPr="00FC03E0">
        <w:rPr>
          <w:rFonts w:ascii="Arial" w:hAnsi="Arial" w:cs="Arial"/>
          <w:sz w:val="24"/>
          <w:szCs w:val="24"/>
          <w:lang w:eastAsia="fr-FR"/>
        </w:rPr>
        <w:t>Huic Arabia est conserta, ex alio latere Nabataeis</w:t>
      </w:r>
      <w:r w:rsidR="00FC03E0">
        <w:rPr>
          <w:rFonts w:ascii="Arial" w:hAnsi="Arial" w:cs="Arial"/>
          <w:sz w:val="24"/>
          <w:szCs w:val="24"/>
          <w:lang w:eastAsia="fr-FR"/>
        </w:rPr>
        <w:t xml:space="preserve">. </w:t>
      </w:r>
      <w:r w:rsidRPr="00FC03E0">
        <w:rPr>
          <w:rFonts w:ascii="Arial" w:hAnsi="Arial" w:cs="Arial"/>
          <w:sz w:val="24"/>
          <w:szCs w:val="24"/>
          <w:lang w:eastAsia="fr-FR"/>
        </w:rPr>
        <w:t>Et Epigonus quidem amictu tenus philosophus, ut</w:t>
      </w:r>
      <w:r w:rsidR="00FC03E0">
        <w:rPr>
          <w:rFonts w:ascii="Arial" w:hAnsi="Arial" w:cs="Arial"/>
          <w:sz w:val="24"/>
          <w:szCs w:val="24"/>
          <w:lang w:eastAsia="fr-FR"/>
        </w:rPr>
        <w:t xml:space="preserve">. </w:t>
      </w:r>
      <w:r w:rsidRPr="00FC03E0">
        <w:rPr>
          <w:rFonts w:ascii="Arial" w:hAnsi="Arial" w:cs="Arial"/>
          <w:sz w:val="24"/>
          <w:szCs w:val="24"/>
          <w:lang w:eastAsia="fr-FR"/>
        </w:rPr>
        <w:t>Haec igitur lex in amicitia sanciatur, ut neque</w:t>
      </w:r>
      <w:r w:rsidR="00FC03E0">
        <w:rPr>
          <w:rFonts w:ascii="Arial" w:hAnsi="Arial" w:cs="Arial"/>
          <w:sz w:val="24"/>
          <w:szCs w:val="24"/>
          <w:lang w:eastAsia="fr-FR"/>
        </w:rPr>
        <w:t xml:space="preserve">. </w:t>
      </w:r>
      <w:r w:rsidRPr="00FC03E0">
        <w:rPr>
          <w:rFonts w:ascii="Arial" w:hAnsi="Arial" w:cs="Arial"/>
          <w:sz w:val="24"/>
          <w:szCs w:val="24"/>
          <w:lang w:eastAsia="fr-FR"/>
        </w:rPr>
        <w:t>Quae dum ita struuntur, indicatum est apud Tyrum</w:t>
      </w:r>
      <w:r w:rsidR="00FC03E0">
        <w:rPr>
          <w:rFonts w:ascii="Arial" w:hAnsi="Arial" w:cs="Arial"/>
          <w:sz w:val="24"/>
          <w:szCs w:val="24"/>
          <w:lang w:eastAsia="fr-FR"/>
        </w:rPr>
        <w:t xml:space="preserve">. </w:t>
      </w:r>
      <w:r w:rsidRPr="00FC03E0">
        <w:rPr>
          <w:rFonts w:ascii="Arial" w:hAnsi="Arial" w:cs="Arial"/>
          <w:sz w:val="24"/>
          <w:szCs w:val="24"/>
          <w:lang w:eastAsia="fr-FR"/>
        </w:rPr>
        <w:t>Metuentes igitur idem latrones Lycaoniam magna</w:t>
      </w:r>
      <w:r w:rsidR="00FC03E0">
        <w:rPr>
          <w:rFonts w:ascii="Arial" w:hAnsi="Arial" w:cs="Arial"/>
          <w:sz w:val="24"/>
          <w:szCs w:val="24"/>
          <w:lang w:eastAsia="fr-FR"/>
        </w:rPr>
        <w:t xml:space="preserve">. </w:t>
      </w:r>
      <w:r w:rsidRPr="00FC03E0">
        <w:rPr>
          <w:rFonts w:ascii="Arial" w:hAnsi="Arial" w:cs="Arial"/>
          <w:sz w:val="24"/>
          <w:szCs w:val="24"/>
          <w:lang w:eastAsia="fr-FR"/>
        </w:rPr>
        <w:t>Vbi curarum abiectis ponderibus aliis tamquam</w:t>
      </w:r>
      <w:r w:rsidR="00FC03E0">
        <w:rPr>
          <w:rFonts w:ascii="Arial" w:hAnsi="Arial" w:cs="Arial"/>
          <w:sz w:val="24"/>
          <w:szCs w:val="24"/>
          <w:lang w:eastAsia="fr-FR"/>
        </w:rPr>
        <w:t xml:space="preserve">. </w:t>
      </w:r>
      <w:r w:rsidRPr="00FC03E0">
        <w:rPr>
          <w:rFonts w:ascii="Arial" w:hAnsi="Arial" w:cs="Arial"/>
          <w:sz w:val="24"/>
          <w:szCs w:val="24"/>
          <w:lang w:eastAsia="fr-FR"/>
        </w:rPr>
        <w:t>Tu autem, Fanni, quod mihi tantum tribui dicis</w:t>
      </w:r>
      <w:r w:rsidR="00FC03E0">
        <w:rPr>
          <w:rFonts w:ascii="Arial" w:hAnsi="Arial" w:cs="Arial"/>
          <w:sz w:val="24"/>
          <w:szCs w:val="24"/>
          <w:lang w:eastAsia="fr-FR"/>
        </w:rPr>
        <w:t xml:space="preserve">. </w:t>
      </w:r>
      <w:r w:rsidRPr="00FC03E0">
        <w:rPr>
          <w:rFonts w:ascii="Arial" w:hAnsi="Arial" w:cs="Arial"/>
          <w:sz w:val="24"/>
          <w:szCs w:val="24"/>
          <w:lang w:eastAsia="fr-FR"/>
        </w:rPr>
        <w:t>Intellectum est enim mihi quidem in multis, etIis igitur est difficilius satis facere, qui se</w:t>
      </w:r>
      <w:r w:rsidR="00FC03E0">
        <w:rPr>
          <w:rFonts w:ascii="Arial" w:hAnsi="Arial" w:cs="Arial"/>
          <w:sz w:val="24"/>
          <w:szCs w:val="24"/>
          <w:lang w:eastAsia="fr-FR"/>
        </w:rPr>
        <w:t xml:space="preserve">. </w:t>
      </w:r>
      <w:r w:rsidRPr="00FC03E0">
        <w:rPr>
          <w:rFonts w:ascii="Arial" w:hAnsi="Arial" w:cs="Arial"/>
          <w:sz w:val="24"/>
          <w:szCs w:val="24"/>
          <w:lang w:eastAsia="fr-FR"/>
        </w:rPr>
        <w:t>Pandente itaque viam fatorum sorte tristissima,</w:t>
      </w:r>
      <w:r w:rsidRPr="00FC03E0">
        <w:rPr>
          <w:rFonts w:ascii="Arial" w:hAnsi="Arial" w:cs="Arial"/>
          <w:sz w:val="24"/>
          <w:szCs w:val="24"/>
        </w:rPr>
        <w:t>Isdem diebus Apollinaris Domitiani gener, paulo ante agens palatii Caesaris curam, ad Mesopotamiam missus a socero per militares numeros immodice scrutabatur, an quaedam altiora meditantis iam Galli secreta susceperint scripta, qui conpertis Antiochiae gestis per minorem Armeniam lapsus Constantinopolim petit exindeque per protectores retractus artissime tenebatur.</w:t>
      </w:r>
    </w:p>
    <w:p w:rsidR="00814B10" w:rsidRPr="00A329D5" w:rsidRDefault="00814B10" w:rsidP="00EA1938">
      <w:pPr>
        <w:pStyle w:val="ListParagraph"/>
        <w:numPr>
          <w:ilvl w:val="0"/>
          <w:numId w:val="6"/>
        </w:numPr>
        <w:spacing w:before="360" w:after="0" w:line="240" w:lineRule="auto"/>
        <w:ind w:left="737" w:right="737" w:firstLine="0"/>
        <w:jc w:val="both"/>
        <w:rPr>
          <w:rFonts w:ascii="Arial" w:hAnsi="Arial" w:cs="Arial"/>
          <w:sz w:val="24"/>
          <w:szCs w:val="24"/>
        </w:rPr>
      </w:pPr>
      <w:r w:rsidRPr="00A329D5">
        <w:rPr>
          <w:rFonts w:ascii="Arial" w:hAnsi="Arial" w:cs="Arial"/>
          <w:sz w:val="24"/>
          <w:szCs w:val="24"/>
        </w:rPr>
        <w:t xml:space="preserve">Dum apud Persas, ut supra narravimus, perfidia regis motus agitat insperatos, et in eois tractibus bella rediviva consurgunt, anno sexto decimo et eo diutius post Nepotiani exitium, saeviens per urbem aeternam urebat cuncta Bellona, ex primordiis minimis ad clades excita </w:t>
      </w:r>
      <w:r w:rsidRPr="00A329D5">
        <w:rPr>
          <w:rFonts w:ascii="Arial" w:hAnsi="Arial" w:cs="Arial"/>
          <w:sz w:val="24"/>
          <w:szCs w:val="24"/>
        </w:rPr>
        <w:lastRenderedPageBreak/>
        <w:t>luctuosas, quas obliterasset utinam iuge silentium! ne forte paria quandoque temptentur, plus exemplis generalibus nocitura quam delictis.</w:t>
      </w:r>
    </w:p>
    <w:p w:rsidR="00814B10" w:rsidRPr="00A329D5" w:rsidRDefault="00814B10" w:rsidP="00EA1938">
      <w:pPr>
        <w:pStyle w:val="ListParagraph"/>
        <w:numPr>
          <w:ilvl w:val="0"/>
          <w:numId w:val="6"/>
        </w:numPr>
        <w:spacing w:after="360" w:line="240" w:lineRule="auto"/>
        <w:ind w:left="731" w:right="737" w:hanging="22"/>
        <w:jc w:val="both"/>
        <w:rPr>
          <w:rFonts w:ascii="Arial" w:hAnsi="Arial" w:cs="Arial"/>
          <w:sz w:val="24"/>
          <w:szCs w:val="24"/>
        </w:rPr>
      </w:pPr>
      <w:r w:rsidRPr="00A329D5">
        <w:rPr>
          <w:rFonts w:ascii="Arial" w:hAnsi="Arial" w:cs="Arial"/>
          <w:sz w:val="24"/>
          <w:szCs w:val="24"/>
        </w:rPr>
        <w:t>Iam in altera philosophiae parte. quae est quaerendi ac disserendi, quae logikh dicitur, iste vester plane, ut mihi quidem videtur, inermis ac nudus est. tollit definitiones, nihil de dividendo ac partiendo docet, non quo modo efficiatur concludaturque ratio tradit, non qua via captiosa solvantur ambigua distinguantur ostendit; iudicia rerum in sensibus ponit, quibus si semel aliquid falsi pro vero probatum sit, sublatum esse omne iudicium veri et falsi putat.</w:t>
      </w:r>
    </w:p>
    <w:p w:rsidR="00814B10" w:rsidRPr="00FC03E0" w:rsidRDefault="00814B10" w:rsidP="00EA1938">
      <w:pPr>
        <w:spacing w:before="600" w:after="0" w:line="240" w:lineRule="auto"/>
        <w:ind w:firstLine="709"/>
        <w:jc w:val="both"/>
        <w:rPr>
          <w:rFonts w:ascii="Arial" w:hAnsi="Arial" w:cs="Arial"/>
          <w:sz w:val="24"/>
          <w:szCs w:val="24"/>
        </w:rPr>
      </w:pPr>
      <w:r w:rsidRPr="00FC03E0">
        <w:rPr>
          <w:rFonts w:ascii="Arial" w:hAnsi="Arial" w:cs="Arial"/>
          <w:sz w:val="24"/>
          <w:szCs w:val="24"/>
        </w:rPr>
        <w:t>Et eodem impetu Domitianum praecipitem per scalas itidem funibus constrinxerunt, eosque coniunctos per ampla spatia civitatis acri raptavere discursu. iamque artuum et membrorum divulsa conpage superscandentes corpora mortuorum ad ultimam truncata deformitatem velut exsaturati mox abiecerunt in flumen.</w:t>
      </w:r>
    </w:p>
    <w:p w:rsidR="00814B10" w:rsidRPr="00FC03E0" w:rsidRDefault="00814B10" w:rsidP="00EA1938">
      <w:pPr>
        <w:spacing w:after="600" w:line="240" w:lineRule="auto"/>
        <w:ind w:firstLine="709"/>
        <w:jc w:val="both"/>
        <w:rPr>
          <w:rFonts w:ascii="Arial" w:hAnsi="Arial" w:cs="Arial"/>
          <w:sz w:val="24"/>
          <w:szCs w:val="24"/>
        </w:rPr>
      </w:pPr>
      <w:r w:rsidRPr="00FC03E0">
        <w:rPr>
          <w:rFonts w:ascii="Arial" w:hAnsi="Arial" w:cs="Arial"/>
          <w:sz w:val="24"/>
          <w:szCs w:val="24"/>
        </w:rPr>
        <w:t>Quis enim aut eum diligat quem metuat, aut eum a quo se metui putet? Coluntur tamen simulatione dumtaxat ad tempus. Quod si forte, ut fit plerumque, ceciderunt, tum intellegitur quam fuerint inopes amicorum. Quod Tarquinium dixisse ferunt, tum exsulantem se intellexisse quos fidos amicos habuisset, quos infidos, cum iam neutris gratiam referre posset.</w:t>
      </w:r>
    </w:p>
    <w:p w:rsidR="00814B10" w:rsidRPr="00EA1938" w:rsidRDefault="00814B10" w:rsidP="00EA1938">
      <w:pPr>
        <w:pStyle w:val="ListParagraph"/>
        <w:numPr>
          <w:ilvl w:val="0"/>
          <w:numId w:val="7"/>
        </w:numPr>
        <w:spacing w:after="0" w:line="240" w:lineRule="auto"/>
        <w:ind w:left="1134" w:hanging="425"/>
        <w:jc w:val="both"/>
        <w:rPr>
          <w:rFonts w:ascii="Arial" w:hAnsi="Arial" w:cs="Arial"/>
          <w:sz w:val="24"/>
          <w:szCs w:val="24"/>
          <w:lang w:eastAsia="fr-FR"/>
        </w:rPr>
      </w:pPr>
      <w:r w:rsidRPr="00EA1938">
        <w:rPr>
          <w:rFonts w:ascii="Arial" w:hAnsi="Arial" w:cs="Arial"/>
          <w:sz w:val="24"/>
          <w:szCs w:val="24"/>
          <w:lang w:eastAsia="fr-FR"/>
        </w:rPr>
        <w:t>Et quia Mesopotamiae tractus omnes crebro. Quis enim aut eum diligat quem metuat, aut eum a quo se metui putet ?</w:t>
      </w:r>
    </w:p>
    <w:p w:rsidR="00814B10" w:rsidRPr="00EA1938" w:rsidRDefault="00814B10" w:rsidP="00EA1938">
      <w:pPr>
        <w:pStyle w:val="ListParagraph"/>
        <w:numPr>
          <w:ilvl w:val="0"/>
          <w:numId w:val="7"/>
        </w:numPr>
        <w:spacing w:after="0" w:line="240" w:lineRule="auto"/>
        <w:ind w:left="1134" w:hanging="425"/>
        <w:jc w:val="both"/>
        <w:rPr>
          <w:rFonts w:ascii="Arial" w:hAnsi="Arial" w:cs="Arial"/>
          <w:sz w:val="24"/>
          <w:szCs w:val="24"/>
          <w:lang w:eastAsia="fr-FR"/>
        </w:rPr>
      </w:pPr>
      <w:r w:rsidRPr="00EA1938">
        <w:rPr>
          <w:rFonts w:ascii="Arial" w:hAnsi="Arial" w:cs="Arial"/>
          <w:sz w:val="24"/>
          <w:szCs w:val="24"/>
          <w:lang w:val="en-US" w:eastAsia="fr-FR"/>
        </w:rPr>
        <w:t xml:space="preserve">Itaque tum Scaevola cum in eam ipsam mentionem. Coluntur tamen simulatione dumtaxat ad tempus. </w:t>
      </w:r>
      <w:r w:rsidRPr="00EA1938">
        <w:rPr>
          <w:rFonts w:ascii="Arial" w:hAnsi="Arial" w:cs="Arial"/>
          <w:sz w:val="24"/>
          <w:szCs w:val="24"/>
          <w:lang w:eastAsia="fr-FR"/>
        </w:rPr>
        <w:t>Quod si forte, ut fit plerumque, ceciderunt, tum intellegitur quam fuerint inopes amicorum. Quod Tarquinium dixisse ferunt, tum exsulantem se intellexisse quos fidos amicos habuisset, quos infidos, cum iam neutris gratiam referre posset.</w:t>
      </w:r>
    </w:p>
    <w:p w:rsidR="00814B10" w:rsidRPr="00EA1938" w:rsidRDefault="00814B10" w:rsidP="00EA1938">
      <w:pPr>
        <w:pStyle w:val="ListParagraph"/>
        <w:numPr>
          <w:ilvl w:val="0"/>
          <w:numId w:val="7"/>
        </w:numPr>
        <w:spacing w:line="240" w:lineRule="auto"/>
        <w:ind w:left="1134" w:hanging="425"/>
        <w:jc w:val="both"/>
        <w:rPr>
          <w:rFonts w:ascii="Arial" w:hAnsi="Arial" w:cs="Arial"/>
          <w:sz w:val="24"/>
          <w:szCs w:val="24"/>
          <w:lang w:eastAsia="fr-FR"/>
        </w:rPr>
      </w:pPr>
      <w:r w:rsidRPr="00EA1938">
        <w:rPr>
          <w:rFonts w:ascii="Arial" w:hAnsi="Arial" w:cs="Arial"/>
          <w:sz w:val="24"/>
          <w:szCs w:val="24"/>
          <w:lang w:eastAsia="fr-FR"/>
        </w:rPr>
        <w:t xml:space="preserve">Qui cum venisset ob haec festinatis itineribus. </w:t>
      </w:r>
      <w:r w:rsidRPr="00EA1938">
        <w:rPr>
          <w:rFonts w:ascii="Arial" w:hAnsi="Arial" w:cs="Arial"/>
          <w:sz w:val="24"/>
          <w:szCs w:val="24"/>
        </w:rPr>
        <w:t>Cognitis enim pilatorum caesorumque funeribus nemo deinde ad has stationes appulit navem, sed ut Scironis praerupta letalia declinantes litoribus Cypriis contigui navigabant, quae Isauriae scopulis sunt controversa.</w:t>
      </w:r>
    </w:p>
    <w:p w:rsidR="00814B10" w:rsidRPr="00FC03E0" w:rsidRDefault="00814B10" w:rsidP="00EA1938">
      <w:pPr>
        <w:spacing w:before="600" w:after="0" w:line="240" w:lineRule="auto"/>
        <w:ind w:firstLine="708"/>
        <w:jc w:val="both"/>
        <w:rPr>
          <w:rFonts w:ascii="Arial" w:hAnsi="Arial" w:cs="Arial"/>
          <w:sz w:val="24"/>
          <w:szCs w:val="24"/>
        </w:rPr>
      </w:pPr>
      <w:r w:rsidRPr="00FC03E0">
        <w:rPr>
          <w:rFonts w:ascii="Arial" w:hAnsi="Arial" w:cs="Arial"/>
          <w:sz w:val="24"/>
          <w:szCs w:val="24"/>
        </w:rPr>
        <w:t>Denique Antiochensis ordinis vertices sub uno elogio iussit occidi ideo efferatus, quod ei celebrari vilitatem intempestivam urgenti, cum inpenderet inopia, gravius rationabili responderunt; et perissent ad unum ni comes orientis tunc Honoratus fixa constantia restitisset.</w:t>
      </w:r>
    </w:p>
    <w:p w:rsidR="00814B10" w:rsidRPr="00FC03E0" w:rsidRDefault="00814B10" w:rsidP="00EA1938">
      <w:pPr>
        <w:spacing w:after="0" w:line="240" w:lineRule="auto"/>
        <w:ind w:firstLine="708"/>
        <w:jc w:val="both"/>
        <w:rPr>
          <w:rFonts w:ascii="Arial" w:hAnsi="Arial" w:cs="Arial"/>
          <w:sz w:val="24"/>
          <w:szCs w:val="24"/>
        </w:rPr>
      </w:pPr>
      <w:r w:rsidRPr="00FC03E0">
        <w:rPr>
          <w:rFonts w:ascii="Arial" w:hAnsi="Arial" w:cs="Arial"/>
          <w:sz w:val="24"/>
          <w:szCs w:val="24"/>
        </w:rPr>
        <w:t>Et interdum acciderat, ut siquid in penetrali secreto nullo citerioris vitae ministro praesente paterfamilias uxori susurrasset in aurem, velut Amphiarao referente aut Marcio, quondam vatibus inclitis, postridie disceret imperator. ideoque etiam parietes arcanorum soli conscii timebantur.</w:t>
      </w:r>
    </w:p>
    <w:p w:rsidR="00814B10" w:rsidRPr="00FC03E0" w:rsidRDefault="00814B10" w:rsidP="00EA1938">
      <w:pPr>
        <w:spacing w:after="0" w:line="240" w:lineRule="auto"/>
        <w:ind w:firstLine="708"/>
        <w:jc w:val="both"/>
        <w:rPr>
          <w:rFonts w:ascii="Arial" w:hAnsi="Arial" w:cs="Arial"/>
          <w:sz w:val="24"/>
          <w:szCs w:val="24"/>
        </w:rPr>
      </w:pPr>
      <w:r w:rsidRPr="00FC03E0">
        <w:rPr>
          <w:rFonts w:ascii="Arial" w:hAnsi="Arial" w:cs="Arial"/>
          <w:sz w:val="24"/>
          <w:szCs w:val="24"/>
        </w:rPr>
        <w:t>Quae dum ita struuntur, indicatum est apud Tyrum indumentum regale textum occulte, incertum quo locante vel cuius usibus apparatum. ideoque rector provinciae tunc pater Apollinaris eiusdem nominis ut conscius ductus est aliique congregati sunt ex diversis civitatibus multi, qui atrocium criminum ponderibus urgebantur.</w:t>
      </w:r>
    </w:p>
    <w:p w:rsidR="00814B10" w:rsidRPr="00FC03E0" w:rsidRDefault="00814B10" w:rsidP="00EA1938">
      <w:pPr>
        <w:spacing w:after="600" w:line="240" w:lineRule="auto"/>
        <w:ind w:firstLine="709"/>
        <w:jc w:val="both"/>
        <w:rPr>
          <w:rFonts w:ascii="Arial" w:hAnsi="Arial" w:cs="Arial"/>
          <w:sz w:val="24"/>
          <w:szCs w:val="24"/>
        </w:rPr>
      </w:pPr>
      <w:r w:rsidRPr="00FC03E0">
        <w:rPr>
          <w:rFonts w:ascii="Arial" w:hAnsi="Arial" w:cs="Arial"/>
          <w:sz w:val="24"/>
          <w:szCs w:val="24"/>
        </w:rPr>
        <w:t xml:space="preserve">Iis igitur est difficilius satis facere, qui se Latina scripta dicunt contemnere. in quibus hoc primum est in quo admirer, cur in gravissimis rebus non delectet eos </w:t>
      </w:r>
      <w:r w:rsidRPr="00FC03E0">
        <w:rPr>
          <w:rFonts w:ascii="Arial" w:hAnsi="Arial" w:cs="Arial"/>
          <w:sz w:val="24"/>
          <w:szCs w:val="24"/>
        </w:rPr>
        <w:lastRenderedPageBreak/>
        <w:t>sermo patrius, cum idem fabellas Latinas ad verbum e Graecis expressas non inviti legant. quis enim tam inimicus paene nomini Romano est, qui Ennii Medeam aut Antiopam Pacuvii spernat aut reiciat, quod se isdem Euripidis fabulis delectari dicat, Latinas litteras oderit?</w:t>
      </w:r>
    </w:p>
    <w:p w:rsidR="00EA1938" w:rsidRDefault="00EA1938" w:rsidP="00EA1938">
      <w:pPr>
        <w:spacing w:after="0" w:line="240" w:lineRule="auto"/>
        <w:jc w:val="both"/>
        <w:rPr>
          <w:rFonts w:ascii="Arial" w:hAnsi="Arial" w:cs="Arial"/>
          <w:sz w:val="24"/>
          <w:szCs w:val="24"/>
        </w:rPr>
        <w:sectPr w:rsidR="00EA1938">
          <w:pgSz w:w="11906" w:h="16838"/>
          <w:pgMar w:top="1417" w:right="1417" w:bottom="1417" w:left="1417" w:header="708" w:footer="708" w:gutter="0"/>
          <w:cols w:space="708"/>
          <w:docGrid w:linePitch="360"/>
        </w:sectPr>
      </w:pPr>
    </w:p>
    <w:p w:rsidR="00814B10" w:rsidRPr="00EA1938" w:rsidRDefault="00814B10" w:rsidP="008554DB">
      <w:pPr>
        <w:spacing w:after="0"/>
        <w:jc w:val="both"/>
        <w:rPr>
          <w:rFonts w:ascii="Arial" w:hAnsi="Arial" w:cs="Arial"/>
          <w:sz w:val="20"/>
          <w:szCs w:val="20"/>
        </w:rPr>
      </w:pPr>
      <w:r w:rsidRPr="00EA1938">
        <w:rPr>
          <w:rFonts w:ascii="Arial" w:hAnsi="Arial" w:cs="Arial"/>
          <w:sz w:val="20"/>
          <w:szCs w:val="20"/>
        </w:rPr>
        <w:lastRenderedPageBreak/>
        <w:t>Vita est illis semper in fuga uxoresque mercenariae conductae ad tempus ex pacto atque, ut sit species matrimonii, dotis nomine futura coniunx hastam et tabernaculum offert marito, post statum diem si id elegerit discessura, et incredibile est quo ardore apud eos in venerem uterque solvitur sexus.</w:t>
      </w:r>
    </w:p>
    <w:p w:rsidR="00814B10" w:rsidRPr="00EA1938" w:rsidRDefault="00814B10" w:rsidP="008554DB">
      <w:pPr>
        <w:spacing w:after="0"/>
        <w:jc w:val="both"/>
        <w:rPr>
          <w:rFonts w:ascii="Arial" w:hAnsi="Arial" w:cs="Arial"/>
          <w:sz w:val="20"/>
          <w:szCs w:val="20"/>
        </w:rPr>
      </w:pPr>
      <w:r w:rsidRPr="00EA1938">
        <w:rPr>
          <w:rFonts w:ascii="Arial" w:hAnsi="Arial" w:cs="Arial"/>
          <w:sz w:val="20"/>
          <w:szCs w:val="20"/>
        </w:rPr>
        <w:t>In his tractibus navigerum nusquam visitur flumen sed in locis plurimis aquae suapte natura calentes emergunt ad usus aptae multiplicium medelarum. verum has quoque regiones pari sorte Pompeius Iudaeis do</w:t>
      </w:r>
      <w:r w:rsidR="00EA1938" w:rsidRPr="00EA1938">
        <w:rPr>
          <w:rFonts w:ascii="Arial" w:hAnsi="Arial" w:cs="Arial"/>
          <w:sz w:val="20"/>
          <w:szCs w:val="20"/>
        </w:rPr>
        <w:t xml:space="preserve">mitis et Hierosolymis captis in </w:t>
      </w:r>
      <w:r w:rsidRPr="00EA1938">
        <w:rPr>
          <w:rFonts w:ascii="Arial" w:hAnsi="Arial" w:cs="Arial"/>
          <w:sz w:val="20"/>
          <w:szCs w:val="20"/>
        </w:rPr>
        <w:t>provinciae speciem delata iuris dictione formavit.</w:t>
      </w:r>
    </w:p>
    <w:p w:rsidR="00814B10" w:rsidRPr="00EA1938" w:rsidRDefault="00814B10" w:rsidP="008554DB">
      <w:pPr>
        <w:spacing w:after="0"/>
        <w:jc w:val="both"/>
        <w:rPr>
          <w:rFonts w:ascii="Arial" w:hAnsi="Arial" w:cs="Arial"/>
          <w:sz w:val="20"/>
          <w:szCs w:val="20"/>
        </w:rPr>
      </w:pPr>
      <w:r w:rsidRPr="00EA1938">
        <w:rPr>
          <w:rFonts w:ascii="Arial" w:hAnsi="Arial" w:cs="Arial"/>
          <w:sz w:val="20"/>
          <w:szCs w:val="20"/>
        </w:rPr>
        <w:lastRenderedPageBreak/>
        <w:t>Itaque tum Scaevola cum in eam ipsam mentionem incidisset, exposuit nobis sermonem Laeli de amicitia habitum ab illo secum et cum altero genero, C. Fannio Marci filio, paucis diebus post mortem Africani. Eius disputationis sententias memoriae mandavi, quas hoc libro exposui arbitratu meo; quasi enim ipsos induxi loquentes, ne 'inquam' et 'inquit' saepius interponeretur, atque ut tamquam a praesentibus coram haberi sermo videretur.</w:t>
      </w:r>
    </w:p>
    <w:p w:rsidR="00EA1938" w:rsidRDefault="00EA1938" w:rsidP="00FC03E0">
      <w:pPr>
        <w:spacing w:after="0" w:line="240" w:lineRule="auto"/>
        <w:jc w:val="both"/>
        <w:rPr>
          <w:rFonts w:ascii="Arial" w:hAnsi="Arial" w:cs="Arial"/>
          <w:sz w:val="24"/>
          <w:szCs w:val="24"/>
        </w:rPr>
      </w:pPr>
    </w:p>
    <w:p w:rsidR="00EA1938" w:rsidRDefault="00EA1938" w:rsidP="00FC03E0">
      <w:pPr>
        <w:spacing w:after="0" w:line="240" w:lineRule="auto"/>
        <w:jc w:val="both"/>
        <w:rPr>
          <w:rFonts w:ascii="Arial" w:hAnsi="Arial" w:cs="Arial"/>
          <w:sz w:val="24"/>
          <w:szCs w:val="24"/>
        </w:rPr>
        <w:sectPr w:rsidR="00EA1938" w:rsidSect="00EA1938">
          <w:type w:val="continuous"/>
          <w:pgSz w:w="11906" w:h="16838"/>
          <w:pgMar w:top="1417" w:right="1417" w:bottom="1417" w:left="1417" w:header="708" w:footer="708" w:gutter="0"/>
          <w:cols w:num="2" w:space="720"/>
          <w:docGrid w:linePitch="360"/>
        </w:sectPr>
      </w:pPr>
    </w:p>
    <w:p w:rsidR="008554DB" w:rsidRDefault="008554DB" w:rsidP="00FC03E0">
      <w:pPr>
        <w:spacing w:after="0" w:line="240" w:lineRule="auto"/>
        <w:jc w:val="both"/>
        <w:rPr>
          <w:rFonts w:ascii="Arial" w:hAnsi="Arial" w:cs="Arial"/>
          <w:sz w:val="24"/>
          <w:szCs w:val="24"/>
        </w:rPr>
      </w:pPr>
    </w:p>
    <w:p w:rsidR="00814B10" w:rsidRPr="00FC03E0" w:rsidRDefault="00814B10" w:rsidP="008554DB">
      <w:pPr>
        <w:spacing w:after="0" w:line="240" w:lineRule="auto"/>
        <w:ind w:firstLine="708"/>
        <w:jc w:val="both"/>
        <w:rPr>
          <w:rFonts w:ascii="Arial" w:hAnsi="Arial" w:cs="Arial"/>
          <w:sz w:val="24"/>
          <w:szCs w:val="24"/>
          <w:lang w:val="en-US"/>
        </w:rPr>
      </w:pPr>
      <w:r w:rsidRPr="00FC03E0">
        <w:rPr>
          <w:rFonts w:ascii="Arial" w:hAnsi="Arial" w:cs="Arial"/>
          <w:sz w:val="24"/>
          <w:szCs w:val="24"/>
        </w:rPr>
        <w:t xml:space="preserve">Tu autem, Fanni, quod mihi tantum tribui dicis quantum ego nec adgnosco nec postulo, facis amice; sed, ut mihi videris, non recte iudicas de Catone; aut enim nemo, quod quidem magis credo, aut si quisquam, ille sapiens fuit. </w:t>
      </w:r>
      <w:r w:rsidRPr="00FC03E0">
        <w:rPr>
          <w:rFonts w:ascii="Arial" w:hAnsi="Arial" w:cs="Arial"/>
          <w:sz w:val="24"/>
          <w:szCs w:val="24"/>
          <w:lang w:val="en-US"/>
        </w:rPr>
        <w:t>Quo modo, ut alia omittam, mortem filii tulit! memineram Paulum, videram Galum, sed hi in pueris, Cato in perfecto et spectato viro.</w:t>
      </w:r>
    </w:p>
    <w:sectPr w:rsidR="00814B10" w:rsidRPr="00FC03E0" w:rsidSect="00EA1938">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68AF" w:rsidRDefault="008468AF" w:rsidP="008B3A6D">
      <w:pPr>
        <w:spacing w:after="0" w:line="240" w:lineRule="auto"/>
      </w:pPr>
      <w:r>
        <w:separator/>
      </w:r>
    </w:p>
  </w:endnote>
  <w:endnote w:type="continuationSeparator" w:id="0">
    <w:p w:rsidR="008468AF" w:rsidRDefault="008468AF" w:rsidP="008B3A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68AF" w:rsidRDefault="008468AF" w:rsidP="008B3A6D">
      <w:pPr>
        <w:spacing w:after="0" w:line="240" w:lineRule="auto"/>
      </w:pPr>
      <w:r>
        <w:separator/>
      </w:r>
    </w:p>
  </w:footnote>
  <w:footnote w:type="continuationSeparator" w:id="0">
    <w:p w:rsidR="008468AF" w:rsidRDefault="008468AF" w:rsidP="008B3A6D">
      <w:pPr>
        <w:spacing w:after="0" w:line="240" w:lineRule="auto"/>
      </w:pPr>
      <w:r>
        <w:continuationSeparator/>
      </w:r>
    </w:p>
  </w:footnote>
  <w:footnote w:id="1">
    <w:p w:rsidR="00233068" w:rsidRPr="0046063E" w:rsidRDefault="008B3A6D">
      <w:pPr>
        <w:pStyle w:val="FootnoteText"/>
        <w:rPr>
          <w:rFonts w:ascii="Arial" w:hAnsi="Arial" w:cs="Arial"/>
          <w:i/>
        </w:rPr>
      </w:pPr>
      <w:r w:rsidRPr="0046063E">
        <w:rPr>
          <w:rStyle w:val="FootnoteReference"/>
          <w:rFonts w:ascii="Arial" w:hAnsi="Arial" w:cs="Arial"/>
          <w:i/>
        </w:rPr>
        <w:footnoteRef/>
      </w:r>
      <w:r w:rsidRPr="0046063E">
        <w:rPr>
          <w:rFonts w:ascii="Arial" w:hAnsi="Arial" w:cs="Arial"/>
          <w:i/>
        </w:rPr>
        <w:t xml:space="preserve"> Et est admodum mirum videre plebem innumeram mentibus ardore quodam infuso cum dimicationum curulium eventu pendentem. haec similiaque memorabile nihil vel serium agi Romae permittunt. ergo redeundum ad textum.</w:t>
      </w:r>
    </w:p>
  </w:footnote>
  <w:footnote w:id="2">
    <w:p w:rsidR="00233068" w:rsidRPr="0046063E" w:rsidRDefault="008B3A6D">
      <w:pPr>
        <w:pStyle w:val="FootnoteText"/>
        <w:rPr>
          <w:rFonts w:ascii="Arial" w:hAnsi="Arial" w:cs="Arial"/>
          <w:i/>
        </w:rPr>
      </w:pPr>
      <w:r w:rsidRPr="0046063E">
        <w:rPr>
          <w:rStyle w:val="FootnoteReference"/>
          <w:rFonts w:ascii="Arial" w:hAnsi="Arial" w:cs="Arial"/>
          <w:i/>
        </w:rPr>
        <w:footnoteRef/>
      </w:r>
      <w:r w:rsidRPr="0046063E">
        <w:rPr>
          <w:rFonts w:ascii="Arial" w:hAnsi="Arial" w:cs="Arial"/>
          <w:i/>
        </w:rPr>
        <w:t xml:space="preserve"> Latius iam disseminata licentia onerosus bonis omnibus Caesar nullum post haec adhibens modum orientis latera cuncta vexabat nec honoratis parcens nec urbium primatibus nec plebeiis.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4B7368"/>
    <w:multiLevelType w:val="multilevel"/>
    <w:tmpl w:val="AC5A8820"/>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04244E"/>
    <w:multiLevelType w:val="multilevel"/>
    <w:tmpl w:val="F068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C72360"/>
    <w:multiLevelType w:val="multilevel"/>
    <w:tmpl w:val="AC5A8820"/>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4625EB"/>
    <w:multiLevelType w:val="hybridMultilevel"/>
    <w:tmpl w:val="D976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5E582B"/>
    <w:multiLevelType w:val="hybridMultilevel"/>
    <w:tmpl w:val="590482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FB1586"/>
    <w:multiLevelType w:val="hybridMultilevel"/>
    <w:tmpl w:val="D010A768"/>
    <w:lvl w:ilvl="0" w:tplc="04090001">
      <w:start w:val="1"/>
      <w:numFmt w:val="bullet"/>
      <w:lvlText w:val=""/>
      <w:lvlJc w:val="left"/>
      <w:pPr>
        <w:ind w:left="1998" w:hanging="360"/>
      </w:pPr>
      <w:rPr>
        <w:rFonts w:ascii="Symbol" w:hAnsi="Symbol" w:hint="default"/>
      </w:rPr>
    </w:lvl>
    <w:lvl w:ilvl="1" w:tplc="04090003">
      <w:start w:val="1"/>
      <w:numFmt w:val="bullet"/>
      <w:lvlText w:val="o"/>
      <w:lvlJc w:val="left"/>
      <w:pPr>
        <w:ind w:left="2718" w:hanging="360"/>
      </w:pPr>
      <w:rPr>
        <w:rFonts w:ascii="Courier New" w:hAnsi="Courier New" w:cs="Courier New" w:hint="default"/>
      </w:rPr>
    </w:lvl>
    <w:lvl w:ilvl="2" w:tplc="04090005" w:tentative="1">
      <w:start w:val="1"/>
      <w:numFmt w:val="bullet"/>
      <w:lvlText w:val=""/>
      <w:lvlJc w:val="left"/>
      <w:pPr>
        <w:ind w:left="3438" w:hanging="360"/>
      </w:pPr>
      <w:rPr>
        <w:rFonts w:ascii="Wingdings" w:hAnsi="Wingdings" w:hint="default"/>
      </w:rPr>
    </w:lvl>
    <w:lvl w:ilvl="3" w:tplc="04090001" w:tentative="1">
      <w:start w:val="1"/>
      <w:numFmt w:val="bullet"/>
      <w:lvlText w:val=""/>
      <w:lvlJc w:val="left"/>
      <w:pPr>
        <w:ind w:left="4158" w:hanging="360"/>
      </w:pPr>
      <w:rPr>
        <w:rFonts w:ascii="Symbol" w:hAnsi="Symbol" w:hint="default"/>
      </w:rPr>
    </w:lvl>
    <w:lvl w:ilvl="4" w:tplc="04090003" w:tentative="1">
      <w:start w:val="1"/>
      <w:numFmt w:val="bullet"/>
      <w:lvlText w:val="o"/>
      <w:lvlJc w:val="left"/>
      <w:pPr>
        <w:ind w:left="4878" w:hanging="360"/>
      </w:pPr>
      <w:rPr>
        <w:rFonts w:ascii="Courier New" w:hAnsi="Courier New" w:cs="Courier New" w:hint="default"/>
      </w:rPr>
    </w:lvl>
    <w:lvl w:ilvl="5" w:tplc="04090005" w:tentative="1">
      <w:start w:val="1"/>
      <w:numFmt w:val="bullet"/>
      <w:lvlText w:val=""/>
      <w:lvlJc w:val="left"/>
      <w:pPr>
        <w:ind w:left="5598" w:hanging="360"/>
      </w:pPr>
      <w:rPr>
        <w:rFonts w:ascii="Wingdings" w:hAnsi="Wingdings" w:hint="default"/>
      </w:rPr>
    </w:lvl>
    <w:lvl w:ilvl="6" w:tplc="04090001" w:tentative="1">
      <w:start w:val="1"/>
      <w:numFmt w:val="bullet"/>
      <w:lvlText w:val=""/>
      <w:lvlJc w:val="left"/>
      <w:pPr>
        <w:ind w:left="6318" w:hanging="360"/>
      </w:pPr>
      <w:rPr>
        <w:rFonts w:ascii="Symbol" w:hAnsi="Symbol" w:hint="default"/>
      </w:rPr>
    </w:lvl>
    <w:lvl w:ilvl="7" w:tplc="04090003" w:tentative="1">
      <w:start w:val="1"/>
      <w:numFmt w:val="bullet"/>
      <w:lvlText w:val="o"/>
      <w:lvlJc w:val="left"/>
      <w:pPr>
        <w:ind w:left="7038" w:hanging="360"/>
      </w:pPr>
      <w:rPr>
        <w:rFonts w:ascii="Courier New" w:hAnsi="Courier New" w:cs="Courier New" w:hint="default"/>
      </w:rPr>
    </w:lvl>
    <w:lvl w:ilvl="8" w:tplc="04090005" w:tentative="1">
      <w:start w:val="1"/>
      <w:numFmt w:val="bullet"/>
      <w:lvlText w:val=""/>
      <w:lvlJc w:val="left"/>
      <w:pPr>
        <w:ind w:left="7758" w:hanging="360"/>
      </w:pPr>
      <w:rPr>
        <w:rFonts w:ascii="Wingdings" w:hAnsi="Wingdings" w:hint="default"/>
      </w:rPr>
    </w:lvl>
  </w:abstractNum>
  <w:abstractNum w:abstractNumId="6">
    <w:nsid w:val="79976BBD"/>
    <w:multiLevelType w:val="multilevel"/>
    <w:tmpl w:val="19B0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6"/>
  </w:num>
  <w:num w:numId="5">
    <w:abstractNumId w:val="3"/>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1"/>
    <w:footnote w:id="0"/>
  </w:footnotePr>
  <w:endnotePr>
    <w:endnote w:id="-1"/>
    <w:endnote w:id="0"/>
  </w:endnotePr>
  <w:compat/>
  <w:rsids>
    <w:rsidRoot w:val="00570022"/>
    <w:rsid w:val="00031350"/>
    <w:rsid w:val="000A004A"/>
    <w:rsid w:val="00233068"/>
    <w:rsid w:val="0046063E"/>
    <w:rsid w:val="00570022"/>
    <w:rsid w:val="005774C4"/>
    <w:rsid w:val="006C7082"/>
    <w:rsid w:val="006D16DF"/>
    <w:rsid w:val="0072140D"/>
    <w:rsid w:val="00784323"/>
    <w:rsid w:val="00814B10"/>
    <w:rsid w:val="008468AF"/>
    <w:rsid w:val="008554DB"/>
    <w:rsid w:val="008A5D46"/>
    <w:rsid w:val="008B3A6D"/>
    <w:rsid w:val="008C2377"/>
    <w:rsid w:val="0091589E"/>
    <w:rsid w:val="00A329D5"/>
    <w:rsid w:val="00D46D1F"/>
    <w:rsid w:val="00DF1953"/>
    <w:rsid w:val="00EA1938"/>
    <w:rsid w:val="00EE56DC"/>
    <w:rsid w:val="00F3231E"/>
    <w:rsid w:val="00FC0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colormenu v:ext="edit" stroke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068"/>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nstyle">
    <w:name w:val="monstyle"/>
    <w:basedOn w:val="Normal"/>
    <w:qFormat/>
    <w:rsid w:val="00784323"/>
    <w:pPr>
      <w:spacing w:line="288" w:lineRule="auto"/>
    </w:pPr>
    <w:rPr>
      <w:rFonts w:ascii="Verdana" w:hAnsi="Verdana"/>
      <w:sz w:val="20"/>
    </w:rPr>
  </w:style>
  <w:style w:type="paragraph" w:styleId="FootnoteText">
    <w:name w:val="footnote text"/>
    <w:basedOn w:val="Normal"/>
    <w:link w:val="FootnoteTextChar"/>
    <w:uiPriority w:val="99"/>
    <w:semiHidden/>
    <w:unhideWhenUsed/>
    <w:rsid w:val="008B3A6D"/>
    <w:pPr>
      <w:spacing w:after="0" w:line="240" w:lineRule="auto"/>
    </w:pPr>
    <w:rPr>
      <w:sz w:val="20"/>
      <w:szCs w:val="20"/>
    </w:rPr>
  </w:style>
  <w:style w:type="character" w:styleId="FootnoteReference">
    <w:name w:val="footnote reference"/>
    <w:basedOn w:val="DefaultParagraphFont"/>
    <w:uiPriority w:val="99"/>
    <w:semiHidden/>
    <w:unhideWhenUsed/>
    <w:rsid w:val="008B3A6D"/>
    <w:rPr>
      <w:rFonts w:cs="Times New Roman"/>
      <w:vertAlign w:val="superscript"/>
    </w:rPr>
  </w:style>
  <w:style w:type="character" w:customStyle="1" w:styleId="FootnoteTextChar">
    <w:name w:val="Footnote Text Char"/>
    <w:basedOn w:val="DefaultParagraphFont"/>
    <w:link w:val="FootnoteText"/>
    <w:uiPriority w:val="99"/>
    <w:semiHidden/>
    <w:locked/>
    <w:rsid w:val="008B3A6D"/>
    <w:rPr>
      <w:rFonts w:cs="Times New Roman"/>
      <w:sz w:val="20"/>
      <w:szCs w:val="20"/>
    </w:rPr>
  </w:style>
  <w:style w:type="paragraph" w:styleId="BalloonText">
    <w:name w:val="Balloon Text"/>
    <w:basedOn w:val="Normal"/>
    <w:link w:val="BalloonTextChar"/>
    <w:uiPriority w:val="99"/>
    <w:semiHidden/>
    <w:unhideWhenUsed/>
    <w:rsid w:val="008B3A6D"/>
    <w:pPr>
      <w:spacing w:after="0" w:line="240" w:lineRule="auto"/>
    </w:pPr>
    <w:rPr>
      <w:rFonts w:ascii="Tahoma" w:hAnsi="Tahoma" w:cs="Tahoma"/>
      <w:sz w:val="16"/>
      <w:szCs w:val="16"/>
    </w:rPr>
  </w:style>
  <w:style w:type="paragraph" w:styleId="ListParagraph">
    <w:name w:val="List Paragraph"/>
    <w:basedOn w:val="Normal"/>
    <w:uiPriority w:val="34"/>
    <w:qFormat/>
    <w:rsid w:val="00FC03E0"/>
    <w:pPr>
      <w:ind w:left="720"/>
      <w:contextualSpacing/>
    </w:pPr>
  </w:style>
  <w:style w:type="character" w:customStyle="1" w:styleId="BalloonTextChar">
    <w:name w:val="Balloon Text Char"/>
    <w:basedOn w:val="DefaultParagraphFont"/>
    <w:link w:val="BalloonText"/>
    <w:uiPriority w:val="99"/>
    <w:semiHidden/>
    <w:locked/>
    <w:rsid w:val="008B3A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8812759">
      <w:marLeft w:val="0"/>
      <w:marRight w:val="0"/>
      <w:marTop w:val="0"/>
      <w:marBottom w:val="0"/>
      <w:divBdr>
        <w:top w:val="none" w:sz="0" w:space="0" w:color="auto"/>
        <w:left w:val="none" w:sz="0" w:space="0" w:color="auto"/>
        <w:bottom w:val="none" w:sz="0" w:space="0" w:color="auto"/>
        <w:right w:val="none" w:sz="0" w:space="0" w:color="auto"/>
      </w:divBdr>
      <w:divsChild>
        <w:div w:id="428812763">
          <w:marLeft w:val="0"/>
          <w:marRight w:val="0"/>
          <w:marTop w:val="0"/>
          <w:marBottom w:val="0"/>
          <w:divBdr>
            <w:top w:val="none" w:sz="0" w:space="0" w:color="auto"/>
            <w:left w:val="none" w:sz="0" w:space="0" w:color="auto"/>
            <w:bottom w:val="none" w:sz="0" w:space="0" w:color="auto"/>
            <w:right w:val="none" w:sz="0" w:space="0" w:color="auto"/>
          </w:divBdr>
        </w:div>
      </w:divsChild>
    </w:div>
    <w:div w:id="428812761">
      <w:marLeft w:val="0"/>
      <w:marRight w:val="0"/>
      <w:marTop w:val="0"/>
      <w:marBottom w:val="0"/>
      <w:divBdr>
        <w:top w:val="none" w:sz="0" w:space="0" w:color="auto"/>
        <w:left w:val="none" w:sz="0" w:space="0" w:color="auto"/>
        <w:bottom w:val="none" w:sz="0" w:space="0" w:color="auto"/>
        <w:right w:val="none" w:sz="0" w:space="0" w:color="auto"/>
      </w:divBdr>
      <w:divsChild>
        <w:div w:id="428812760">
          <w:marLeft w:val="0"/>
          <w:marRight w:val="0"/>
          <w:marTop w:val="0"/>
          <w:marBottom w:val="0"/>
          <w:divBdr>
            <w:top w:val="none" w:sz="0" w:space="0" w:color="auto"/>
            <w:left w:val="none" w:sz="0" w:space="0" w:color="auto"/>
            <w:bottom w:val="none" w:sz="0" w:space="0" w:color="auto"/>
            <w:right w:val="none" w:sz="0" w:space="0" w:color="auto"/>
          </w:divBdr>
        </w:div>
      </w:divsChild>
    </w:div>
    <w:div w:id="428812762">
      <w:marLeft w:val="0"/>
      <w:marRight w:val="0"/>
      <w:marTop w:val="0"/>
      <w:marBottom w:val="0"/>
      <w:divBdr>
        <w:top w:val="none" w:sz="0" w:space="0" w:color="auto"/>
        <w:left w:val="none" w:sz="0" w:space="0" w:color="auto"/>
        <w:bottom w:val="none" w:sz="0" w:space="0" w:color="auto"/>
        <w:right w:val="none" w:sz="0" w:space="0" w:color="auto"/>
      </w:divBdr>
      <w:divsChild>
        <w:div w:id="428812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B7710-0DBC-4D19-8054-D37B59CED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admfrrubi</dc:creator>
  <cp:lastModifiedBy>user</cp:lastModifiedBy>
  <cp:revision>3</cp:revision>
  <dcterms:created xsi:type="dcterms:W3CDTF">2013-12-12T07:24:00Z</dcterms:created>
  <dcterms:modified xsi:type="dcterms:W3CDTF">2013-12-12T07:28:00Z</dcterms:modified>
</cp:coreProperties>
</file>