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DANH SÁCH ACTOR VÀ USE CASE</w:t>
      </w:r>
    </w:p>
    <w:p>
      <w:pPr>
        <w:jc w:val="center"/>
      </w:pPr>
      <w:r>
        <w:rPr>
          <w:rFonts w:ascii="Times New Roman" w:hAnsi="Times New Roman" w:eastAsia="Times New Roman"/>
          <w:b w:val="0"/>
          <w:i/>
          <w:sz w:val="24"/>
        </w:rPr>
        <w:t>Hệ thống LearnUP — 167 Use Case</w:t>
      </w:r>
    </w:p>
    <w:p>
      <w:pPr>
        <w:pStyle w:val="Heading1"/>
      </w:pPr>
      <w:r>
        <w:t>1. Danh sách actor</w:t>
      </w:r>
    </w:p>
    <w:p>
      <w:pPr>
        <w:pStyle w:val="Heading2"/>
      </w:pPr>
      <w:r>
        <w:t>1.1. Actor chính</w:t>
      </w:r>
    </w:p>
    <w:p>
      <w:pPr>
        <w:pStyle w:val="ListBullet"/>
        <w:jc w:val="both"/>
      </w:pPr>
      <w:r>
        <w:rPr>
          <w:rFonts w:ascii="Times New Roman" w:hAnsi="Times New Roman" w:eastAsia="Times New Roman"/>
          <w:b/>
          <w:i w:val="0"/>
          <w:sz w:val="24"/>
        </w:rPr>
        <w:t>Admin</w:t>
      </w:r>
      <w:r>
        <w:rPr>
          <w:rFonts w:ascii="Times New Roman" w:hAnsi="Times New Roman" w:eastAsia="Times New Roman"/>
          <w:b w:val="0"/>
          <w:i w:val="0"/>
          <w:sz w:val="24"/>
        </w:rPr>
        <w:t xml:space="preserve"> — Quản trị viên nền tảng. Quản lý Subscription Plan, tham số cấu hình cấp nền tảng, Organization và trạng thái Subscription trên toàn nền tảng; xử lý các report được chuyển lên; tạm khóa và gỡ tạm khóa Organization; thay thế Organizer; xem nhật ký cấp nền tảng.</w:t>
      </w:r>
    </w:p>
    <w:p>
      <w:pPr>
        <w:pStyle w:val="ListBullet"/>
        <w:jc w:val="both"/>
      </w:pPr>
      <w:r>
        <w:rPr>
          <w:rFonts w:ascii="Times New Roman" w:hAnsi="Times New Roman" w:eastAsia="Times New Roman"/>
          <w:b/>
          <w:i w:val="0"/>
          <w:sz w:val="24"/>
        </w:rPr>
        <w:t>Guest</w:t>
      </w:r>
      <w:r>
        <w:rPr>
          <w:rFonts w:ascii="Times New Roman" w:hAnsi="Times New Roman" w:eastAsia="Times New Roman"/>
          <w:b w:val="0"/>
          <w:i w:val="0"/>
          <w:sz w:val="24"/>
        </w:rPr>
        <w:t xml:space="preserve"> — Cá nhân đại diện cho một tổ chức bên ngoài, chưa có tài khoản. Xem Subscription Plan, đăng ký Organization, xác thực email đăng ký, thực hiện thanh toán mô phỏng để kích hoạt tài khoản Organizer, và yêu cầu gửi lại thư đăng ký.</w:t>
      </w:r>
    </w:p>
    <w:p>
      <w:pPr>
        <w:pStyle w:val="ListBullet"/>
        <w:jc w:val="both"/>
      </w:pPr>
      <w:r>
        <w:rPr>
          <w:rFonts w:ascii="Times New Roman" w:hAnsi="Times New Roman" w:eastAsia="Times New Roman"/>
          <w:b/>
          <w:i w:val="0"/>
          <w:sz w:val="24"/>
        </w:rPr>
        <w:t>Organizer</w:t>
      </w:r>
      <w:r>
        <w:rPr>
          <w:rFonts w:ascii="Times New Roman" w:hAnsi="Times New Roman" w:eastAsia="Times New Roman"/>
          <w:b w:val="0"/>
          <w:i w:val="0"/>
          <w:sz w:val="24"/>
        </w:rPr>
        <w:t xml:space="preserve"> — Người quản trị đào tạo của một Organization. Quản lý Subscription, thông tin tổ chức, tài khoản Instructor và Learner; phê duyệt Course; phân công đào tạo; xử lý report ở tầng Organization; xem và xuất báo cáo; xem nhật ký trong phạm vi tổ chức mình. Mỗi Organization có duy nhất một Organizer tại một thời điểm.</w:t>
      </w:r>
    </w:p>
    <w:p>
      <w:pPr>
        <w:pStyle w:val="ListBullet"/>
        <w:jc w:val="both"/>
      </w:pPr>
      <w:r>
        <w:rPr>
          <w:rFonts w:ascii="Times New Roman" w:hAnsi="Times New Roman" w:eastAsia="Times New Roman"/>
          <w:b/>
          <w:i w:val="0"/>
          <w:sz w:val="24"/>
        </w:rPr>
        <w:t>Instructor</w:t>
      </w:r>
      <w:r>
        <w:rPr>
          <w:rFonts w:ascii="Times New Roman" w:hAnsi="Times New Roman" w:eastAsia="Times New Roman"/>
          <w:b w:val="0"/>
          <w:i w:val="0"/>
          <w:sz w:val="24"/>
        </w:rPr>
        <w:t xml:space="preserve"> — Người phụ trách nội dung đào tạo. Xây dựng và quản lý Course, Module, Lesson, học liệu và Assessment; gửi Course để phê duyệt; chấm điểm và chốt kết quả; tạo phiên bản Course mới và giải phóng học liệu của phiên bản cũ. Instructor không có quyền phân công Learner vào Course, và chỉ xem được nội dung của các Course mình đang phụ trách.</w:t>
      </w:r>
    </w:p>
    <w:p>
      <w:pPr>
        <w:pStyle w:val="ListBullet"/>
        <w:jc w:val="both"/>
      </w:pPr>
      <w:r>
        <w:rPr>
          <w:rFonts w:ascii="Times New Roman" w:hAnsi="Times New Roman" w:eastAsia="Times New Roman"/>
          <w:b/>
          <w:i w:val="0"/>
          <w:sz w:val="24"/>
        </w:rPr>
        <w:t>Learner</w:t>
      </w:r>
      <w:r>
        <w:rPr>
          <w:rFonts w:ascii="Times New Roman" w:hAnsi="Times New Roman" w:eastAsia="Times New Roman"/>
          <w:b w:val="0"/>
          <w:i w:val="0"/>
          <w:sz w:val="24"/>
        </w:rPr>
        <w:t xml:space="preserve"> — Nhân viên tham gia đào tạo. Tham gia Course được phân công và Course tự chọn; học tập, làm Assessment, thực hiện đánh giá chéo; nhận Certificate; thực hiện phiếu đánh giá hiệu quả đào tạo.</w:t>
      </w:r>
    </w:p>
    <w:p>
      <w:pPr>
        <w:pStyle w:val="Heading2"/>
      </w:pPr>
      <w:r>
        <w:t>1.2. Actor phụ</w:t>
      </w:r>
    </w:p>
    <w:p>
      <w:pPr>
        <w:pStyle w:val="ListBullet"/>
        <w:jc w:val="both"/>
      </w:pPr>
      <w:r>
        <w:rPr>
          <w:rFonts w:ascii="Times New Roman" w:hAnsi="Times New Roman" w:eastAsia="Times New Roman"/>
          <w:b/>
          <w:i w:val="0"/>
          <w:sz w:val="24"/>
        </w:rPr>
        <w:t>Mock Payment Service</w:t>
      </w:r>
      <w:r>
        <w:rPr>
          <w:rFonts w:ascii="Times New Roman" w:hAnsi="Times New Roman" w:eastAsia="Times New Roman"/>
          <w:b w:val="0"/>
          <w:i w:val="0"/>
          <w:sz w:val="24"/>
        </w:rPr>
        <w:t xml:space="preserve"> — Dịch vụ thanh toán mô phỏng, xử lý giao dịch khi đăng ký, gia hạn và nâng cấp Subscription.</w:t>
      </w:r>
    </w:p>
    <w:p>
      <w:pPr>
        <w:pStyle w:val="ListBullet"/>
        <w:jc w:val="both"/>
      </w:pPr>
      <w:r>
        <w:rPr>
          <w:rFonts w:ascii="Times New Roman" w:hAnsi="Times New Roman" w:eastAsia="Times New Roman"/>
          <w:b/>
          <w:i w:val="0"/>
          <w:sz w:val="24"/>
        </w:rPr>
        <w:t>Email Service</w:t>
      </w:r>
      <w:r>
        <w:rPr>
          <w:rFonts w:ascii="Times New Roman" w:hAnsi="Times New Roman" w:eastAsia="Times New Roman"/>
          <w:b w:val="0"/>
          <w:i w:val="0"/>
          <w:sz w:val="24"/>
        </w:rPr>
        <w:t xml:space="preserve"> — Dịch vụ gửi thư điện tử, phát lời mời tạo tài khoản, thư đăng ký chứa mã xác thực email và liên kết mở lại đăng ký, liên kết khôi phục mật khẩu và các thông báo hệ thống.</w:t>
      </w:r>
    </w:p>
    <w:p>
      <w:pPr>
        <w:pStyle w:val="ListBullet"/>
        <w:jc w:val="both"/>
      </w:pPr>
      <w:r>
        <w:rPr>
          <w:rFonts w:ascii="Times New Roman" w:hAnsi="Times New Roman" w:eastAsia="Times New Roman"/>
          <w:b/>
          <w:i w:val="0"/>
          <w:sz w:val="24"/>
        </w:rPr>
        <w:t>Media Storage Service</w:t>
      </w:r>
      <w:r>
        <w:rPr>
          <w:rFonts w:ascii="Times New Roman" w:hAnsi="Times New Roman" w:eastAsia="Times New Roman"/>
          <w:b w:val="0"/>
          <w:i w:val="0"/>
          <w:sz w:val="24"/>
        </w:rPr>
        <w:t xml:space="preserve"> — Dịch vụ lưu trữ và phát tệp, lưu học liệu dạng Video và Reading, ảnh bìa Course, logo Organization, tệp bài nộp và tệp báo cáo kết xuất.</w:t>
      </w:r>
    </w:p>
    <w:p>
      <w:pPr>
        <w:pStyle w:val="ListBullet"/>
        <w:jc w:val="both"/>
      </w:pPr>
      <w:r>
        <w:rPr>
          <w:rFonts w:ascii="Times New Roman" w:hAnsi="Times New Roman" w:eastAsia="Times New Roman"/>
          <w:b/>
          <w:i w:val="0"/>
          <w:sz w:val="24"/>
        </w:rPr>
        <w:t>Google Identity Service</w:t>
      </w:r>
      <w:r>
        <w:rPr>
          <w:rFonts w:ascii="Times New Roman" w:hAnsi="Times New Roman" w:eastAsia="Times New Roman"/>
          <w:b w:val="0"/>
          <w:i w:val="0"/>
          <w:sz w:val="24"/>
        </w:rPr>
        <w:t xml:space="preserve"> — Dịch vụ định danh của Google, dùng để xác minh danh tính khi người dùng chọn đăng nhập bằng tài khoản Google.</w:t>
      </w:r>
    </w:p>
    <w:p>
      <w:pPr>
        <w:pStyle w:val="Heading1"/>
      </w:pPr>
      <w:r>
        <w:t>2. Khái niệm nền tảng dùng trong bảng</w:t>
      </w:r>
    </w:p>
    <w:p>
      <w:pPr>
        <w:jc w:val="both"/>
      </w:pPr>
      <w:r>
        <w:rPr>
          <w:rFonts w:ascii="Times New Roman" w:hAnsi="Times New Roman" w:eastAsia="Times New Roman"/>
          <w:b w:val="0"/>
          <w:i w:val="0"/>
          <w:sz w:val="24"/>
        </w:rPr>
        <w:t>Loại khóa học (courseType) — thuộc tính của Course, chỉ quyết định phạm vi hiển thị trong danh mục tự học. Public: mọi Learner trong Organization thấy Course trong danh mục và tự đăng ký được. Private: Course không xuất hiện trong danh mục tự học và không tìm kiếm được trong danh mục đó, nhưng Organizer vẫn phân công bình thường và Learner được phân công vẫn thấy Course trong màn hình Course của mình. Instructor đặt khi tạo Course và sửa được bất cứ lúc nào, kể cả khi Course đã Locked; mỗi lần đổi hệ thống thông báo cho Organizer và ghi nhật ký, và Organizer đổi lại được. Khi Course chuyển từ Public sang Private, những Learner đã Enroll trước đó giữ nguyên quyền truy cập và Enrollment của họ vẫn là Optional; thay đổi chỉ ảnh hưởng các lượt đăng ký phát sinh sau đó.</w:t>
      </w:r>
    </w:p>
    <w:p>
      <w:pPr>
        <w:jc w:val="both"/>
      </w:pPr>
      <w:r>
        <w:rPr>
          <w:rFonts w:ascii="Times New Roman" w:hAnsi="Times New Roman" w:eastAsia="Times New Roman"/>
          <w:b w:val="0"/>
          <w:i w:val="0"/>
          <w:sz w:val="24"/>
        </w:rPr>
        <w:t>Loại tham gia (Enrollment.type) — thuộc tính của Enrollment, quyết định có nghĩa vụ hoàn thành hay không. Required: do Organizer phân công, có hạn hoàn thành tính bằng ngày phân công cộng số ngày hoàn thành dự kiến của Course. Optional: do Learner tự đăng ký, không có hạn hoàn thành nên không phát sinh trạng thái quá hạn. Enrollment Optional chuyển thành Required khi Learner được phân công chính Course đó; không có đường chuyển ngược lại.</w:t>
      </w:r>
    </w:p>
    <w:p>
      <w:pPr>
        <w:jc w:val="both"/>
      </w:pPr>
      <w:r>
        <w:rPr>
          <w:rFonts w:ascii="Times New Roman" w:hAnsi="Times New Roman" w:eastAsia="Times New Roman"/>
          <w:b w:val="0"/>
          <w:i w:val="0"/>
          <w:sz w:val="24"/>
        </w:rPr>
        <w:t>Trạng thái Course — Draft, Submitted, Published, Rejected, Archived, Disabled. Course bị từ chối nằm yên ở Rejected kèm lý do, Instructor sửa nội dung ngay trong trạng thái đó rồi gửi duyệt lại (Rejected chuyển thẳng sang Submitted, không đi vòng qua Draft). Archived là trạng thái kết thúc, dành cho phiên bản đã bị thay thế. Disabled là hệ quả chế tài và quay lại Published được sau khi khắc phục vi phạm.</w:t>
      </w:r>
    </w:p>
    <w:p>
      <w:pPr>
        <w:jc w:val="both"/>
      </w:pPr>
      <w:r>
        <w:rPr>
          <w:rFonts w:ascii="Times New Roman" w:hAnsi="Times New Roman" w:eastAsia="Times New Roman"/>
          <w:b w:val="0"/>
          <w:i w:val="0"/>
          <w:sz w:val="24"/>
        </w:rPr>
        <w:t>Thuộc tính Locked — cờ riêng của Course, độc lập với chuỗi trạng thái ở trên, nên một Course có thể vừa Published vừa Locked hoặc vừa Archived vừa Locked. Course được gắn Locked ngay khi phát sinh Enrollment đầu tiên và không có đường gỡ: Learner rút khỏi Course cũng không gỡ Locked, vì dữ liệu học tập vẫn tồn tại. Muốn thay đổi những thứ Locked chặn thì tạo phiên bản mới. Khi đã Locked, học liệu mới vẫn thêm được ở dạng không bắt buộc (BR-286). Trước khi Locked, Course đã Published vẫn được sửa như Draft mà không phải duyệt lại (BR-284); ngược lại, khi Course đang Submitted thì Instructor không sửa được thành phần nào, muốn sửa phải thu hồi về Draft (BR-285).</w:t>
      </w:r>
    </w:p>
    <w:p>
      <w:pPr>
        <w:jc w:val="both"/>
      </w:pPr>
      <w:r>
        <w:rPr>
          <w:rFonts w:ascii="Times New Roman" w:hAnsi="Times New Roman" w:eastAsia="Times New Roman"/>
          <w:b w:val="0"/>
          <w:i w:val="0"/>
          <w:sz w:val="24"/>
        </w:rPr>
        <w:t>Trạng thái Enrollment — bảy giá trị, tên định danh bằng tiếng Anh và nhãn hiển thị bằng tiếng Việt: NotStarted (Chưa bắt đầu), InProgress (Đang học), Completed (Hoàn thành), Overdue (Quá hạn), Exempted (Miễn), Withdrawn (Đã rút), Halted (Tạm dừng). Completed là trạng thái cuối, không có đường quay lui. Overdue chỉ mang tính thông tin cho Organizer, không chặn Learner tiếp tục học và hoàn thành Course. Exempted do Organizer chủ động đặt và Learner vẫn học tiếp được. Halted do hệ thống đặt khi Course bị vô hiệu hóa và Learner không truy cập được nội dung; đây là hai tình huống khác nhau nên dùng hai trạng thái khác nhau.</w:t>
      </w:r>
    </w:p>
    <w:p>
      <w:pPr>
        <w:jc w:val="both"/>
      </w:pPr>
      <w:r>
        <w:rPr>
          <w:rFonts w:ascii="Times New Roman" w:hAnsi="Times New Roman" w:eastAsia="Times New Roman"/>
          <w:b w:val="0"/>
          <w:i w:val="0"/>
          <w:sz w:val="24"/>
        </w:rPr>
        <w:t>Chu kỳ chấm chéo — khoảng thời gian gom bài nộp của một Assignment có bật Peer Review. Mỗi chu kỳ có ba mốc: ngày mở, ngày chốt và phân công, hạn hoàn thành đánh giá (đếm từ ngày chốt). Chu kỳ chạy theo lịch định kỳ; Learner nộp bài lúc nào thì bài rơi vào chu kỳ đang mở tại thời điểm đó. Tập người đánh giá của một chu kỳ là những Learner đã nộp bài trong chính chu kỳ đó; tại thời điểm chốt, hệ thống sinh một hoán vị ngẫu nhiên của tập này, lưu lại, rồi gán theo vòng nên không ai chấm bài của chính mình. Assignment không có thời hạn nộp bài riêng: việc kiểm soát nộp bài do cặp số lượt nộp liên tiếp tối đa và thời gian tạm khóa đảm nhiệm, áp dụng cho từng Learner.</w:t>
      </w:r>
    </w:p>
    <w:p>
      <w:pPr>
        <w:jc w:val="both"/>
      </w:pPr>
      <w:r>
        <w:rPr>
          <w:rFonts w:ascii="Times New Roman" w:hAnsi="Times New Roman" w:eastAsia="Times New Roman"/>
          <w:b w:val="0"/>
          <w:i w:val="0"/>
          <w:sz w:val="24"/>
        </w:rPr>
        <w:t>Chưa phát sinh dữ liệu học tập — một Enrollment chưa hoàn thành học liệu nào, chưa có lượt làm Quiz và chưa có bài nộp Assignment. Đây là điều kiện dùng cho việc hủy phân công và cho việc xác định trạng thái sau khi gỡ Exempted, đồng thời là ranh giới giữa hai trạng thái NotStarted và InProgress (BR-307).</w:t>
      </w:r>
    </w:p>
    <w:p>
      <w:pPr>
        <w:jc w:val="both"/>
      </w:pPr>
      <w:r>
        <w:rPr>
          <w:rFonts w:ascii="Times New Roman" w:hAnsi="Times New Roman" w:eastAsia="Times New Roman"/>
          <w:b w:val="0"/>
          <w:i w:val="0"/>
          <w:sz w:val="24"/>
        </w:rPr>
        <w:t>Cờ bắt buộc — chỉ đặt ở cấp học liệu. Module và Lesson không có cờ riêng: một Lesson là bắt buộc khi chứa ít nhất một học liệu bắt buộc, và một Module là bắt buộc khi chứa ít nhất một Lesson bắt buộc. Chỉ học liệu bắt buộc mới tính vào điều kiện cấp Certificate.</w:t>
      </w:r>
    </w:p>
    <w:p>
      <w:pPr>
        <w:pStyle w:val="Heading1"/>
      </w:pPr>
      <w:r>
        <w:t>3. Bảng Use Case</w:t>
      </w:r>
    </w:p>
    <w:p>
      <w:pPr>
        <w:jc w:val="both"/>
      </w:pPr>
      <w:r>
        <w:rPr>
          <w:rFonts w:ascii="Times New Roman" w:hAnsi="Times New Roman" w:eastAsia="Times New Roman"/>
          <w:b w:val="0"/>
          <w:i w:val="0"/>
          <w:sz w:val="24"/>
        </w:rPr>
        <w:t>Bảng gồm 167 Use Case, xếp theo nhóm Feature. Cột Ghi chú nêu điều kiện thực hiện và các ràng buộc nghiệp vụ quan trọng.</w:t>
      </w:r>
    </w:p>
    <w:tbl>
      <w:tblPr>
        <w:tblStyle w:val="TableGrid"/>
        <w:tblW w:type="dxa" w:w="15025"/>
        <w:jc w:val="center"/>
        <w:tblLayout w:type="fixed"/>
        <w:tblLook w:firstColumn="1" w:firstRow="1" w:lastColumn="0" w:lastRow="0" w:noHBand="0" w:noVBand="1" w:val="04A0"/>
        <w:tblLayout w:type="fixed"/>
      </w:tblPr>
      <w:tblGrid>
        <w:gridCol w:w="680"/>
        <w:gridCol w:w="1304"/>
        <w:gridCol w:w="1927"/>
        <w:gridCol w:w="623"/>
        <w:gridCol w:w="1247"/>
        <w:gridCol w:w="1247"/>
        <w:gridCol w:w="3855"/>
        <w:gridCol w:w="4139"/>
      </w:tblGrid>
      <w:tr>
        <w:trPr>
          <w:tblHeader w:val="true"/>
        </w:trPr>
        <w:tc>
          <w:tcPr>
            <w:tcW w:type="dxa" w:w="680"/>
            <w:vAlign w:val="center"/>
            <w:shd w:val="clear" w:color="auto" w:fill="D9E2F3"/>
          </w:tcPr>
          <w:p>
            <w:pPr>
              <w:spacing w:after="40" w:before="40"/>
              <w:jc w:val="center"/>
            </w:pPr>
            <w:r>
              <w:rPr>
                <w:rFonts w:ascii="Times New Roman" w:hAnsi="Times New Roman" w:eastAsia="Times New Roman"/>
                <w:b/>
                <w:i w:val="0"/>
                <w:sz w:val="20"/>
              </w:rPr>
              <w:t>STT</w:t>
            </w:r>
          </w:p>
        </w:tc>
        <w:tc>
          <w:tcPr>
            <w:tcW w:type="dxa" w:w="1304"/>
            <w:vAlign w:val="center"/>
            <w:shd w:val="clear" w:color="auto" w:fill="D9E2F3"/>
          </w:tcPr>
          <w:p>
            <w:pPr>
              <w:spacing w:after="40" w:before="40"/>
              <w:jc w:val="center"/>
            </w:pPr>
            <w:r>
              <w:rPr>
                <w:rFonts w:ascii="Times New Roman" w:hAnsi="Times New Roman" w:eastAsia="Times New Roman"/>
                <w:b/>
                <w:i w:val="0"/>
                <w:sz w:val="20"/>
              </w:rPr>
              <w:t>Feature</w:t>
            </w:r>
          </w:p>
        </w:tc>
        <w:tc>
          <w:tcPr>
            <w:tcW w:type="dxa" w:w="1928"/>
            <w:vAlign w:val="center"/>
            <w:shd w:val="clear" w:color="auto" w:fill="D9E2F3"/>
          </w:tcPr>
          <w:p>
            <w:pPr>
              <w:spacing w:after="40" w:before="40"/>
              <w:jc w:val="center"/>
            </w:pPr>
            <w:r>
              <w:rPr>
                <w:rFonts w:ascii="Times New Roman" w:hAnsi="Times New Roman" w:eastAsia="Times New Roman"/>
                <w:b/>
                <w:i w:val="0"/>
                <w:sz w:val="20"/>
              </w:rPr>
              <w:t>Use Case</w:t>
            </w:r>
          </w:p>
        </w:tc>
        <w:tc>
          <w:tcPr>
            <w:tcW w:type="dxa" w:w="624"/>
            <w:vAlign w:val="center"/>
            <w:shd w:val="clear" w:color="auto" w:fill="D9E2F3"/>
          </w:tcPr>
          <w:p>
            <w:pPr>
              <w:spacing w:after="40" w:before="40"/>
              <w:jc w:val="center"/>
            </w:pPr>
            <w:r>
              <w:rPr>
                <w:rFonts w:ascii="Times New Roman" w:hAnsi="Times New Roman" w:eastAsia="Times New Roman"/>
                <w:b/>
                <w:i w:val="0"/>
                <w:sz w:val="20"/>
              </w:rPr>
              <w:t>GĐ</w:t>
            </w:r>
          </w:p>
        </w:tc>
        <w:tc>
          <w:tcPr>
            <w:tcW w:type="dxa" w:w="1247"/>
            <w:vAlign w:val="center"/>
            <w:shd w:val="clear" w:color="auto" w:fill="D9E2F3"/>
          </w:tcPr>
          <w:p>
            <w:pPr>
              <w:spacing w:after="40" w:before="40"/>
              <w:jc w:val="center"/>
            </w:pPr>
            <w:r>
              <w:rPr>
                <w:rFonts w:ascii="Times New Roman" w:hAnsi="Times New Roman" w:eastAsia="Times New Roman"/>
                <w:b/>
                <w:i w:val="0"/>
                <w:sz w:val="20"/>
              </w:rPr>
              <w:t>Actor chính</w:t>
            </w:r>
          </w:p>
        </w:tc>
        <w:tc>
          <w:tcPr>
            <w:tcW w:type="dxa" w:w="1247"/>
            <w:vAlign w:val="center"/>
            <w:shd w:val="clear" w:color="auto" w:fill="D9E2F3"/>
          </w:tcPr>
          <w:p>
            <w:pPr>
              <w:spacing w:after="40" w:before="40"/>
              <w:jc w:val="center"/>
            </w:pPr>
            <w:r>
              <w:rPr>
                <w:rFonts w:ascii="Times New Roman" w:hAnsi="Times New Roman" w:eastAsia="Times New Roman"/>
                <w:b/>
                <w:i w:val="0"/>
                <w:sz w:val="20"/>
              </w:rPr>
              <w:t>Actor phụ</w:t>
            </w:r>
          </w:p>
        </w:tc>
        <w:tc>
          <w:tcPr>
            <w:tcW w:type="dxa" w:w="3855"/>
            <w:vAlign w:val="center"/>
            <w:shd w:val="clear" w:color="auto" w:fill="D9E2F3"/>
          </w:tcPr>
          <w:p>
            <w:pPr>
              <w:spacing w:after="40" w:before="40"/>
              <w:jc w:val="center"/>
            </w:pPr>
            <w:r>
              <w:rPr>
                <w:rFonts w:ascii="Times New Roman" w:hAnsi="Times New Roman" w:eastAsia="Times New Roman"/>
                <w:b/>
                <w:i w:val="0"/>
                <w:sz w:val="20"/>
              </w:rPr>
              <w:t>Mô tả chi tiết</w:t>
            </w:r>
          </w:p>
        </w:tc>
        <w:tc>
          <w:tcPr>
            <w:tcW w:type="dxa" w:w="4139"/>
            <w:vAlign w:val="center"/>
            <w:shd w:val="clear" w:color="auto" w:fill="D9E2F3"/>
          </w:tcPr>
          <w:p>
            <w:pPr>
              <w:spacing w:after="40" w:before="40"/>
              <w:jc w:val="center"/>
            </w:pPr>
            <w:r>
              <w:rPr>
                <w:rFonts w:ascii="Times New Roman" w:hAnsi="Times New Roman" w:eastAsia="Times New Roman"/>
                <w:b/>
                <w:i w:val="0"/>
                <w:sz w:val="20"/>
              </w:rPr>
              <w:t>Ghi chú</w:t>
            </w:r>
          </w:p>
        </w:tc>
      </w:tr>
      <w:tr>
        <w:tc>
          <w:tcPr>
            <w:tcW w:type="dxa" w:w="680"/>
            <w:vAlign w:val="center"/>
          </w:tcPr>
          <w:p>
            <w:pPr>
              <w:spacing w:after="40" w:before="40"/>
              <w:jc w:val="both"/>
            </w:pPr>
            <w:r>
              <w:rPr>
                <w:rFonts w:ascii="Times New Roman" w:hAnsi="Times New Roman" w:eastAsia="Times New Roman"/>
                <w:b w:val="0"/>
                <w:i w:val="0"/>
                <w:sz w:val="20"/>
              </w:rPr>
              <w:t>1</w:t>
            </w:r>
          </w:p>
        </w:tc>
        <w:tc>
          <w:tcPr>
            <w:tcW w:type="dxa" w:w="1304"/>
            <w:vAlign w:val="center"/>
          </w:tcPr>
          <w:p>
            <w:pPr>
              <w:spacing w:after="40" w:before="40"/>
              <w:jc w:val="both"/>
            </w:pPr>
            <w:r>
              <w:rPr>
                <w:rFonts w:ascii="Times New Roman" w:hAnsi="Times New Roman" w:eastAsia="Times New Roman"/>
                <w:b w:val="0"/>
                <w:i w:val="0"/>
                <w:sz w:val="20"/>
              </w:rPr>
              <w:t>Đăng ký và kích hoạt dịch vụ</w:t>
            </w:r>
          </w:p>
        </w:tc>
        <w:tc>
          <w:tcPr>
            <w:tcW w:type="dxa" w:w="1928"/>
            <w:vAlign w:val="center"/>
          </w:tcPr>
          <w:p>
            <w:pPr>
              <w:spacing w:after="40" w:before="40"/>
              <w:jc w:val="both"/>
            </w:pPr>
            <w:r>
              <w:rPr>
                <w:rFonts w:ascii="Times New Roman" w:hAnsi="Times New Roman" w:eastAsia="Times New Roman"/>
                <w:b w:val="0"/>
                <w:i w:val="0"/>
                <w:sz w:val="20"/>
              </w:rPr>
              <w:t>UC01 – Xem Subscription Plan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các gói dịch vụ đang được cung cấp, kèm thời hạn sử dụng và bốn giới hạn của từng gói: số Learner, số Instructor, số Course và dung lượng lưu trữ.</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2</w:t>
            </w:r>
          </w:p>
        </w:tc>
        <w:tc>
          <w:tcPr>
            <w:tcW w:type="dxa" w:w="1304"/>
            <w:vAlign w:val="center"/>
          </w:tcPr>
          <w:p>
            <w:pPr>
              <w:spacing w:after="40" w:before="40"/>
              <w:jc w:val="both"/>
            </w:pPr>
            <w:r>
              <w:rPr>
                <w:rFonts w:ascii="Times New Roman" w:hAnsi="Times New Roman" w:eastAsia="Times New Roman"/>
                <w:b w:val="0"/>
                <w:i w:val="0"/>
                <w:sz w:val="20"/>
              </w:rPr>
              <w:t>Đăng ký và kích hoạt dịch vụ</w:t>
            </w:r>
          </w:p>
        </w:tc>
        <w:tc>
          <w:tcPr>
            <w:tcW w:type="dxa" w:w="1928"/>
            <w:vAlign w:val="center"/>
          </w:tcPr>
          <w:p>
            <w:pPr>
              <w:spacing w:after="40" w:before="40"/>
              <w:jc w:val="both"/>
            </w:pPr>
            <w:r>
              <w:rPr>
                <w:rFonts w:ascii="Times New Roman" w:hAnsi="Times New Roman" w:eastAsia="Times New Roman"/>
                <w:b w:val="0"/>
                <w:i w:val="0"/>
                <w:sz w:val="20"/>
              </w:rPr>
              <w:t>UC02 – Đăng ký Organization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Chọn một gói dịch vụ, khai báo thông tin Organization gồm tên tổ chức, mã số thuế, địa chỉ và thông tin liên hệ, sau đó khai báo thông tin tài khoản Organizer gồm họ tên, email và mật khẩu. Hệ thống tạo bản ghi đăng ký ở trạng thái Pending Payment và tạo tài khoản Organizer ở trạng thái chưa kích hoạt, rồi gửi email chứa mã xác thực và liên kết mở lại đăng ký. Guest xác thực email theo UC03, sau đó thanh toán theo UC02.1. Khi thanh toán thành công, Subscription và tài khoản Organizer được kích hoạt ngay; actor chuyển vai trò từ Guest thành Organizer.</w:t>
            </w:r>
          </w:p>
        </w:tc>
        <w:tc>
          <w:tcPr>
            <w:tcW w:type="dxa" w:w="4139"/>
            <w:vAlign w:val="center"/>
          </w:tcPr>
          <w:p>
            <w:pPr>
              <w:spacing w:after="40" w:before="40"/>
              <w:jc w:val="both"/>
            </w:pPr>
            <w:r>
              <w:rPr>
                <w:rFonts w:ascii="Times New Roman" w:hAnsi="Times New Roman" w:eastAsia="Times New Roman"/>
                <w:b w:val="0"/>
                <w:i w:val="0"/>
                <w:sz w:val="20"/>
              </w:rPr>
              <w:t>Include UC03 và UC02.1. Không thanh toán được khi email chưa xác thực (BR-6). Bắt buộc chọn gói trước rồi mới khai báo thông tin, vì gói quyết định số tiền phải trả và các giới hạn tổ chức sẽ nhận được. Giá, thời hạn và bốn giới hạn của gói được chốt tại thời điểm tạo đăng ký; Admin sửa hoặc ngừng cung cấp gói trong lúc chờ thanh toán không làm thay đổi các giá trị này. Nếu email đang gắn với một đăng ký chờ thanh toán còn hiệu lực: đăng ký đó đã xác thực thì hệ thống không tạo đăng ký mới mà gửi lại liên kết mở lại đăng ký; chưa xác thực thì đăng ký cũ bị hủy và hệ thống tạo đăng ký mới. Mỗi thư tính vào giới hạn gửi lại của UC03.1, và phản hồi trên màn hình giống nhau trong mọi trường hợp (BR-276).</w:t>
            </w:r>
          </w:p>
        </w:tc>
      </w:tr>
      <w:tr>
        <w:tc>
          <w:tcPr>
            <w:tcW w:type="dxa" w:w="680"/>
            <w:vAlign w:val="center"/>
          </w:tcPr>
          <w:p>
            <w:pPr>
              <w:spacing w:after="40" w:before="40"/>
              <w:jc w:val="both"/>
            </w:pPr>
            <w:r>
              <w:rPr>
                <w:rFonts w:ascii="Times New Roman" w:hAnsi="Times New Roman" w:eastAsia="Times New Roman"/>
                <w:b w:val="0"/>
                <w:i w:val="0"/>
                <w:sz w:val="20"/>
              </w:rPr>
              <w:t>3</w:t>
            </w:r>
          </w:p>
        </w:tc>
        <w:tc>
          <w:tcPr>
            <w:tcW w:type="dxa" w:w="1304"/>
            <w:vAlign w:val="center"/>
          </w:tcPr>
          <w:p>
            <w:pPr>
              <w:spacing w:after="40" w:before="40"/>
              <w:jc w:val="both"/>
            </w:pPr>
            <w:r>
              <w:rPr>
                <w:rFonts w:ascii="Times New Roman" w:hAnsi="Times New Roman" w:eastAsia="Times New Roman"/>
                <w:b w:val="0"/>
                <w:i w:val="0"/>
                <w:sz w:val="20"/>
              </w:rPr>
              <w:t>Đăng ký và kích hoạt dịch vụ</w:t>
            </w:r>
          </w:p>
        </w:tc>
        <w:tc>
          <w:tcPr>
            <w:tcW w:type="dxa" w:w="1928"/>
            <w:vAlign w:val="center"/>
          </w:tcPr>
          <w:p>
            <w:pPr>
              <w:spacing w:after="40" w:before="40"/>
              <w:jc w:val="both"/>
            </w:pPr>
            <w:r>
              <w:rPr>
                <w:rFonts w:ascii="Times New Roman" w:hAnsi="Times New Roman" w:eastAsia="Times New Roman"/>
                <w:b w:val="0"/>
                <w:i w:val="0"/>
                <w:sz w:val="20"/>
              </w:rPr>
              <w:t>UC02.1 – Thực hiện thanh toán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 Organizer</w:t>
            </w:r>
          </w:p>
        </w:tc>
        <w:tc>
          <w:tcPr>
            <w:tcW w:type="dxa" w:w="1247"/>
            <w:vAlign w:val="center"/>
          </w:tcPr>
          <w:p>
            <w:pPr>
              <w:spacing w:after="40" w:before="40"/>
              <w:jc w:val="both"/>
            </w:pPr>
            <w:r>
              <w:rPr>
                <w:rFonts w:ascii="Times New Roman" w:hAnsi="Times New Roman" w:eastAsia="Times New Roman"/>
                <w:b w:val="0"/>
                <w:i w:val="0"/>
                <w:sz w:val="20"/>
              </w:rPr>
              <w:t>Mock Payment Service</w:t>
            </w:r>
          </w:p>
        </w:tc>
        <w:tc>
          <w:tcPr>
            <w:tcW w:type="dxa" w:w="3855"/>
            <w:vAlign w:val="center"/>
          </w:tcPr>
          <w:p>
            <w:pPr>
              <w:spacing w:after="40" w:before="40"/>
              <w:jc w:val="both"/>
            </w:pPr>
            <w:r>
              <w:rPr>
                <w:rFonts w:ascii="Times New Roman" w:hAnsi="Times New Roman" w:eastAsia="Times New Roman"/>
                <w:b w:val="0"/>
                <w:i w:val="0"/>
                <w:sz w:val="20"/>
              </w:rPr>
              <w:t>Gửi yêu cầu thanh toán tới dịch vụ thanh toán mô phỏng và nhận kết quả trả về.</w:t>
            </w:r>
          </w:p>
        </w:tc>
        <w:tc>
          <w:tcPr>
            <w:tcW w:type="dxa" w:w="4139"/>
            <w:vAlign w:val="center"/>
          </w:tcPr>
          <w:p>
            <w:pPr>
              <w:spacing w:after="40" w:before="40"/>
              <w:jc w:val="both"/>
            </w:pPr>
            <w:r>
              <w:rPr>
                <w:rFonts w:ascii="Times New Roman" w:hAnsi="Times New Roman" w:eastAsia="Times New Roman"/>
                <w:b w:val="0"/>
                <w:i w:val="0"/>
                <w:sz w:val="20"/>
              </w:rPr>
              <w:t>Hành vi bắt buộc, được tái sử dụng bởi UC02, UC02.2, UC10.1 và UC10.2. Với đăng ký Organization, chỉ thực hiện được khi email của đăng ký đã xác thực (BR-6).</w:t>
            </w:r>
          </w:p>
        </w:tc>
      </w:tr>
      <w:tr>
        <w:tc>
          <w:tcPr>
            <w:tcW w:type="dxa" w:w="680"/>
            <w:vAlign w:val="center"/>
          </w:tcPr>
          <w:p>
            <w:pPr>
              <w:spacing w:after="40" w:before="40"/>
              <w:jc w:val="both"/>
            </w:pPr>
            <w:r>
              <w:rPr>
                <w:rFonts w:ascii="Times New Roman" w:hAnsi="Times New Roman" w:eastAsia="Times New Roman"/>
                <w:b w:val="0"/>
                <w:i w:val="0"/>
                <w:sz w:val="20"/>
              </w:rPr>
              <w:t>4</w:t>
            </w:r>
          </w:p>
        </w:tc>
        <w:tc>
          <w:tcPr>
            <w:tcW w:type="dxa" w:w="1304"/>
            <w:vAlign w:val="center"/>
          </w:tcPr>
          <w:p>
            <w:pPr>
              <w:spacing w:after="40" w:before="40"/>
              <w:jc w:val="both"/>
            </w:pPr>
            <w:r>
              <w:rPr>
                <w:rFonts w:ascii="Times New Roman" w:hAnsi="Times New Roman" w:eastAsia="Times New Roman"/>
                <w:b w:val="0"/>
                <w:i w:val="0"/>
                <w:sz w:val="20"/>
              </w:rPr>
              <w:t>Đăng ký và kích hoạt dịch vụ</w:t>
            </w:r>
          </w:p>
        </w:tc>
        <w:tc>
          <w:tcPr>
            <w:tcW w:type="dxa" w:w="1928"/>
            <w:vAlign w:val="center"/>
          </w:tcPr>
          <w:p>
            <w:pPr>
              <w:spacing w:after="40" w:before="40"/>
              <w:jc w:val="both"/>
            </w:pPr>
            <w:r>
              <w:rPr>
                <w:rFonts w:ascii="Times New Roman" w:hAnsi="Times New Roman" w:eastAsia="Times New Roman"/>
                <w:b w:val="0"/>
                <w:i w:val="0"/>
                <w:sz w:val="20"/>
              </w:rPr>
              <w:t>UC02.2 – Thanh toán lại đăng ký</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w:t>
            </w:r>
          </w:p>
        </w:tc>
        <w:tc>
          <w:tcPr>
            <w:tcW w:type="dxa" w:w="1247"/>
            <w:vAlign w:val="center"/>
          </w:tcPr>
          <w:p>
            <w:pPr>
              <w:spacing w:after="40" w:before="40"/>
              <w:jc w:val="both"/>
            </w:pPr>
            <w:r>
              <w:rPr>
                <w:rFonts w:ascii="Times New Roman" w:hAnsi="Times New Roman" w:eastAsia="Times New Roman"/>
                <w:b w:val="0"/>
                <w:i w:val="0"/>
                <w:sz w:val="20"/>
              </w:rPr>
              <w:t>Mock Payment Service</w:t>
            </w:r>
          </w:p>
        </w:tc>
        <w:tc>
          <w:tcPr>
            <w:tcW w:type="dxa" w:w="3855"/>
            <w:vAlign w:val="center"/>
          </w:tcPr>
          <w:p>
            <w:pPr>
              <w:spacing w:after="40" w:before="40"/>
              <w:jc w:val="both"/>
            </w:pPr>
            <w:r>
              <w:rPr>
                <w:rFonts w:ascii="Times New Roman" w:hAnsi="Times New Roman" w:eastAsia="Times New Roman"/>
                <w:b w:val="0"/>
                <w:i w:val="0"/>
                <w:sz w:val="20"/>
              </w:rPr>
              <w:t>Mở lại một đăng ký đang ở trạng thái Pending Payment từ liên kết đã nhận và thực hiện thanh toán. Mở liên kết được tính là xác thực email nếu email chưa xác thực. Khi thanh toán thành công, Subscription và tài khoản Organizer được kích hoạt ngay.</w:t>
            </w:r>
          </w:p>
        </w:tc>
        <w:tc>
          <w:tcPr>
            <w:tcW w:type="dxa" w:w="4139"/>
            <w:vAlign w:val="center"/>
          </w:tcPr>
          <w:p>
            <w:pPr>
              <w:spacing w:after="40" w:before="40"/>
              <w:jc w:val="both"/>
            </w:pPr>
            <w:r>
              <w:rPr>
                <w:rFonts w:ascii="Times New Roman" w:hAnsi="Times New Roman" w:eastAsia="Times New Roman"/>
                <w:b w:val="0"/>
                <w:i w:val="0"/>
                <w:sz w:val="20"/>
              </w:rPr>
              <w:t>Include UC02.1. Không giới hạn số lần thử lại trong thời hạn hiệu lực của đăng ký; quá thời hạn, đăng ký và tài khoản Organizer chưa kích hoạt đi kèm tự động bị hủy: đăng ký chuyển sang Expired, Organization đi kèm chuyển sang Cancelled, và email được giải phóng để Guest đăng ký lại ngay.</w:t>
            </w:r>
          </w:p>
        </w:tc>
      </w:tr>
      <w:tr>
        <w:tc>
          <w:tcPr>
            <w:tcW w:type="dxa" w:w="680"/>
            <w:vAlign w:val="center"/>
          </w:tcPr>
          <w:p>
            <w:pPr>
              <w:spacing w:after="40" w:before="40"/>
              <w:jc w:val="both"/>
            </w:pPr>
            <w:r>
              <w:rPr>
                <w:rFonts w:ascii="Times New Roman" w:hAnsi="Times New Roman" w:eastAsia="Times New Roman"/>
                <w:b w:val="0"/>
                <w:i w:val="0"/>
                <w:sz w:val="20"/>
              </w:rPr>
              <w:t>5</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UC03 – Xác thực email Organizer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Nhập mã xác thực trong email đăng ký trên màn hình đăng ký, hoặc mở liên kết mở lại đăng ký trong email đó, để chứng minh quyền sở hữu email trước khi thanh toán.</w:t>
            </w:r>
          </w:p>
        </w:tc>
        <w:tc>
          <w:tcPr>
            <w:tcW w:type="dxa" w:w="4139"/>
            <w:vAlign w:val="center"/>
          </w:tcPr>
          <w:p>
            <w:pPr>
              <w:spacing w:after="40" w:before="40"/>
              <w:jc w:val="both"/>
            </w:pPr>
            <w:r>
              <w:rPr>
                <w:rFonts w:ascii="Times New Roman" w:hAnsi="Times New Roman" w:eastAsia="Times New Roman"/>
                <w:b w:val="0"/>
                <w:i w:val="0"/>
                <w:sz w:val="20"/>
              </w:rPr>
              <w:t>Bước bắt buộc trước UC02.1 trong luồng đăng ký. Mã gồm 6 chữ số, có thời hạn hiệu lực và số lần nhập sai tối đa theo tham số cấp nền tảng; nhập sai quá số lần thì mã mất hiệu lực và Guest yêu cầu mã mới qua UC03.1 (BR-337). Xác thực chưa kích hoạt tài khoản; actor vẫn là Guest cho tới khi thanh toán thành công (BR-20).</w:t>
            </w:r>
          </w:p>
        </w:tc>
      </w:tr>
      <w:tr>
        <w:tc>
          <w:tcPr>
            <w:tcW w:type="dxa" w:w="680"/>
            <w:vAlign w:val="center"/>
          </w:tcPr>
          <w:p>
            <w:pPr>
              <w:spacing w:after="40" w:before="40"/>
              <w:jc w:val="both"/>
            </w:pPr>
            <w:r>
              <w:rPr>
                <w:rFonts w:ascii="Times New Roman" w:hAnsi="Times New Roman" w:eastAsia="Times New Roman"/>
                <w:b w:val="0"/>
                <w:i w:val="0"/>
                <w:sz w:val="20"/>
              </w:rPr>
              <w:t>6</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UC03.1 – Gửi lại liên kết đăng ký</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Guest</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Nhập email đã dùng khi đăng ký Organization. Hệ thống gửi lại liên kết mở lại đăng ký mới, kèm mã xác thực mới nếu email chưa xác thực; liên kết và mã cũ mất hiệu lực.</w:t>
            </w:r>
          </w:p>
        </w:tc>
        <w:tc>
          <w:tcPr>
            <w:tcW w:type="dxa" w:w="4139"/>
            <w:vAlign w:val="center"/>
          </w:tcPr>
          <w:p>
            <w:pPr>
              <w:spacing w:after="40" w:before="40"/>
              <w:jc w:val="both"/>
            </w:pPr>
            <w:r>
              <w:rPr>
                <w:rFonts w:ascii="Times New Roman" w:hAnsi="Times New Roman" w:eastAsia="Times New Roman"/>
                <w:b w:val="0"/>
                <w:i w:val="0"/>
                <w:sz w:val="20"/>
              </w:rPr>
              <w:t>Vào từ màn hình đăng nhập và từ màn hình nhập mã xác thực, nhưng là luồng riêng với actor riêng. Chỉ gửi khi đăng ký còn ở trạng thái Pending Payment và còn trong thời hạn hiệu lực; đăng ký đã thanh toán thì tài khoản đã kích hoạt, người quên mật khẩu dùng UC07. Phản hồi trên màn hình là trung tính. Số lần gửi lại bị giới hạn theo tham số cấp nền tảng, đếm theo email trong 24 giờ gần nhất, tính chung với thư phát sinh khi đăng ký lại bằng cùng email tại UC02; khi đã chạm giới hạn, phản hồi vẫn trung tính (BR-32).</w:t>
            </w:r>
          </w:p>
        </w:tc>
      </w:tr>
      <w:tr>
        <w:tc>
          <w:tcPr>
            <w:tcW w:type="dxa" w:w="680"/>
            <w:vAlign w:val="center"/>
          </w:tcPr>
          <w:p>
            <w:pPr>
              <w:spacing w:after="40" w:before="40"/>
              <w:jc w:val="both"/>
            </w:pPr>
            <w:r>
              <w:rPr>
                <w:rFonts w:ascii="Times New Roman" w:hAnsi="Times New Roman" w:eastAsia="Times New Roman"/>
                <w:b w:val="0"/>
                <w:i w:val="0"/>
                <w:sz w:val="20"/>
              </w:rPr>
              <w:t>7</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UC04 – Kích hoạt tài khoản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Mở liên kết trong email mời, đặt mật khẩu và kích hoạt tài khoản.</w:t>
            </w:r>
          </w:p>
        </w:tc>
        <w:tc>
          <w:tcPr>
            <w:tcW w:type="dxa" w:w="4139"/>
            <w:vAlign w:val="center"/>
          </w:tcPr>
          <w:p>
            <w:pPr>
              <w:spacing w:after="40" w:before="40"/>
              <w:jc w:val="both"/>
            </w:pPr>
            <w:r>
              <w:rPr>
                <w:rFonts w:ascii="Times New Roman" w:hAnsi="Times New Roman" w:eastAsia="Times New Roman"/>
                <w:b w:val="0"/>
                <w:i w:val="0"/>
                <w:sz w:val="20"/>
              </w:rPr>
              <w:t>Liên kết mời có thời hạn hiệu lực theo tham số cấp nền tảng. Mở liên kết đã hết hạn thì hệ thống thông báo rõ lời mời đã hết hạn và hướng dẫn liên hệ Organizer để được mời lại.</w:t>
            </w:r>
          </w:p>
        </w:tc>
      </w:tr>
      <w:tr>
        <w:tc>
          <w:tcPr>
            <w:tcW w:type="dxa" w:w="680"/>
            <w:vAlign w:val="center"/>
          </w:tcPr>
          <w:p>
            <w:pPr>
              <w:spacing w:after="40" w:before="40"/>
              <w:jc w:val="both"/>
            </w:pPr>
            <w:r>
              <w:rPr>
                <w:rFonts w:ascii="Times New Roman" w:hAnsi="Times New Roman" w:eastAsia="Times New Roman"/>
                <w:b w:val="0"/>
                <w:i w:val="0"/>
                <w:sz w:val="20"/>
              </w:rPr>
              <w:t>8</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UC05 – Đăng nhập</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Truy cập hệ thống bằng email và mật khẩu đã đăng ký.</w:t>
            </w:r>
          </w:p>
        </w:tc>
        <w:tc>
          <w:tcPr>
            <w:tcW w:type="dxa" w:w="4139"/>
            <w:vAlign w:val="center"/>
          </w:tcPr>
          <w:p>
            <w:pPr>
              <w:spacing w:after="40" w:before="40"/>
              <w:jc w:val="both"/>
            </w:pPr>
            <w:r>
              <w:rPr>
                <w:rFonts w:ascii="Times New Roman" w:hAnsi="Times New Roman" w:eastAsia="Times New Roman"/>
                <w:b w:val="0"/>
                <w:i w:val="0"/>
                <w:sz w:val="20"/>
              </w:rPr>
              <w:t>Hệ thống kiểm tra trạng thái tài khoản, trạng thái Subscription và Organization trước khi cấp quyền theo vai trò.</w:t>
            </w:r>
          </w:p>
        </w:tc>
      </w:tr>
      <w:tr>
        <w:tc>
          <w:tcPr>
            <w:tcW w:type="dxa" w:w="680"/>
            <w:vAlign w:val="center"/>
          </w:tcPr>
          <w:p>
            <w:pPr>
              <w:spacing w:after="40" w:before="40"/>
              <w:jc w:val="both"/>
            </w:pPr>
            <w:r>
              <w:rPr>
                <w:rFonts w:ascii="Times New Roman" w:hAnsi="Times New Roman" w:eastAsia="Times New Roman"/>
                <w:b w:val="0"/>
                <w:i w:val="0"/>
                <w:sz w:val="20"/>
              </w:rPr>
              <w:t>9</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UC05.1 – Đăng nhập bằng Google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 Instructor, Learner</w:t>
            </w:r>
          </w:p>
        </w:tc>
        <w:tc>
          <w:tcPr>
            <w:tcW w:type="dxa" w:w="1247"/>
            <w:vAlign w:val="center"/>
          </w:tcPr>
          <w:p>
            <w:pPr>
              <w:spacing w:after="40" w:before="40"/>
              <w:jc w:val="both"/>
            </w:pPr>
            <w:r>
              <w:rPr>
                <w:rFonts w:ascii="Times New Roman" w:hAnsi="Times New Roman" w:eastAsia="Times New Roman"/>
                <w:b w:val="0"/>
                <w:i w:val="0"/>
                <w:sz w:val="20"/>
              </w:rPr>
              <w:t>Google Identity Service</w:t>
            </w:r>
          </w:p>
        </w:tc>
        <w:tc>
          <w:tcPr>
            <w:tcW w:type="dxa" w:w="3855"/>
            <w:vAlign w:val="center"/>
          </w:tcPr>
          <w:p>
            <w:pPr>
              <w:spacing w:after="40" w:before="40"/>
              <w:jc w:val="both"/>
            </w:pPr>
            <w:r>
              <w:rPr>
                <w:rFonts w:ascii="Times New Roman" w:hAnsi="Times New Roman" w:eastAsia="Times New Roman"/>
                <w:b w:val="0"/>
                <w:i w:val="0"/>
                <w:sz w:val="20"/>
              </w:rPr>
              <w:t>Xác minh danh tính qua tài khoản Google thay cho việc nhập mật khẩu.</w:t>
            </w:r>
          </w:p>
        </w:tc>
        <w:tc>
          <w:tcPr>
            <w:tcW w:type="dxa" w:w="4139"/>
            <w:vAlign w:val="center"/>
          </w:tcPr>
          <w:p>
            <w:pPr>
              <w:spacing w:after="40" w:before="40"/>
              <w:jc w:val="both"/>
            </w:pPr>
            <w:r>
              <w:rPr>
                <w:rFonts w:ascii="Times New Roman" w:hAnsi="Times New Roman" w:eastAsia="Times New Roman"/>
                <w:b w:val="0"/>
                <w:i w:val="0"/>
                <w:sz w:val="20"/>
              </w:rPr>
              <w:t>Chỉ dùng để đăng nhập, không tự tạo tài khoản mới: email Google chưa tồn tại trong hệ thống thì từ chối. Không áp dụng cho Admin nền tảng. Đây là đăng nhập bằng tài khoản cá nhân, khác với SSO cấp doanh nghiệp vốn nằm ngoài phạm vi.</w:t>
            </w:r>
          </w:p>
        </w:tc>
      </w:tr>
      <w:tr>
        <w:tc>
          <w:tcPr>
            <w:tcW w:type="dxa" w:w="680"/>
            <w:vAlign w:val="center"/>
          </w:tcPr>
          <w:p>
            <w:pPr>
              <w:spacing w:after="40" w:before="40"/>
              <w:jc w:val="both"/>
            </w:pPr>
            <w:r>
              <w:rPr>
                <w:rFonts w:ascii="Times New Roman" w:hAnsi="Times New Roman" w:eastAsia="Times New Roman"/>
                <w:b w:val="0"/>
                <w:i w:val="0"/>
                <w:sz w:val="20"/>
              </w:rPr>
              <w:t>10</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UC06 – Đăng xuất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Kết thúc phiên làm việc và thu hồi thông tin xác thực trên thiết bị.</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11</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UC07 – Khôi phục mật khẩu</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Yêu cầu đặt lại mật khẩu qua email đã đăng ký, nhận liên kết khôi phục và đặt mật khẩu mới.</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12</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UC08 – Đổi mật khẩu</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Thay đổi mật khẩu hiện tại sau khi xác minh mật khẩu cũ.</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UC09 – Xem hồ sơ cá nhân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thông tin tài khoản của bản thân gồm họ tên, email, vai trò trong Organization và trạng thái tài khoản.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w:t>
            </w:r>
          </w:p>
        </w:tc>
        <w:tc>
          <w:tcPr>
            <w:tcW w:type="dxa" w:w="1304"/>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928"/>
            <w:vAlign w:val="center"/>
          </w:tcPr>
          <w:p>
            <w:pPr>
              <w:spacing w:after="40" w:before="40"/>
              <w:jc w:val="both"/>
            </w:pPr>
            <w:r>
              <w:rPr>
                <w:rFonts w:ascii="Times New Roman" w:hAnsi="Times New Roman" w:eastAsia="Times New Roman"/>
                <w:b w:val="0"/>
                <w:i w:val="0"/>
                <w:sz w:val="20"/>
              </w:rPr>
              <w:t>UC09.1 – Cập nhật hồ sơ cá nhân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Chỉnh sửa họ tên và ảnh đại diện của chính mình.</w:t>
            </w:r>
          </w:p>
        </w:tc>
        <w:tc>
          <w:tcPr>
            <w:tcW w:type="dxa" w:w="4139"/>
            <w:vAlign w:val="center"/>
          </w:tcPr>
          <w:p>
            <w:pPr>
              <w:spacing w:after="40" w:before="40"/>
              <w:jc w:val="both"/>
            </w:pPr>
            <w:r>
              <w:rPr>
                <w:rFonts w:ascii="Times New Roman" w:hAnsi="Times New Roman" w:eastAsia="Times New Roman"/>
                <w:b w:val="0"/>
                <w:i w:val="0"/>
                <w:sz w:val="20"/>
              </w:rPr>
              <w:t>Email đăng nhập không thuộc phạm vi tự chỉnh sửa.</w:t>
            </w:r>
          </w:p>
        </w:tc>
      </w:tr>
      <w:tr>
        <w:tc>
          <w:tcPr>
            <w:tcW w:type="dxa" w:w="680"/>
            <w:vAlign w:val="center"/>
          </w:tcPr>
          <w:p>
            <w:pPr>
              <w:spacing w:after="40" w:before="40"/>
              <w:jc w:val="both"/>
            </w:pPr>
            <w:r>
              <w:rPr>
                <w:rFonts w:ascii="Times New Roman" w:hAnsi="Times New Roman" w:eastAsia="Times New Roman"/>
                <w:b w:val="0"/>
                <w:i w:val="0"/>
                <w:sz w:val="20"/>
              </w:rPr>
              <w:t>15</w:t>
            </w:r>
          </w:p>
        </w:tc>
        <w:tc>
          <w:tcPr>
            <w:tcW w:type="dxa" w:w="1304"/>
            <w:vAlign w:val="center"/>
          </w:tcPr>
          <w:p>
            <w:pPr>
              <w:spacing w:after="40" w:before="40"/>
              <w:jc w:val="both"/>
            </w:pPr>
            <w:r>
              <w:rPr>
                <w:rFonts w:ascii="Times New Roman" w:hAnsi="Times New Roman" w:eastAsia="Times New Roman"/>
                <w:b w:val="0"/>
                <w:i w:val="0"/>
                <w:sz w:val="20"/>
              </w:rPr>
              <w:t>Quản lý Subscription</w:t>
            </w:r>
          </w:p>
        </w:tc>
        <w:tc>
          <w:tcPr>
            <w:tcW w:type="dxa" w:w="1928"/>
            <w:vAlign w:val="center"/>
          </w:tcPr>
          <w:p>
            <w:pPr>
              <w:spacing w:after="40" w:before="40"/>
              <w:jc w:val="both"/>
            </w:pPr>
            <w:r>
              <w:rPr>
                <w:rFonts w:ascii="Times New Roman" w:hAnsi="Times New Roman" w:eastAsia="Times New Roman"/>
                <w:b w:val="0"/>
                <w:i w:val="0"/>
                <w:sz w:val="20"/>
              </w:rPr>
              <w:t>UC10 – Xem thông tin Subscription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gói hiện tại, trạng thái, ngày hết hạn và mức sử dụng trên từng giới hạn gồm Learner, Instructor, số Course và dung lượng lưu trữ.</w:t>
            </w:r>
          </w:p>
        </w:tc>
        <w:tc>
          <w:tcPr>
            <w:tcW w:type="dxa" w:w="4139"/>
            <w:vAlign w:val="center"/>
          </w:tcPr>
          <w:p>
            <w:pPr>
              <w:spacing w:after="40" w:before="40"/>
              <w:jc w:val="both"/>
            </w:pPr>
            <w:r>
              <w:rPr>
                <w:rFonts w:ascii="Times New Roman" w:hAnsi="Times New Roman" w:eastAsia="Times New Roman"/>
                <w:b w:val="0"/>
                <w:i w:val="0"/>
                <w:sz w:val="20"/>
              </w:rPr>
              <w:t>Hệ thống hiển thị cảnh báo khi một giới hạn bất kỳ đạt ngưỡng cấu hình cấp nền tảng.</w:t>
            </w:r>
          </w:p>
        </w:tc>
      </w:tr>
      <w:tr>
        <w:tc>
          <w:tcPr>
            <w:tcW w:type="dxa" w:w="680"/>
            <w:vAlign w:val="center"/>
          </w:tcPr>
          <w:p>
            <w:pPr>
              <w:spacing w:after="40" w:before="40"/>
              <w:jc w:val="both"/>
            </w:pPr>
            <w:r>
              <w:rPr>
                <w:rFonts w:ascii="Times New Roman" w:hAnsi="Times New Roman" w:eastAsia="Times New Roman"/>
                <w:b w:val="0"/>
                <w:i w:val="0"/>
                <w:sz w:val="20"/>
              </w:rPr>
              <w:t>16</w:t>
            </w:r>
          </w:p>
        </w:tc>
        <w:tc>
          <w:tcPr>
            <w:tcW w:type="dxa" w:w="1304"/>
            <w:vAlign w:val="center"/>
          </w:tcPr>
          <w:p>
            <w:pPr>
              <w:spacing w:after="40" w:before="40"/>
              <w:jc w:val="both"/>
            </w:pPr>
            <w:r>
              <w:rPr>
                <w:rFonts w:ascii="Times New Roman" w:hAnsi="Times New Roman" w:eastAsia="Times New Roman"/>
                <w:b w:val="0"/>
                <w:i w:val="0"/>
                <w:sz w:val="20"/>
              </w:rPr>
              <w:t>Quản lý Subscription</w:t>
            </w:r>
          </w:p>
        </w:tc>
        <w:tc>
          <w:tcPr>
            <w:tcW w:type="dxa" w:w="1928"/>
            <w:vAlign w:val="center"/>
          </w:tcPr>
          <w:p>
            <w:pPr>
              <w:spacing w:after="40" w:before="40"/>
              <w:jc w:val="both"/>
            </w:pPr>
            <w:r>
              <w:rPr>
                <w:rFonts w:ascii="Times New Roman" w:hAnsi="Times New Roman" w:eastAsia="Times New Roman"/>
                <w:b w:val="0"/>
                <w:i w:val="0"/>
                <w:sz w:val="20"/>
              </w:rPr>
              <w:t>UC10.1 – Gia hạn Subscription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Mock Payment Service</w:t>
            </w:r>
          </w:p>
        </w:tc>
        <w:tc>
          <w:tcPr>
            <w:tcW w:type="dxa" w:w="3855"/>
            <w:vAlign w:val="center"/>
          </w:tcPr>
          <w:p>
            <w:pPr>
              <w:spacing w:after="40" w:before="40"/>
              <w:jc w:val="both"/>
            </w:pPr>
            <w:r>
              <w:rPr>
                <w:rFonts w:ascii="Times New Roman" w:hAnsi="Times New Roman" w:eastAsia="Times New Roman"/>
                <w:b w:val="0"/>
                <w:i w:val="0"/>
                <w:sz w:val="20"/>
              </w:rPr>
              <w:t>Gia hạn dịch vụ theo gói hiện tại.</w:t>
            </w:r>
          </w:p>
        </w:tc>
        <w:tc>
          <w:tcPr>
            <w:tcW w:type="dxa" w:w="4139"/>
            <w:vAlign w:val="center"/>
          </w:tcPr>
          <w:p>
            <w:pPr>
              <w:spacing w:after="40" w:before="40"/>
              <w:jc w:val="both"/>
            </w:pPr>
            <w:r>
              <w:rPr>
                <w:rFonts w:ascii="Times New Roman" w:hAnsi="Times New Roman" w:eastAsia="Times New Roman"/>
                <w:b w:val="0"/>
                <w:i w:val="0"/>
                <w:sz w:val="20"/>
              </w:rPr>
              <w:t>Include UC02.1. Gia hạn trong thời gian ân hạn thì thời hạn mới tính từ ngày hết hạn cũ, nên những ngày ân hạn đã dùng bị trừ vào gói mới. Gia hạn sau khi đã Suspended thì tính từ ngày thanh toán. Gia hạn được cả khi gói đang dùng đã ngừng cung cấp. Giá và giới hạn của kỳ mới theo cấu hình hiện tại của gói; nếu giới hạn mới thấp hơn mức đang sử dụng thì vẫn gia hạn được và không dữ liệu nào bị vô hiệu hóa hay xóa, nhưng không tạo thêm được ở giới hạn đang vượt, và màn hình gia hạn cảnh báo trước điều này. Gia hạn sớm thực hiện được bất cứ lúc nào khi Subscription đang hoạt động; kỳ gia hạn bắt đầu từ ngày hết hạn của kỳ hiện tại, và tại một thời điểm chỉ có tối đa một kỳ đã gia hạn trước chưa bắt đầu.</w:t>
            </w:r>
          </w:p>
        </w:tc>
      </w:tr>
      <w:tr>
        <w:tc>
          <w:tcPr>
            <w:tcW w:type="dxa" w:w="680"/>
            <w:vAlign w:val="center"/>
          </w:tcPr>
          <w:p>
            <w:pPr>
              <w:spacing w:after="40" w:before="40"/>
              <w:jc w:val="both"/>
            </w:pPr>
            <w:r>
              <w:rPr>
                <w:rFonts w:ascii="Times New Roman" w:hAnsi="Times New Roman" w:eastAsia="Times New Roman"/>
                <w:b w:val="0"/>
                <w:i w:val="0"/>
                <w:sz w:val="20"/>
              </w:rPr>
              <w:t>17</w:t>
            </w:r>
          </w:p>
        </w:tc>
        <w:tc>
          <w:tcPr>
            <w:tcW w:type="dxa" w:w="1304"/>
            <w:vAlign w:val="center"/>
          </w:tcPr>
          <w:p>
            <w:pPr>
              <w:spacing w:after="40" w:before="40"/>
              <w:jc w:val="both"/>
            </w:pPr>
            <w:r>
              <w:rPr>
                <w:rFonts w:ascii="Times New Roman" w:hAnsi="Times New Roman" w:eastAsia="Times New Roman"/>
                <w:b w:val="0"/>
                <w:i w:val="0"/>
                <w:sz w:val="20"/>
              </w:rPr>
              <w:t>Quản lý Subscription</w:t>
            </w:r>
          </w:p>
        </w:tc>
        <w:tc>
          <w:tcPr>
            <w:tcW w:type="dxa" w:w="1928"/>
            <w:vAlign w:val="center"/>
          </w:tcPr>
          <w:p>
            <w:pPr>
              <w:spacing w:after="40" w:before="40"/>
              <w:jc w:val="both"/>
            </w:pPr>
            <w:r>
              <w:rPr>
                <w:rFonts w:ascii="Times New Roman" w:hAnsi="Times New Roman" w:eastAsia="Times New Roman"/>
                <w:b w:val="0"/>
                <w:i w:val="0"/>
                <w:sz w:val="20"/>
              </w:rPr>
              <w:t>UC10.2 – Nâng cấp Subscription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Mock Payment Service</w:t>
            </w:r>
          </w:p>
        </w:tc>
        <w:tc>
          <w:tcPr>
            <w:tcW w:type="dxa" w:w="3855"/>
            <w:vAlign w:val="center"/>
          </w:tcPr>
          <w:p>
            <w:pPr>
              <w:spacing w:after="40" w:before="40"/>
              <w:jc w:val="both"/>
            </w:pPr>
            <w:r>
              <w:rPr>
                <w:rFonts w:ascii="Times New Roman" w:hAnsi="Times New Roman" w:eastAsia="Times New Roman"/>
                <w:b w:val="0"/>
                <w:i w:val="0"/>
                <w:sz w:val="20"/>
              </w:rPr>
              <w:t>Chuyển sang gói có giới hạn lớn hơn hoặc bằng mức đang sử dụng.</w:t>
            </w:r>
          </w:p>
        </w:tc>
        <w:tc>
          <w:tcPr>
            <w:tcW w:type="dxa" w:w="4139"/>
            <w:vAlign w:val="center"/>
          </w:tcPr>
          <w:p>
            <w:pPr>
              <w:spacing w:after="40" w:before="40"/>
              <w:jc w:val="both"/>
            </w:pPr>
            <w:r>
              <w:rPr>
                <w:rFonts w:ascii="Times New Roman" w:hAnsi="Times New Roman" w:eastAsia="Times New Roman"/>
                <w:b w:val="0"/>
                <w:i w:val="0"/>
                <w:sz w:val="20"/>
              </w:rPr>
              <w:t>Include UC02.1. Giới hạn mới áp dụng ngay sau khi thanh toán thành công; ngày hết hạn hiện tại giữ nguyên. Không hỗ trợ hạ cấp gói. Số tiền tính theo tỉ lệ số ngày còn lại của kỳ hiện tại, theo chênh lệch đơn giá ngày giữa gói mới và gói đang giữ; kết quả không dương thì không cần thanh toán. Chỉ nâng cấp được khi Subscription đang hoạt động, không trong thời gian ân hạn hay Suspended. Gói đã ngừng cung cấp không được chọn làm gói đích. Không nâng cấp được khi đang có kỳ đã gia hạn trước chưa bắt đầu; nâng cấp được sau khi kỳ đó bắt đầu.</w:t>
            </w:r>
          </w:p>
        </w:tc>
      </w:tr>
      <w:tr>
        <w:tc>
          <w:tcPr>
            <w:tcW w:type="dxa" w:w="680"/>
            <w:vAlign w:val="center"/>
          </w:tcPr>
          <w:p>
            <w:pPr>
              <w:spacing w:after="40" w:before="40"/>
              <w:jc w:val="both"/>
            </w:pPr>
            <w:r>
              <w:rPr>
                <w:rFonts w:ascii="Times New Roman" w:hAnsi="Times New Roman" w:eastAsia="Times New Roman"/>
                <w:b w:val="0"/>
                <w:i w:val="0"/>
                <w:sz w:val="20"/>
              </w:rPr>
              <w:t>18</w:t>
            </w:r>
          </w:p>
        </w:tc>
        <w:tc>
          <w:tcPr>
            <w:tcW w:type="dxa" w:w="1304"/>
            <w:vAlign w:val="center"/>
          </w:tcPr>
          <w:p>
            <w:pPr>
              <w:spacing w:after="40" w:before="40"/>
              <w:jc w:val="both"/>
            </w:pPr>
            <w:r>
              <w:rPr>
                <w:rFonts w:ascii="Times New Roman" w:hAnsi="Times New Roman" w:eastAsia="Times New Roman"/>
                <w:b w:val="0"/>
                <w:i w:val="0"/>
                <w:sz w:val="20"/>
              </w:rPr>
              <w:t>Quản lý thông tin Organization</w:t>
            </w:r>
          </w:p>
        </w:tc>
        <w:tc>
          <w:tcPr>
            <w:tcW w:type="dxa" w:w="1928"/>
            <w:vAlign w:val="center"/>
          </w:tcPr>
          <w:p>
            <w:pPr>
              <w:spacing w:after="40" w:before="40"/>
              <w:jc w:val="both"/>
            </w:pPr>
            <w:r>
              <w:rPr>
                <w:rFonts w:ascii="Times New Roman" w:hAnsi="Times New Roman" w:eastAsia="Times New Roman"/>
                <w:b w:val="0"/>
                <w:i w:val="0"/>
                <w:sz w:val="20"/>
              </w:rPr>
              <w:t>UC11 – Xem thông tin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tên tổ chức, mã số thuế, địa chỉ, thông tin liên hệ, logo và múi giờ đang áp dụng.</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19</w:t>
            </w:r>
          </w:p>
        </w:tc>
        <w:tc>
          <w:tcPr>
            <w:tcW w:type="dxa" w:w="1304"/>
            <w:vAlign w:val="center"/>
          </w:tcPr>
          <w:p>
            <w:pPr>
              <w:spacing w:after="40" w:before="40"/>
              <w:jc w:val="both"/>
            </w:pPr>
            <w:r>
              <w:rPr>
                <w:rFonts w:ascii="Times New Roman" w:hAnsi="Times New Roman" w:eastAsia="Times New Roman"/>
                <w:b w:val="0"/>
                <w:i w:val="0"/>
                <w:sz w:val="20"/>
              </w:rPr>
              <w:t>Quản lý thông tin Organization</w:t>
            </w:r>
          </w:p>
        </w:tc>
        <w:tc>
          <w:tcPr>
            <w:tcW w:type="dxa" w:w="1928"/>
            <w:vAlign w:val="center"/>
          </w:tcPr>
          <w:p>
            <w:pPr>
              <w:spacing w:after="40" w:before="40"/>
              <w:jc w:val="both"/>
            </w:pPr>
            <w:r>
              <w:rPr>
                <w:rFonts w:ascii="Times New Roman" w:hAnsi="Times New Roman" w:eastAsia="Times New Roman"/>
                <w:b w:val="0"/>
                <w:i w:val="0"/>
                <w:sz w:val="20"/>
              </w:rPr>
              <w:t>UC11.1 – Cập nhật thông tin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Chỉnh sửa tên tổ chức, mã số thuế, địa chỉ, thông tin liên hệ, logo hiển thị và múi giờ của Organization.</w:t>
            </w:r>
          </w:p>
        </w:tc>
        <w:tc>
          <w:tcPr>
            <w:tcW w:type="dxa" w:w="4139"/>
            <w:vAlign w:val="center"/>
          </w:tcPr>
          <w:p>
            <w:pPr>
              <w:spacing w:after="40" w:before="40"/>
              <w:jc w:val="both"/>
            </w:pPr>
            <w:r>
              <w:rPr>
                <w:rFonts w:ascii="Times New Roman" w:hAnsi="Times New Roman" w:eastAsia="Times New Roman"/>
                <w:b w:val="0"/>
                <w:i w:val="0"/>
                <w:sz w:val="20"/>
              </w:rPr>
              <w:t>Múi giờ là căn cứ xác định thời điểm kết thúc của hạn hoàn thành Course và hạn đánh giá của các chu kỳ chấm chéo. Mã số thuế chỉ là thông tin định danh pháp nhân, không kéo theo nghiệp vụ xuất hóa đơn. Đổi múi giờ chỉ áp dụng cho các mốc được xác định sau thời điểm đổi, các mốc đã xác định giữ nguyên; giao diện cảnh báo điều này trước khi lưu.</w:t>
            </w:r>
          </w:p>
        </w:tc>
      </w:tr>
      <w:tr>
        <w:tc>
          <w:tcPr>
            <w:tcW w:type="dxa" w:w="680"/>
            <w:vAlign w:val="center"/>
          </w:tcPr>
          <w:p>
            <w:pPr>
              <w:spacing w:after="40" w:before="40"/>
              <w:jc w:val="both"/>
            </w:pPr>
            <w:r>
              <w:rPr>
                <w:rFonts w:ascii="Times New Roman" w:hAnsi="Times New Roman" w:eastAsia="Times New Roman"/>
                <w:b w:val="0"/>
                <w:i w:val="0"/>
                <w:sz w:val="20"/>
              </w:rPr>
              <w:t>20</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 – Xem danh sách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tài khoản Instructor trong Organization kèm trạng thái tài khoản và số Course đang phụ trách.</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21</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UC12.1 – Xem chi tiết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thông tin cá nhân, trạng thái tài khoản, danh sách Course phụ trách và số vi phạm đã được xác nhận của một Instructor.</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22</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UC12.2 – Thêm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Tạo một tài khoản Instructor mới với họ tên, email và đơn vị công tác, rồi gửi lời mời tới email đã khai.</w:t>
            </w:r>
          </w:p>
        </w:tc>
        <w:tc>
          <w:tcPr>
            <w:tcW w:type="dxa" w:w="4139"/>
            <w:vAlign w:val="center"/>
          </w:tcPr>
          <w:p>
            <w:pPr>
              <w:spacing w:after="40" w:before="40"/>
              <w:jc w:val="both"/>
            </w:pPr>
            <w:r>
              <w:rPr>
                <w:rFonts w:ascii="Times New Roman" w:hAnsi="Times New Roman" w:eastAsia="Times New Roman"/>
                <w:b w:val="0"/>
                <w:i w:val="0"/>
                <w:sz w:val="20"/>
              </w:rPr>
              <w:t>Hệ thống kiểm tra seat Instructor còn lại theo Subscription trước khi tạo.</w:t>
            </w:r>
          </w:p>
        </w:tc>
      </w:tr>
      <w:tr>
        <w:tc>
          <w:tcPr>
            <w:tcW w:type="dxa" w:w="680"/>
            <w:vAlign w:val="center"/>
          </w:tcPr>
          <w:p>
            <w:pPr>
              <w:spacing w:after="40" w:before="40"/>
              <w:jc w:val="both"/>
            </w:pPr>
            <w:r>
              <w:rPr>
                <w:rFonts w:ascii="Times New Roman" w:hAnsi="Times New Roman" w:eastAsia="Times New Roman"/>
                <w:b w:val="0"/>
                <w:i w:val="0"/>
                <w:sz w:val="20"/>
              </w:rPr>
              <w:t>23</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UC12.3 – Cập nhật thông tin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Chỉnh sửa đơn vị công tác ở mọi thời điểm, và chỉnh sửa họ tên và email khi tài khoản chưa kích hoạt.</w:t>
            </w:r>
          </w:p>
        </w:tc>
        <w:tc>
          <w:tcPr>
            <w:tcW w:type="dxa" w:w="4139"/>
            <w:vAlign w:val="center"/>
          </w:tcPr>
          <w:p>
            <w:pPr>
              <w:spacing w:after="40" w:before="40"/>
              <w:jc w:val="both"/>
            </w:pPr>
            <w:r>
              <w:rPr>
                <w:rFonts w:ascii="Times New Roman" w:hAnsi="Times New Roman" w:eastAsia="Times New Roman"/>
                <w:b w:val="0"/>
                <w:i w:val="0"/>
                <w:sz w:val="20"/>
              </w:rPr>
              <w:t>Sửa email làm lời mời cũ mất hiệu lực và hệ thống gửi lời mời mới. Từ khi tài khoản được kích hoạt, họ tên và ảnh đại diện do chính người dùng quản lý, Organizer không chỉnh sửa được; đơn vị công tác vẫn do Organizer quản lý.</w:t>
            </w:r>
          </w:p>
        </w:tc>
      </w:tr>
      <w:tr>
        <w:tc>
          <w:tcPr>
            <w:tcW w:type="dxa" w:w="680"/>
            <w:vAlign w:val="center"/>
          </w:tcPr>
          <w:p>
            <w:pPr>
              <w:spacing w:after="40" w:before="40"/>
              <w:jc w:val="both"/>
            </w:pPr>
            <w:r>
              <w:rPr>
                <w:rFonts w:ascii="Times New Roman" w:hAnsi="Times New Roman" w:eastAsia="Times New Roman"/>
                <w:b w:val="0"/>
                <w:i w:val="0"/>
                <w:sz w:val="20"/>
              </w:rPr>
              <w:t>24</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UC12.4 – Tìm kiếm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Instructor theo họ tên, email hoặc trạng thái tài khoản.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25</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UC12.5 – Đổi trạng thái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Vô hiệu hóa hoặc kích hoạt lại một tài khoản Instructor.</w:t>
            </w:r>
          </w:p>
        </w:tc>
        <w:tc>
          <w:tcPr>
            <w:tcW w:type="dxa" w:w="4139"/>
            <w:vAlign w:val="center"/>
          </w:tcPr>
          <w:p>
            <w:pPr>
              <w:spacing w:after="40" w:before="40"/>
              <w:jc w:val="both"/>
            </w:pPr>
            <w:r>
              <w:rPr>
                <w:rFonts w:ascii="Times New Roman" w:hAnsi="Times New Roman" w:eastAsia="Times New Roman"/>
                <w:b w:val="0"/>
                <w:i w:val="0"/>
                <w:sz w:val="20"/>
              </w:rPr>
              <w:t>Vô hiệu hóa không xóa dữ liệu học tập và không giải phóng seat. Không thực hiện được khi Instructor còn phụ trách ít nhất một chuỗi Course (BR-287): hệ thống chặn và nêu danh sách Course cần xử lý. Thao tác yêu cầu chọn Instructor tiếp nhận rồi chuyển quyền theo UC23 trước khi vô hiệu hóa.</w:t>
            </w:r>
          </w:p>
        </w:tc>
      </w:tr>
      <w:tr>
        <w:tc>
          <w:tcPr>
            <w:tcW w:type="dxa" w:w="680"/>
            <w:vAlign w:val="center"/>
          </w:tcPr>
          <w:p>
            <w:pPr>
              <w:spacing w:after="40" w:before="40"/>
              <w:jc w:val="both"/>
            </w:pPr>
            <w:r>
              <w:rPr>
                <w:rFonts w:ascii="Times New Roman" w:hAnsi="Times New Roman" w:eastAsia="Times New Roman"/>
                <w:b w:val="0"/>
                <w:i w:val="0"/>
                <w:sz w:val="20"/>
              </w:rPr>
              <w:t>26</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UC12.6 – Xóa tài khoản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Thu hồi quyền truy cập của một tài khoản Instructor và giải phóng seat.</w:t>
            </w:r>
          </w:p>
        </w:tc>
        <w:tc>
          <w:tcPr>
            <w:tcW w:type="dxa" w:w="4139"/>
            <w:vAlign w:val="center"/>
          </w:tcPr>
          <w:p>
            <w:pPr>
              <w:spacing w:after="40" w:before="40"/>
              <w:jc w:val="both"/>
            </w:pPr>
            <w:r>
              <w:rPr>
                <w:rFonts w:ascii="Times New Roman" w:hAnsi="Times New Roman" w:eastAsia="Times New Roman"/>
                <w:b w:val="0"/>
                <w:i w:val="0"/>
                <w:sz w:val="20"/>
              </w:rPr>
              <w:t>Bản ghi kết quả đào tạo liên quan được giữ lại phục vụ lưu vết. Không thực hiện được khi Instructor còn phụ trách ít nhất một chuỗi Course (BR-287): hệ thống chặn và nêu danh sách Course cần xử lý. Thao tác yêu cầu chọn Instructor tiếp nhận rồi chuyển quyền theo UC23 trước khi xóa.</w:t>
            </w:r>
          </w:p>
        </w:tc>
      </w:tr>
      <w:tr>
        <w:tc>
          <w:tcPr>
            <w:tcW w:type="dxa" w:w="680"/>
            <w:vAlign w:val="center"/>
          </w:tcPr>
          <w:p>
            <w:pPr>
              <w:spacing w:after="40" w:before="40"/>
              <w:jc w:val="both"/>
            </w:pPr>
            <w:r>
              <w:rPr>
                <w:rFonts w:ascii="Times New Roman" w:hAnsi="Times New Roman" w:eastAsia="Times New Roman"/>
                <w:b w:val="0"/>
                <w:i w:val="0"/>
                <w:sz w:val="20"/>
              </w:rPr>
              <w:t>27</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UC12.7 – Mời lại Instructor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Phát lại lời mời cho tài khoản Instructor chưa kích hoạt hoặc có lời mời đã hết hiệu lực.</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28</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UC12.8 – Import Instructor hàng loạt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Tải lên tệp Excel danh sách Instructor; hệ thống hiển thị các dòng hợp lệ và các dòng lỗi kèm lý do, sau đó Organizer xác nhận để tạo tài khoản và gửi lời mời.</w:t>
            </w:r>
          </w:p>
        </w:tc>
        <w:tc>
          <w:tcPr>
            <w:tcW w:type="dxa" w:w="4139"/>
            <w:vAlign w:val="center"/>
          </w:tcPr>
          <w:p>
            <w:pPr>
              <w:spacing w:after="40" w:before="40"/>
              <w:jc w:val="both"/>
            </w:pPr>
            <w:r>
              <w:rPr>
                <w:rFonts w:ascii="Times New Roman" w:hAnsi="Times New Roman" w:eastAsia="Times New Roman"/>
                <w:b w:val="0"/>
                <w:i w:val="0"/>
                <w:sz w:val="20"/>
              </w:rPr>
              <w:t>Hệ thống đối chiếu số dòng hợp lệ với số seat Instructor còn lại; nếu vượt quá thì chặn toàn bộ lần import, không import một phần.</w:t>
            </w:r>
          </w:p>
        </w:tc>
      </w:tr>
      <w:tr>
        <w:tc>
          <w:tcPr>
            <w:tcW w:type="dxa" w:w="680"/>
            <w:vAlign w:val="center"/>
          </w:tcPr>
          <w:p>
            <w:pPr>
              <w:spacing w:after="40" w:before="40"/>
              <w:jc w:val="both"/>
            </w:pPr>
            <w:r>
              <w:rPr>
                <w:rFonts w:ascii="Times New Roman" w:hAnsi="Times New Roman" w:eastAsia="Times New Roman"/>
                <w:b w:val="0"/>
                <w:i w:val="0"/>
                <w:sz w:val="20"/>
              </w:rPr>
              <w:t>29</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 – Xem danh sách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tài khoản Learner trong Organization kèm trạng thái tài khoản và tình trạng tham gia đào tạo.</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30</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UC13.1 – Xem chi tiết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thông tin cá nhân, trạng thái tài khoản và danh sách Course đang tham gia của một Learner.</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31</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UC13.2 – Thêm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Tạo một tài khoản Learner mới với họ tên, email và đơn vị công tác, rồi gửi lời mời tới email đã khai.</w:t>
            </w:r>
          </w:p>
        </w:tc>
        <w:tc>
          <w:tcPr>
            <w:tcW w:type="dxa" w:w="4139"/>
            <w:vAlign w:val="center"/>
          </w:tcPr>
          <w:p>
            <w:pPr>
              <w:spacing w:after="40" w:before="40"/>
              <w:jc w:val="both"/>
            </w:pPr>
            <w:r>
              <w:rPr>
                <w:rFonts w:ascii="Times New Roman" w:hAnsi="Times New Roman" w:eastAsia="Times New Roman"/>
                <w:b w:val="0"/>
                <w:i w:val="0"/>
                <w:sz w:val="20"/>
              </w:rPr>
              <w:t>Hệ thống kiểm tra seat Learner còn lại theo Subscription trước khi tạo.</w:t>
            </w:r>
          </w:p>
        </w:tc>
      </w:tr>
      <w:tr>
        <w:tc>
          <w:tcPr>
            <w:tcW w:type="dxa" w:w="680"/>
            <w:vAlign w:val="center"/>
          </w:tcPr>
          <w:p>
            <w:pPr>
              <w:spacing w:after="40" w:before="40"/>
              <w:jc w:val="both"/>
            </w:pPr>
            <w:r>
              <w:rPr>
                <w:rFonts w:ascii="Times New Roman" w:hAnsi="Times New Roman" w:eastAsia="Times New Roman"/>
                <w:b w:val="0"/>
                <w:i w:val="0"/>
                <w:sz w:val="20"/>
              </w:rPr>
              <w:t>32</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UC13.3 – Cập nhật thông tin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Chỉnh sửa đơn vị công tác ở mọi thời điểm, và chỉnh sửa họ tên và email khi tài khoản chưa kích hoạt.</w:t>
            </w:r>
          </w:p>
        </w:tc>
        <w:tc>
          <w:tcPr>
            <w:tcW w:type="dxa" w:w="4139"/>
            <w:vAlign w:val="center"/>
          </w:tcPr>
          <w:p>
            <w:pPr>
              <w:spacing w:after="40" w:before="40"/>
              <w:jc w:val="both"/>
            </w:pPr>
            <w:r>
              <w:rPr>
                <w:rFonts w:ascii="Times New Roman" w:hAnsi="Times New Roman" w:eastAsia="Times New Roman"/>
                <w:b w:val="0"/>
                <w:i w:val="0"/>
                <w:sz w:val="20"/>
              </w:rPr>
              <w:t>Áp dụng cùng quy tắc phát lại lời mời và cùng phạm vi chỉnh sửa như đối với Instructor.</w:t>
            </w:r>
          </w:p>
        </w:tc>
      </w:tr>
      <w:tr>
        <w:tc>
          <w:tcPr>
            <w:tcW w:type="dxa" w:w="680"/>
            <w:vAlign w:val="center"/>
          </w:tcPr>
          <w:p>
            <w:pPr>
              <w:spacing w:after="40" w:before="40"/>
              <w:jc w:val="both"/>
            </w:pPr>
            <w:r>
              <w:rPr>
                <w:rFonts w:ascii="Times New Roman" w:hAnsi="Times New Roman" w:eastAsia="Times New Roman"/>
                <w:b w:val="0"/>
                <w:i w:val="0"/>
                <w:sz w:val="20"/>
              </w:rPr>
              <w:t>33</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UC13.4 – Tìm kiếm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Learner theo họ tên, email hoặc trạng thái tài khoản.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34</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UC13.5 – Đổi trạng thái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Vô hiệu hóa hoặc kích hoạt lại một tài khoản Learner.</w:t>
            </w:r>
          </w:p>
        </w:tc>
        <w:tc>
          <w:tcPr>
            <w:tcW w:type="dxa" w:w="4139"/>
            <w:vAlign w:val="center"/>
          </w:tcPr>
          <w:p>
            <w:pPr>
              <w:spacing w:after="40" w:before="40"/>
              <w:jc w:val="both"/>
            </w:pPr>
            <w:r>
              <w:rPr>
                <w:rFonts w:ascii="Times New Roman" w:hAnsi="Times New Roman" w:eastAsia="Times New Roman"/>
                <w:b w:val="0"/>
                <w:i w:val="0"/>
                <w:sz w:val="20"/>
              </w:rPr>
              <w:t>Enrollment của tài khoản đang bị vô hiệu hóa không được tính vào thống kê quá hạn.</w:t>
            </w:r>
          </w:p>
        </w:tc>
      </w:tr>
      <w:tr>
        <w:tc>
          <w:tcPr>
            <w:tcW w:type="dxa" w:w="680"/>
            <w:vAlign w:val="center"/>
          </w:tcPr>
          <w:p>
            <w:pPr>
              <w:spacing w:after="40" w:before="40"/>
              <w:jc w:val="both"/>
            </w:pPr>
            <w:r>
              <w:rPr>
                <w:rFonts w:ascii="Times New Roman" w:hAnsi="Times New Roman" w:eastAsia="Times New Roman"/>
                <w:b w:val="0"/>
                <w:i w:val="0"/>
                <w:sz w:val="20"/>
              </w:rPr>
              <w:t>35</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UC13.6 – Xóa tài khoản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Thu hồi quyền truy cập của một tài khoản Learner và giải phóng seat.</w:t>
            </w:r>
          </w:p>
        </w:tc>
        <w:tc>
          <w:tcPr>
            <w:tcW w:type="dxa" w:w="4139"/>
            <w:vAlign w:val="center"/>
          </w:tcPr>
          <w:p>
            <w:pPr>
              <w:spacing w:after="40" w:before="40"/>
              <w:jc w:val="both"/>
            </w:pPr>
            <w:r>
              <w:rPr>
                <w:rFonts w:ascii="Times New Roman" w:hAnsi="Times New Roman" w:eastAsia="Times New Roman"/>
                <w:b w:val="0"/>
                <w:i w:val="0"/>
                <w:sz w:val="20"/>
              </w:rPr>
              <w:t>Bản ghi kết quả đào tạo và Certificate đã cấp được giữ lại phục vụ lưu vết.</w:t>
            </w:r>
          </w:p>
        </w:tc>
      </w:tr>
      <w:tr>
        <w:tc>
          <w:tcPr>
            <w:tcW w:type="dxa" w:w="680"/>
            <w:vAlign w:val="center"/>
          </w:tcPr>
          <w:p>
            <w:pPr>
              <w:spacing w:after="40" w:before="40"/>
              <w:jc w:val="both"/>
            </w:pPr>
            <w:r>
              <w:rPr>
                <w:rFonts w:ascii="Times New Roman" w:hAnsi="Times New Roman" w:eastAsia="Times New Roman"/>
                <w:b w:val="0"/>
                <w:i w:val="0"/>
                <w:sz w:val="20"/>
              </w:rPr>
              <w:t>36</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UC13.7 – Mời lại Learner</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Phát lại lời mời cho tài khoản Learner chưa kích hoạt.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37</w:t>
            </w:r>
          </w:p>
        </w:tc>
        <w:tc>
          <w:tcPr>
            <w:tcW w:type="dxa" w:w="1304"/>
            <w:vAlign w:val="center"/>
          </w:tcPr>
          <w:p>
            <w:pPr>
              <w:spacing w:after="40" w:before="40"/>
              <w:jc w:val="both"/>
            </w:pPr>
            <w:r>
              <w:rPr>
                <w:rFonts w:ascii="Times New Roman" w:hAnsi="Times New Roman" w:eastAsia="Times New Roman"/>
                <w:b w:val="0"/>
                <w:i w:val="0"/>
                <w:sz w:val="20"/>
              </w:rPr>
              <w:t>Quản lý tài khoản người dùng</w:t>
            </w:r>
          </w:p>
        </w:tc>
        <w:tc>
          <w:tcPr>
            <w:tcW w:type="dxa" w:w="1928"/>
            <w:vAlign w:val="center"/>
          </w:tcPr>
          <w:p>
            <w:pPr>
              <w:spacing w:after="40" w:before="40"/>
              <w:jc w:val="both"/>
            </w:pPr>
            <w:r>
              <w:rPr>
                <w:rFonts w:ascii="Times New Roman" w:hAnsi="Times New Roman" w:eastAsia="Times New Roman"/>
                <w:b w:val="0"/>
                <w:i w:val="0"/>
                <w:sz w:val="20"/>
              </w:rPr>
              <w:t>UC13.8 – Import Learner hàng loạt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Tải lên tệp Excel danh sách nhân viên; hệ thống hiển thị các dòng hợp lệ và các dòng lỗi kèm lý do, sau đó Organizer xác nhận để tạo tài khoản và gửi lời mời.</w:t>
            </w:r>
          </w:p>
        </w:tc>
        <w:tc>
          <w:tcPr>
            <w:tcW w:type="dxa" w:w="4139"/>
            <w:vAlign w:val="center"/>
          </w:tcPr>
          <w:p>
            <w:pPr>
              <w:spacing w:after="40" w:before="40"/>
              <w:jc w:val="both"/>
            </w:pPr>
            <w:r>
              <w:rPr>
                <w:rFonts w:ascii="Times New Roman" w:hAnsi="Times New Roman" w:eastAsia="Times New Roman"/>
                <w:b w:val="0"/>
                <w:i w:val="0"/>
                <w:sz w:val="20"/>
              </w:rPr>
              <w:t>Hệ thống đối chiếu số dòng hợp lệ với số seat Learner còn lại; nếu vượt quá thì chặn toàn bộ lần import, không import một phần.</w:t>
            </w:r>
          </w:p>
        </w:tc>
      </w:tr>
      <w:tr>
        <w:tc>
          <w:tcPr>
            <w:tcW w:type="dxa" w:w="680"/>
            <w:vAlign w:val="center"/>
          </w:tcPr>
          <w:p>
            <w:pPr>
              <w:spacing w:after="40" w:before="40"/>
              <w:jc w:val="both"/>
            </w:pPr>
            <w:r>
              <w:rPr>
                <w:rFonts w:ascii="Times New Roman" w:hAnsi="Times New Roman" w:eastAsia="Times New Roman"/>
                <w:b w:val="0"/>
                <w:i w:val="0"/>
                <w:sz w:val="20"/>
              </w:rPr>
              <w:t>38</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 – Xem Course phụ trách</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Course đang phụ trách kèm loại khóa học, trạng thái phê duyệt, thuộc tính Locked và số Learner tham gia.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39</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UC14.1 – Xem chi tiết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mục tiêu đào tạo, Learning Outcomes, số ngày hoàn thành dự kiến, thời lượng ước tính, loại khóa học và trạng thái phê duyệt của một Course.</w:t>
            </w:r>
          </w:p>
        </w:tc>
        <w:tc>
          <w:tcPr>
            <w:tcW w:type="dxa" w:w="4139"/>
            <w:vAlign w:val="center"/>
          </w:tcPr>
          <w:p>
            <w:pPr>
              <w:spacing w:after="40" w:before="40"/>
              <w:jc w:val="both"/>
            </w:pPr>
            <w:r>
              <w:rPr>
                <w:rFonts w:ascii="Times New Roman" w:hAnsi="Times New Roman" w:eastAsia="Times New Roman"/>
                <w:b w:val="0"/>
                <w:i w:val="0"/>
                <w:sz w:val="20"/>
              </w:rPr>
              <w:t>Thời lượng ước tính do hệ thống tự tính, bằng tổng thời lượng video cộng thời gian đọc tài liệu quy đổi theo số từ cộng thời lượng dự kiến thực hiện của các Assignment. Chỉ học liệu bắt buộc được cộng; thời gian giới hạn của Quiz không cộng vào (BR-51, BR-52).</w:t>
            </w:r>
          </w:p>
        </w:tc>
      </w:tr>
      <w:tr>
        <w:tc>
          <w:tcPr>
            <w:tcW w:type="dxa" w:w="680"/>
            <w:vAlign w:val="center"/>
          </w:tcPr>
          <w:p>
            <w:pPr>
              <w:spacing w:after="40" w:before="40"/>
              <w:jc w:val="both"/>
            </w:pPr>
            <w:r>
              <w:rPr>
                <w:rFonts w:ascii="Times New Roman" w:hAnsi="Times New Roman" w:eastAsia="Times New Roman"/>
                <w:b w:val="0"/>
                <w:i w:val="0"/>
                <w:sz w:val="20"/>
              </w:rPr>
              <w:t>40</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UC14.2 – Tạo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Tạo một Course mới ở trạng thái Draft với tên, mô tả ngắn, ảnh bìa, mục tiêu đào tạo, Learning Outcomes, số ngày hoàn thành dự kiến và loại khóa học (Public hoặc Private).</w:t>
            </w:r>
          </w:p>
        </w:tc>
        <w:tc>
          <w:tcPr>
            <w:tcW w:type="dxa" w:w="4139"/>
            <w:vAlign w:val="center"/>
          </w:tcPr>
          <w:p>
            <w:pPr>
              <w:spacing w:after="40" w:before="40"/>
              <w:jc w:val="both"/>
            </w:pPr>
            <w:r>
              <w:rPr>
                <w:rFonts w:ascii="Times New Roman" w:hAnsi="Times New Roman" w:eastAsia="Times New Roman"/>
                <w:b w:val="0"/>
                <w:i w:val="0"/>
                <w:sz w:val="20"/>
              </w:rPr>
              <w:t>Hệ thống kiểm tra giới hạn số Course của Subscription trước khi tạo. Bắt buộc có tên, số ngày hoàn thành dự kiến và loại khóa học; mô tả ngắn, mục tiêu đào tạo và Learning Outcomes bắt buộc khi gửi phê duyệt (BR-290). Số ngày hoàn thành dự kiến là căn cứ tính hạn hoàn thành cho các Enrollment dạng Required.</w:t>
            </w:r>
          </w:p>
        </w:tc>
      </w:tr>
      <w:tr>
        <w:tc>
          <w:tcPr>
            <w:tcW w:type="dxa" w:w="680"/>
            <w:vAlign w:val="center"/>
          </w:tcPr>
          <w:p>
            <w:pPr>
              <w:spacing w:after="40" w:before="40"/>
              <w:jc w:val="both"/>
            </w:pPr>
            <w:r>
              <w:rPr>
                <w:rFonts w:ascii="Times New Roman" w:hAnsi="Times New Roman" w:eastAsia="Times New Roman"/>
                <w:b w:val="0"/>
                <w:i w:val="0"/>
                <w:sz w:val="20"/>
              </w:rPr>
              <w:t>41</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UC14.3 – Cập nhật thông tin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Chỉnh sửa tên, mô tả ngắn, ảnh bìa, mục tiêu đào tạo, Learning Outcomes, số ngày hoàn thành dự kiến và loại khóa học.</w:t>
            </w:r>
          </w:p>
        </w:tc>
        <w:tc>
          <w:tcPr>
            <w:tcW w:type="dxa" w:w="4139"/>
            <w:vAlign w:val="center"/>
          </w:tcPr>
          <w:p>
            <w:pPr>
              <w:spacing w:after="40" w:before="40"/>
              <w:jc w:val="both"/>
            </w:pPr>
            <w:r>
              <w:rPr>
                <w:rFonts w:ascii="Times New Roman" w:hAnsi="Times New Roman" w:eastAsia="Times New Roman"/>
                <w:b w:val="0"/>
                <w:i w:val="0"/>
                <w:sz w:val="20"/>
              </w:rPr>
              <w:t>Luôn sửa được kể cả khi Course đã Locked, vì đây là thuộc tính mô tả và hiển thị, không ảnh hưởng dữ liệu học tập đã phát sinh. Đổi loại khóa học từ Public sang Private không ảnh hưởng các Enrollment đã có: Learner đã tự đăng ký trước đó vẫn học tiếp và vẫn không có hạn hoàn thành. Hệ thống quy đổi số ngày hoàn thành dự kiến ra sức chứa theo tham số số giờ học quy ước mỗi ngày, rồi cảnh báo khi thời lượng ước tính vượt sức chứa quá ngưỡng cấu hình; cảnh báo không chặn việc gửi Course đi phê duyệt.</w:t>
            </w:r>
          </w:p>
        </w:tc>
      </w:tr>
      <w:tr>
        <w:tc>
          <w:tcPr>
            <w:tcW w:type="dxa" w:w="680"/>
            <w:vAlign w:val="center"/>
          </w:tcPr>
          <w:p>
            <w:pPr>
              <w:spacing w:after="40" w:before="40"/>
              <w:jc w:val="both"/>
            </w:pPr>
            <w:r>
              <w:rPr>
                <w:rFonts w:ascii="Times New Roman" w:hAnsi="Times New Roman" w:eastAsia="Times New Roman"/>
                <w:b w:val="0"/>
                <w:i w:val="0"/>
                <w:sz w:val="20"/>
              </w:rPr>
              <w:t>42</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UC14.4 – Tìm kiếm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Course theo tên, loại khóa học, trạng thái phê duyệt hoặc tình trạng khóa.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43</w:t>
            </w:r>
          </w:p>
        </w:tc>
        <w:tc>
          <w:tcPr>
            <w:tcW w:type="dxa" w:w="1304"/>
            <w:vAlign w:val="center"/>
          </w:tcPr>
          <w:p>
            <w:pPr>
              <w:spacing w:after="40" w:before="40"/>
              <w:jc w:val="both"/>
            </w:pPr>
            <w:r>
              <w:rPr>
                <w:rFonts w:ascii="Times New Roman" w:hAnsi="Times New Roman" w:eastAsia="Times New Roman"/>
                <w:b w:val="0"/>
                <w:i w:val="0"/>
                <w:sz w:val="20"/>
              </w:rPr>
              <w:t>Quản lý Course</w:t>
            </w:r>
          </w:p>
        </w:tc>
        <w:tc>
          <w:tcPr>
            <w:tcW w:type="dxa" w:w="1928"/>
            <w:vAlign w:val="center"/>
          </w:tcPr>
          <w:p>
            <w:pPr>
              <w:spacing w:after="40" w:before="40"/>
              <w:jc w:val="both"/>
            </w:pPr>
            <w:r>
              <w:rPr>
                <w:rFonts w:ascii="Times New Roman" w:hAnsi="Times New Roman" w:eastAsia="Times New Roman"/>
                <w:b w:val="0"/>
                <w:i w:val="0"/>
                <w:sz w:val="20"/>
              </w:rPr>
              <w:t>UC14.5 – Xóa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Xóa một Course và giải phóng quota số Course cùng dung lượng lưu trữ mà Course đó chiếm.</w:t>
            </w:r>
          </w:p>
        </w:tc>
        <w:tc>
          <w:tcPr>
            <w:tcW w:type="dxa" w:w="4139"/>
            <w:vAlign w:val="center"/>
          </w:tcPr>
          <w:p>
            <w:pPr>
              <w:spacing w:after="40" w:before="40"/>
              <w:jc w:val="both"/>
            </w:pPr>
            <w:r>
              <w:rPr>
                <w:rFonts w:ascii="Times New Roman" w:hAnsi="Times New Roman" w:eastAsia="Times New Roman"/>
                <w:b w:val="0"/>
                <w:i w:val="0"/>
                <w:sz w:val="20"/>
              </w:rPr>
              <w:t>Chỉ thực hiện được với Course ở trạng thái Draft hoặc Rejected. Course đã từng phát sinh Enrollment không xóa được. Xóa một phiên bản Draft hoặc Rejected của chuỗi còn phiên bản khác không giải phóng quota số Course, chỉ giải phóng dung lượng của các tệp không phiên bản nào khác tham chiếu (BR-74).</w:t>
            </w:r>
          </w:p>
        </w:tc>
      </w:tr>
      <w:tr>
        <w:tc>
          <w:tcPr>
            <w:tcW w:type="dxa" w:w="680"/>
            <w:vAlign w:val="center"/>
          </w:tcPr>
          <w:p>
            <w:pPr>
              <w:spacing w:after="40" w:before="40"/>
              <w:jc w:val="both"/>
            </w:pPr>
            <w:r>
              <w:rPr>
                <w:rFonts w:ascii="Times New Roman" w:hAnsi="Times New Roman" w:eastAsia="Times New Roman"/>
                <w:b w:val="0"/>
                <w:i w:val="0"/>
                <w:sz w:val="20"/>
              </w:rPr>
              <w:t>44</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 – Xem cấu trúc chương trình</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cây Module và Lesson của một Course kèm trạng thái bắt buộc và trạng thái khóa của từng thành phần.</w:t>
            </w:r>
          </w:p>
        </w:tc>
        <w:tc>
          <w:tcPr>
            <w:tcW w:type="dxa" w:w="4139"/>
            <w:vAlign w:val="center"/>
          </w:tcPr>
          <w:p>
            <w:pPr>
              <w:spacing w:after="40" w:before="40"/>
              <w:jc w:val="both"/>
            </w:pPr>
            <w:r>
              <w:rPr>
                <w:rFonts w:ascii="Times New Roman" w:hAnsi="Times New Roman" w:eastAsia="Times New Roman"/>
                <w:b w:val="0"/>
                <w:i w:val="0"/>
                <w:sz w:val="20"/>
              </w:rPr>
              <w:t>Giao diện hiển thị lý do bị khóa của từng thành phần. Quiz gắn vào Module hiển thị sau các Lesson của Module; Quiz gắn vào Course và Assignment hiển thị cuối cây (BR-291). Đây là cây phục vụ biên soạn nên hiển thị trạng thái khóa; cây phục vụ học tập của Learner là UC27.</w:t>
            </w:r>
          </w:p>
        </w:tc>
      </w:tr>
      <w:tr>
        <w:tc>
          <w:tcPr>
            <w:tcW w:type="dxa" w:w="680"/>
            <w:vAlign w:val="center"/>
          </w:tcPr>
          <w:p>
            <w:pPr>
              <w:spacing w:after="40" w:before="40"/>
              <w:jc w:val="both"/>
            </w:pPr>
            <w:r>
              <w:rPr>
                <w:rFonts w:ascii="Times New Roman" w:hAnsi="Times New Roman" w:eastAsia="Times New Roman"/>
                <w:b w:val="0"/>
                <w:i w:val="0"/>
                <w:sz w:val="20"/>
              </w:rPr>
              <w:t>45</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UC15.1 – Thêm Module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Tạo một Module mới trong Course.</w:t>
            </w:r>
          </w:p>
        </w:tc>
        <w:tc>
          <w:tcPr>
            <w:tcW w:type="dxa" w:w="4139"/>
            <w:vAlign w:val="center"/>
          </w:tcPr>
          <w:p>
            <w:pPr>
              <w:spacing w:after="40" w:before="40"/>
              <w:jc w:val="both"/>
            </w:pPr>
            <w:r>
              <w:rPr>
                <w:rFonts w:ascii="Times New Roman" w:hAnsi="Times New Roman" w:eastAsia="Times New Roman"/>
                <w:b w:val="0"/>
                <w:i w:val="0"/>
                <w:sz w:val="20"/>
              </w:rPr>
              <w:t>Không thực hiện được khi Course đã Locked.</w:t>
            </w:r>
          </w:p>
        </w:tc>
      </w:tr>
      <w:tr>
        <w:tc>
          <w:tcPr>
            <w:tcW w:type="dxa" w:w="680"/>
            <w:vAlign w:val="center"/>
          </w:tcPr>
          <w:p>
            <w:pPr>
              <w:spacing w:after="40" w:before="40"/>
              <w:jc w:val="both"/>
            </w:pPr>
            <w:r>
              <w:rPr>
                <w:rFonts w:ascii="Times New Roman" w:hAnsi="Times New Roman" w:eastAsia="Times New Roman"/>
                <w:b w:val="0"/>
                <w:i w:val="0"/>
                <w:sz w:val="20"/>
              </w:rPr>
              <w:t>46</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UC15.2 – Thêm Lesson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Tạo một Lesson mới trong một Module.</w:t>
            </w:r>
          </w:p>
        </w:tc>
        <w:tc>
          <w:tcPr>
            <w:tcW w:type="dxa" w:w="4139"/>
            <w:vAlign w:val="center"/>
          </w:tcPr>
          <w:p>
            <w:pPr>
              <w:spacing w:after="40" w:before="40"/>
              <w:jc w:val="both"/>
            </w:pPr>
            <w:r>
              <w:rPr>
                <w:rFonts w:ascii="Times New Roman" w:hAnsi="Times New Roman" w:eastAsia="Times New Roman"/>
                <w:b w:val="0"/>
                <w:i w:val="0"/>
                <w:sz w:val="20"/>
              </w:rPr>
              <w:t>Không thực hiện được khi Course đã Locked.</w:t>
            </w:r>
          </w:p>
        </w:tc>
      </w:tr>
      <w:tr>
        <w:tc>
          <w:tcPr>
            <w:tcW w:type="dxa" w:w="680"/>
            <w:vAlign w:val="center"/>
          </w:tcPr>
          <w:p>
            <w:pPr>
              <w:spacing w:after="40" w:before="40"/>
              <w:jc w:val="both"/>
            </w:pPr>
            <w:r>
              <w:rPr>
                <w:rFonts w:ascii="Times New Roman" w:hAnsi="Times New Roman" w:eastAsia="Times New Roman"/>
                <w:b w:val="0"/>
                <w:i w:val="0"/>
                <w:sz w:val="20"/>
              </w:rPr>
              <w:t>47</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UC15.3 – Cập nhật cấu trúc chương trình</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Chỉnh sửa tiêu đề Module và Lesson, và thay đổi thứ tự các thành phần trong cây.</w:t>
            </w:r>
          </w:p>
        </w:tc>
        <w:tc>
          <w:tcPr>
            <w:tcW w:type="dxa" w:w="4139"/>
            <w:vAlign w:val="center"/>
          </w:tcPr>
          <w:p>
            <w:pPr>
              <w:spacing w:after="40" w:before="40"/>
              <w:jc w:val="both"/>
            </w:pPr>
            <w:r>
              <w:rPr>
                <w:rFonts w:ascii="Times New Roman" w:hAnsi="Times New Roman" w:eastAsia="Times New Roman"/>
                <w:b w:val="0"/>
                <w:i w:val="0"/>
                <w:sz w:val="20"/>
              </w:rPr>
              <w:t>Tiêu đề luôn sửa được. Thay đổi thứ tự không thực hiện được khi Course đã Locked. Module và Lesson không có cờ bắt buộc riêng: trạng thái bắt buộc của chúng được suy ra từ học liệu bên dưới, xem UC17.3.</w:t>
            </w:r>
          </w:p>
        </w:tc>
      </w:tr>
      <w:tr>
        <w:tc>
          <w:tcPr>
            <w:tcW w:type="dxa" w:w="680"/>
            <w:vAlign w:val="center"/>
          </w:tcPr>
          <w:p>
            <w:pPr>
              <w:spacing w:after="40" w:before="40"/>
              <w:jc w:val="both"/>
            </w:pPr>
            <w:r>
              <w:rPr>
                <w:rFonts w:ascii="Times New Roman" w:hAnsi="Times New Roman" w:eastAsia="Times New Roman"/>
                <w:b w:val="0"/>
                <w:i w:val="0"/>
                <w:sz w:val="20"/>
              </w:rPr>
              <w:t>48</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UC15.4 – Xóa Module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Xóa một Module cùng toàn bộ nội dung bên trong.</w:t>
            </w:r>
          </w:p>
        </w:tc>
        <w:tc>
          <w:tcPr>
            <w:tcW w:type="dxa" w:w="4139"/>
            <w:vAlign w:val="center"/>
          </w:tcPr>
          <w:p>
            <w:pPr>
              <w:spacing w:after="40" w:before="40"/>
              <w:jc w:val="both"/>
            </w:pPr>
            <w:r>
              <w:rPr>
                <w:rFonts w:ascii="Times New Roman" w:hAnsi="Times New Roman" w:eastAsia="Times New Roman"/>
                <w:b w:val="0"/>
                <w:i w:val="0"/>
                <w:sz w:val="20"/>
              </w:rPr>
              <w:t>Không thực hiện được khi Course đã Locked.</w:t>
            </w:r>
          </w:p>
        </w:tc>
      </w:tr>
      <w:tr>
        <w:tc>
          <w:tcPr>
            <w:tcW w:type="dxa" w:w="680"/>
            <w:vAlign w:val="center"/>
          </w:tcPr>
          <w:p>
            <w:pPr>
              <w:spacing w:after="40" w:before="40"/>
              <w:jc w:val="both"/>
            </w:pPr>
            <w:r>
              <w:rPr>
                <w:rFonts w:ascii="Times New Roman" w:hAnsi="Times New Roman" w:eastAsia="Times New Roman"/>
                <w:b w:val="0"/>
                <w:i w:val="0"/>
                <w:sz w:val="20"/>
              </w:rPr>
              <w:t>49</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UC15.5 – Xóa Lesson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Xóa một Lesson cùng các học liệu bên trong.</w:t>
            </w:r>
          </w:p>
        </w:tc>
        <w:tc>
          <w:tcPr>
            <w:tcW w:type="dxa" w:w="4139"/>
            <w:vAlign w:val="center"/>
          </w:tcPr>
          <w:p>
            <w:pPr>
              <w:spacing w:after="40" w:before="40"/>
              <w:jc w:val="both"/>
            </w:pPr>
            <w:r>
              <w:rPr>
                <w:rFonts w:ascii="Times New Roman" w:hAnsi="Times New Roman" w:eastAsia="Times New Roman"/>
                <w:b w:val="0"/>
                <w:i w:val="0"/>
                <w:sz w:val="20"/>
              </w:rPr>
              <w:t>Không thực hiện được khi Course đã Locked.</w:t>
            </w:r>
          </w:p>
        </w:tc>
      </w:tr>
      <w:tr>
        <w:tc>
          <w:tcPr>
            <w:tcW w:type="dxa" w:w="680"/>
            <w:vAlign w:val="center"/>
          </w:tcPr>
          <w:p>
            <w:pPr>
              <w:spacing w:after="40" w:before="40"/>
              <w:jc w:val="both"/>
            </w:pPr>
            <w:r>
              <w:rPr>
                <w:rFonts w:ascii="Times New Roman" w:hAnsi="Times New Roman" w:eastAsia="Times New Roman"/>
                <w:b w:val="0"/>
                <w:i w:val="0"/>
                <w:sz w:val="20"/>
              </w:rPr>
              <w:t>50</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UC16 – Xem chi tiết Lesson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nội dung của một Lesson và danh sách học liệu thuộc Lesson đó.</w:t>
            </w:r>
          </w:p>
        </w:tc>
        <w:tc>
          <w:tcPr>
            <w:tcW w:type="dxa" w:w="4139"/>
            <w:vAlign w:val="center"/>
          </w:tcPr>
          <w:p>
            <w:pPr>
              <w:spacing w:after="40" w:before="40"/>
              <w:jc w:val="both"/>
            </w:pPr>
            <w:r>
              <w:rPr>
                <w:rFonts w:ascii="Times New Roman" w:hAnsi="Times New Roman" w:eastAsia="Times New Roman"/>
                <w:b w:val="0"/>
                <w:i w:val="0"/>
                <w:sz w:val="20"/>
              </w:rPr>
              <w:t>Tương ứng với UC27.1 của Learner nhưng khác nội dung hiển thị.</w:t>
            </w:r>
          </w:p>
        </w:tc>
      </w:tr>
      <w:tr>
        <w:tc>
          <w:tcPr>
            <w:tcW w:type="dxa" w:w="680"/>
            <w:vAlign w:val="center"/>
          </w:tcPr>
          <w:p>
            <w:pPr>
              <w:spacing w:after="40" w:before="40"/>
              <w:jc w:val="both"/>
            </w:pPr>
            <w:r>
              <w:rPr>
                <w:rFonts w:ascii="Times New Roman" w:hAnsi="Times New Roman" w:eastAsia="Times New Roman"/>
                <w:b w:val="0"/>
                <w:i w:val="0"/>
                <w:sz w:val="20"/>
              </w:rPr>
              <w:t>51</w:t>
            </w:r>
          </w:p>
        </w:tc>
        <w:tc>
          <w:tcPr>
            <w:tcW w:type="dxa" w:w="1304"/>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928"/>
            <w:vAlign w:val="center"/>
          </w:tcPr>
          <w:p>
            <w:pPr>
              <w:spacing w:after="40" w:before="40"/>
              <w:jc w:val="both"/>
            </w:pPr>
            <w:r>
              <w:rPr>
                <w:rFonts w:ascii="Times New Roman" w:hAnsi="Times New Roman" w:eastAsia="Times New Roman"/>
                <w:b w:val="0"/>
                <w:i w:val="0"/>
                <w:sz w:val="20"/>
              </w:rPr>
              <w:t>UC16.1 – Cập nhật nội dung Lesson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Chỉnh sửa phần nội dung của một Lesson.</w:t>
            </w:r>
          </w:p>
        </w:tc>
        <w:tc>
          <w:tcPr>
            <w:tcW w:type="dxa" w:w="4139"/>
            <w:vAlign w:val="center"/>
          </w:tcPr>
          <w:p>
            <w:pPr>
              <w:spacing w:after="40" w:before="40"/>
              <w:jc w:val="both"/>
            </w:pPr>
            <w:r>
              <w:rPr>
                <w:rFonts w:ascii="Times New Roman" w:hAnsi="Times New Roman" w:eastAsia="Times New Roman"/>
                <w:b w:val="0"/>
                <w:i w:val="0"/>
                <w:sz w:val="20"/>
              </w:rPr>
              <w:t>Chỉ thực hiện được khi Lesson chưa có Learner nào hoàn thành. Nội dung Lesson là văn bản giới thiệu, không mang cờ bắt buộc và không tính vào thời lượng ước tính (BR-292).</w:t>
            </w:r>
          </w:p>
        </w:tc>
      </w:tr>
      <w:tr>
        <w:tc>
          <w:tcPr>
            <w:tcW w:type="dxa" w:w="680"/>
            <w:vAlign w:val="center"/>
          </w:tcPr>
          <w:p>
            <w:pPr>
              <w:spacing w:after="40" w:before="40"/>
              <w:jc w:val="both"/>
            </w:pPr>
            <w:r>
              <w:rPr>
                <w:rFonts w:ascii="Times New Roman" w:hAnsi="Times New Roman" w:eastAsia="Times New Roman"/>
                <w:b w:val="0"/>
                <w:i w:val="0"/>
                <w:sz w:val="20"/>
              </w:rPr>
              <w:t>52</w:t>
            </w:r>
          </w:p>
        </w:tc>
        <w:tc>
          <w:tcPr>
            <w:tcW w:type="dxa" w:w="1304"/>
            <w:vAlign w:val="center"/>
          </w:tcPr>
          <w:p>
            <w:pPr>
              <w:spacing w:after="40" w:before="40"/>
              <w:jc w:val="both"/>
            </w:pPr>
            <w:r>
              <w:rPr>
                <w:rFonts w:ascii="Times New Roman" w:hAnsi="Times New Roman" w:eastAsia="Times New Roman"/>
                <w:b w:val="0"/>
                <w:i w:val="0"/>
                <w:sz w:val="20"/>
              </w:rPr>
              <w:t>Quản lý học liệu</w:t>
            </w:r>
          </w:p>
        </w:tc>
        <w:tc>
          <w:tcPr>
            <w:tcW w:type="dxa" w:w="1928"/>
            <w:vAlign w:val="center"/>
          </w:tcPr>
          <w:p>
            <w:pPr>
              <w:spacing w:after="40" w:before="40"/>
              <w:jc w:val="both"/>
            </w:pPr>
            <w:r>
              <w:rPr>
                <w:rFonts w:ascii="Times New Roman" w:hAnsi="Times New Roman" w:eastAsia="Times New Roman"/>
                <w:b w:val="0"/>
                <w:i w:val="0"/>
                <w:sz w:val="20"/>
              </w:rPr>
              <w:t>UC17 – Xem danh sách học liệu</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học liệu dạng Video và Reading của một Lesson kèm trạng thái bắt buộc và dung lượng chiếm dụng.</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53</w:t>
            </w:r>
          </w:p>
        </w:tc>
        <w:tc>
          <w:tcPr>
            <w:tcW w:type="dxa" w:w="1304"/>
            <w:vAlign w:val="center"/>
          </w:tcPr>
          <w:p>
            <w:pPr>
              <w:spacing w:after="40" w:before="40"/>
              <w:jc w:val="both"/>
            </w:pPr>
            <w:r>
              <w:rPr>
                <w:rFonts w:ascii="Times New Roman" w:hAnsi="Times New Roman" w:eastAsia="Times New Roman"/>
                <w:b w:val="0"/>
                <w:i w:val="0"/>
                <w:sz w:val="20"/>
              </w:rPr>
              <w:t>Quản lý học liệu</w:t>
            </w:r>
          </w:p>
        </w:tc>
        <w:tc>
          <w:tcPr>
            <w:tcW w:type="dxa" w:w="1928"/>
            <w:vAlign w:val="center"/>
          </w:tcPr>
          <w:p>
            <w:pPr>
              <w:spacing w:after="40" w:before="40"/>
              <w:jc w:val="both"/>
            </w:pPr>
            <w:r>
              <w:rPr>
                <w:rFonts w:ascii="Times New Roman" w:hAnsi="Times New Roman" w:eastAsia="Times New Roman"/>
                <w:b w:val="0"/>
                <w:i w:val="0"/>
                <w:sz w:val="20"/>
              </w:rPr>
              <w:t>UC17.1 – Thêm học liệu Video</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Tải một video lên cho Lesson.</w:t>
            </w:r>
          </w:p>
        </w:tc>
        <w:tc>
          <w:tcPr>
            <w:tcW w:type="dxa" w:w="4139"/>
            <w:vAlign w:val="center"/>
          </w:tcPr>
          <w:p>
            <w:pPr>
              <w:spacing w:after="40" w:before="40"/>
              <w:jc w:val="both"/>
            </w:pPr>
            <w:r>
              <w:rPr>
                <w:rFonts w:ascii="Times New Roman" w:hAnsi="Times New Roman" w:eastAsia="Times New Roman"/>
                <w:b w:val="0"/>
                <w:i w:val="0"/>
                <w:sz w:val="20"/>
              </w:rPr>
              <w:t>Hệ thống kiểm tra thời lượng, dung lượng và định dạng theo giới hạn kỹ thuật cấp nền tảng, đồng thời kiểm tra dung lượng lưu trữ còn lại của Subscription. Khi Course đã Locked, học liệu mới chỉ được thêm ở dạng không bắt buộc (BR-286).</w:t>
            </w:r>
          </w:p>
        </w:tc>
      </w:tr>
      <w:tr>
        <w:tc>
          <w:tcPr>
            <w:tcW w:type="dxa" w:w="680"/>
            <w:vAlign w:val="center"/>
          </w:tcPr>
          <w:p>
            <w:pPr>
              <w:spacing w:after="40" w:before="40"/>
              <w:jc w:val="both"/>
            </w:pPr>
            <w:r>
              <w:rPr>
                <w:rFonts w:ascii="Times New Roman" w:hAnsi="Times New Roman" w:eastAsia="Times New Roman"/>
                <w:b w:val="0"/>
                <w:i w:val="0"/>
                <w:sz w:val="20"/>
              </w:rPr>
              <w:t>54</w:t>
            </w:r>
          </w:p>
        </w:tc>
        <w:tc>
          <w:tcPr>
            <w:tcW w:type="dxa" w:w="1304"/>
            <w:vAlign w:val="center"/>
          </w:tcPr>
          <w:p>
            <w:pPr>
              <w:spacing w:after="40" w:before="40"/>
              <w:jc w:val="both"/>
            </w:pPr>
            <w:r>
              <w:rPr>
                <w:rFonts w:ascii="Times New Roman" w:hAnsi="Times New Roman" w:eastAsia="Times New Roman"/>
                <w:b w:val="0"/>
                <w:i w:val="0"/>
                <w:sz w:val="20"/>
              </w:rPr>
              <w:t>Quản lý học liệu</w:t>
            </w:r>
          </w:p>
        </w:tc>
        <w:tc>
          <w:tcPr>
            <w:tcW w:type="dxa" w:w="1928"/>
            <w:vAlign w:val="center"/>
          </w:tcPr>
          <w:p>
            <w:pPr>
              <w:spacing w:after="40" w:before="40"/>
              <w:jc w:val="both"/>
            </w:pPr>
            <w:r>
              <w:rPr>
                <w:rFonts w:ascii="Times New Roman" w:hAnsi="Times New Roman" w:eastAsia="Times New Roman"/>
                <w:b w:val="0"/>
                <w:i w:val="0"/>
                <w:sz w:val="20"/>
              </w:rPr>
              <w:t>UC17.2 – Thêm học liệu Reading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Thêm một tài liệu đọc cho Lesson.</w:t>
            </w:r>
          </w:p>
        </w:tc>
        <w:tc>
          <w:tcPr>
            <w:tcW w:type="dxa" w:w="4139"/>
            <w:vAlign w:val="center"/>
          </w:tcPr>
          <w:p>
            <w:pPr>
              <w:spacing w:after="40" w:before="40"/>
              <w:jc w:val="both"/>
            </w:pPr>
            <w:r>
              <w:rPr>
                <w:rFonts w:ascii="Times New Roman" w:hAnsi="Times New Roman" w:eastAsia="Times New Roman"/>
                <w:b w:val="0"/>
                <w:i w:val="0"/>
                <w:sz w:val="20"/>
              </w:rPr>
              <w:t>Hệ thống ghi nhận số từ của tài liệu phục vụ tính thời lượng ước tính của Course; tài liệu không trích được chữ được ghi nhận 0 từ kèm cảnh báo (BR-293). Khi Course đã Locked, học liệu mới chỉ được thêm ở dạng không bắt buộc (BR-286).</w:t>
            </w:r>
          </w:p>
        </w:tc>
      </w:tr>
      <w:tr>
        <w:tc>
          <w:tcPr>
            <w:tcW w:type="dxa" w:w="680"/>
            <w:vAlign w:val="center"/>
          </w:tcPr>
          <w:p>
            <w:pPr>
              <w:spacing w:after="40" w:before="40"/>
              <w:jc w:val="both"/>
            </w:pPr>
            <w:r>
              <w:rPr>
                <w:rFonts w:ascii="Times New Roman" w:hAnsi="Times New Roman" w:eastAsia="Times New Roman"/>
                <w:b w:val="0"/>
                <w:i w:val="0"/>
                <w:sz w:val="20"/>
              </w:rPr>
              <w:t>55</w:t>
            </w:r>
          </w:p>
        </w:tc>
        <w:tc>
          <w:tcPr>
            <w:tcW w:type="dxa" w:w="1304"/>
            <w:vAlign w:val="center"/>
          </w:tcPr>
          <w:p>
            <w:pPr>
              <w:spacing w:after="40" w:before="40"/>
              <w:jc w:val="both"/>
            </w:pPr>
            <w:r>
              <w:rPr>
                <w:rFonts w:ascii="Times New Roman" w:hAnsi="Times New Roman" w:eastAsia="Times New Roman"/>
                <w:b w:val="0"/>
                <w:i w:val="0"/>
                <w:sz w:val="20"/>
              </w:rPr>
              <w:t>Quản lý học liệu</w:t>
            </w:r>
          </w:p>
        </w:tc>
        <w:tc>
          <w:tcPr>
            <w:tcW w:type="dxa" w:w="1928"/>
            <w:vAlign w:val="center"/>
          </w:tcPr>
          <w:p>
            <w:pPr>
              <w:spacing w:after="40" w:before="40"/>
              <w:jc w:val="both"/>
            </w:pPr>
            <w:r>
              <w:rPr>
                <w:rFonts w:ascii="Times New Roman" w:hAnsi="Times New Roman" w:eastAsia="Times New Roman"/>
                <w:b w:val="0"/>
                <w:i w:val="0"/>
                <w:sz w:val="20"/>
              </w:rPr>
              <w:t>UC17.3 – Cập nhật học liệu</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Chỉnh sửa tiêu đề học liệu, thay thế tệp bị lỗi kỹ thuật bằng tệp mới, và đánh dấu học liệu là bắt buộc hay không bắt buộc.</w:t>
            </w:r>
          </w:p>
        </w:tc>
        <w:tc>
          <w:tcPr>
            <w:tcW w:type="dxa" w:w="4139"/>
            <w:vAlign w:val="center"/>
          </w:tcPr>
          <w:p>
            <w:pPr>
              <w:spacing w:after="40" w:before="40"/>
              <w:jc w:val="both"/>
            </w:pPr>
            <w:r>
              <w:rPr>
                <w:rFonts w:ascii="Times New Roman" w:hAnsi="Times New Roman" w:eastAsia="Times New Roman"/>
                <w:b w:val="0"/>
                <w:i w:val="0"/>
                <w:sz w:val="20"/>
              </w:rPr>
              <w:t>Đây là chỗ duy nhất đặt cờ bắt buộc trong toàn hệ thống; Lesson và Module suy ra trạng thái bắt buộc từ cờ này. Việc đánh dấu bắt buộc không thực hiện được khi Course đã Locked. Thay thế tệp bị lỗi kỹ thuật luôn thực hiện được kể cả khi Course đã Locked, và tác động lên chính tệp dùng chung nên bản sửa đến được mọi phiên bản đang tham chiếu tới tệp đó. Ngược lại, việc thay học liệu ở một phiên bản đang Draft hoặc Rejected tạo ra tham chiếu tệp mới của riêng phiên bản đó, các phiên bản trước giữ nguyên tệp gốc.</w:t>
            </w:r>
          </w:p>
        </w:tc>
      </w:tr>
      <w:tr>
        <w:tc>
          <w:tcPr>
            <w:tcW w:type="dxa" w:w="680"/>
            <w:vAlign w:val="center"/>
          </w:tcPr>
          <w:p>
            <w:pPr>
              <w:spacing w:after="40" w:before="40"/>
              <w:jc w:val="both"/>
            </w:pPr>
            <w:r>
              <w:rPr>
                <w:rFonts w:ascii="Times New Roman" w:hAnsi="Times New Roman" w:eastAsia="Times New Roman"/>
                <w:b w:val="0"/>
                <w:i w:val="0"/>
                <w:sz w:val="20"/>
              </w:rPr>
              <w:t>56</w:t>
            </w:r>
          </w:p>
        </w:tc>
        <w:tc>
          <w:tcPr>
            <w:tcW w:type="dxa" w:w="1304"/>
            <w:vAlign w:val="center"/>
          </w:tcPr>
          <w:p>
            <w:pPr>
              <w:spacing w:after="40" w:before="40"/>
              <w:jc w:val="both"/>
            </w:pPr>
            <w:r>
              <w:rPr>
                <w:rFonts w:ascii="Times New Roman" w:hAnsi="Times New Roman" w:eastAsia="Times New Roman"/>
                <w:b w:val="0"/>
                <w:i w:val="0"/>
                <w:sz w:val="20"/>
              </w:rPr>
              <w:t>Quản lý học liệu</w:t>
            </w:r>
          </w:p>
        </w:tc>
        <w:tc>
          <w:tcPr>
            <w:tcW w:type="dxa" w:w="1928"/>
            <w:vAlign w:val="center"/>
          </w:tcPr>
          <w:p>
            <w:pPr>
              <w:spacing w:after="40" w:before="40"/>
              <w:jc w:val="both"/>
            </w:pPr>
            <w:r>
              <w:rPr>
                <w:rFonts w:ascii="Times New Roman" w:hAnsi="Times New Roman" w:eastAsia="Times New Roman"/>
                <w:b w:val="0"/>
                <w:i w:val="0"/>
                <w:sz w:val="20"/>
              </w:rPr>
              <w:t>UC17.4 – Xóa học liệu</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Gỡ một học liệu khỏi Lesson và giải phóng dung lượng lưu trữ tương ứng.</w:t>
            </w:r>
          </w:p>
        </w:tc>
        <w:tc>
          <w:tcPr>
            <w:tcW w:type="dxa" w:w="4139"/>
            <w:vAlign w:val="center"/>
          </w:tcPr>
          <w:p>
            <w:pPr>
              <w:spacing w:after="40" w:before="40"/>
              <w:jc w:val="both"/>
            </w:pPr>
            <w:r>
              <w:rPr>
                <w:rFonts w:ascii="Times New Roman" w:hAnsi="Times New Roman" w:eastAsia="Times New Roman"/>
                <w:b w:val="0"/>
                <w:i w:val="0"/>
                <w:sz w:val="20"/>
              </w:rPr>
              <w:t>Không thực hiện được khi Course đã Locked.</w:t>
            </w:r>
          </w:p>
        </w:tc>
      </w:tr>
      <w:tr>
        <w:tc>
          <w:tcPr>
            <w:tcW w:type="dxa" w:w="680"/>
            <w:vAlign w:val="center"/>
          </w:tcPr>
          <w:p>
            <w:pPr>
              <w:spacing w:after="40" w:before="40"/>
              <w:jc w:val="both"/>
            </w:pPr>
            <w:r>
              <w:rPr>
                <w:rFonts w:ascii="Times New Roman" w:hAnsi="Times New Roman" w:eastAsia="Times New Roman"/>
                <w:b w:val="0"/>
                <w:i w:val="0"/>
                <w:sz w:val="20"/>
              </w:rPr>
              <w:t>57</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 – Xem danh sách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Quiz thuộc Course hoặc Module kèm số câu hỏi, điểm đạt tối thiểu, trạng thái bắt buộc và trạng thái khóa.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58</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UC18.1 – Xem chi tiết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câu hỏi, đáp án và cấu hình của một Quiz.</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59</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UC18.2 – Tạo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Tạo một Quiz mới gắn vào Module hoặc Course, kèm thời gian giới hạn, điểm đạt tối thiểu, số lượt liên tiếp tối đa, thời gian tạm khóa sau khi hết lượt, và đánh dấu Quiz là bắt buộc hay không bắt buộc để cấp Certificate.</w:t>
            </w:r>
          </w:p>
        </w:tc>
        <w:tc>
          <w:tcPr>
            <w:tcW w:type="dxa" w:w="4139"/>
            <w:vAlign w:val="center"/>
          </w:tcPr>
          <w:p>
            <w:pPr>
              <w:spacing w:after="40" w:before="40"/>
              <w:jc w:val="both"/>
            </w:pPr>
            <w:r>
              <w:rPr>
                <w:rFonts w:ascii="Times New Roman" w:hAnsi="Times New Roman" w:eastAsia="Times New Roman"/>
                <w:b w:val="0"/>
                <w:i w:val="0"/>
                <w:sz w:val="20"/>
              </w:rPr>
              <w:t>Quiz có thể dùng làm bài tự kiểm tra kiến thức giữa các Module nên không nhất thiết tính vào điều kiện cấp Certificate; đây là lý do Quiz giữ cờ bắt buộc còn Assignment thì không. Khi Course đã Locked chỉ tạo được Quiz không bắt buộc, nằm cuối vị trí gắn (BR-318).</w:t>
            </w:r>
          </w:p>
        </w:tc>
      </w:tr>
      <w:tr>
        <w:tc>
          <w:tcPr>
            <w:tcW w:type="dxa" w:w="680"/>
            <w:vAlign w:val="center"/>
          </w:tcPr>
          <w:p>
            <w:pPr>
              <w:spacing w:after="40" w:before="40"/>
              <w:jc w:val="both"/>
            </w:pPr>
            <w:r>
              <w:rPr>
                <w:rFonts w:ascii="Times New Roman" w:hAnsi="Times New Roman" w:eastAsia="Times New Roman"/>
                <w:b w:val="0"/>
                <w:i w:val="0"/>
                <w:sz w:val="20"/>
              </w:rPr>
              <w:t>60</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UC18.3 – Quản lý câu hỏi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Thêm, sửa và xóa câu hỏi cùng đáp án thuộc ba dạng được chấm tự động: trắc nghiệm một đáp án, trắc nghiệm nhiều đáp án và đúng/sai.</w:t>
            </w:r>
          </w:p>
        </w:tc>
        <w:tc>
          <w:tcPr>
            <w:tcW w:type="dxa" w:w="4139"/>
            <w:vAlign w:val="center"/>
          </w:tcPr>
          <w:p>
            <w:pPr>
              <w:spacing w:after="40" w:before="40"/>
              <w:jc w:val="both"/>
            </w:pPr>
            <w:r>
              <w:rPr>
                <w:rFonts w:ascii="Times New Roman" w:hAnsi="Times New Roman" w:eastAsia="Times New Roman"/>
                <w:b w:val="0"/>
                <w:i w:val="0"/>
                <w:sz w:val="20"/>
              </w:rPr>
              <w:t>Chỉ thực hiện được khi Quiz chưa có lượt làm bài. Sau khi Course rời Draft hoặc Rejected, không xóa được câu hỏi cuối cùng; Course chỉ gửi phê duyệt được khi mọi Quiz có câu hỏi (BR-323).</w:t>
            </w:r>
          </w:p>
        </w:tc>
      </w:tr>
      <w:tr>
        <w:tc>
          <w:tcPr>
            <w:tcW w:type="dxa" w:w="680"/>
            <w:vAlign w:val="center"/>
          </w:tcPr>
          <w:p>
            <w:pPr>
              <w:spacing w:after="40" w:before="40"/>
              <w:jc w:val="both"/>
            </w:pPr>
            <w:r>
              <w:rPr>
                <w:rFonts w:ascii="Times New Roman" w:hAnsi="Times New Roman" w:eastAsia="Times New Roman"/>
                <w:b w:val="0"/>
                <w:i w:val="0"/>
                <w:sz w:val="20"/>
              </w:rPr>
              <w:t>61</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UC18.4 – Cập nhật cấu hình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Chỉnh sửa thời gian giới hạn, số lượt liên tiếp tối đa, thời gian tạm khóa, điểm đạt tối thiểu và trạng thái bắt buộc của Quiz.</w:t>
            </w:r>
          </w:p>
        </w:tc>
        <w:tc>
          <w:tcPr>
            <w:tcW w:type="dxa" w:w="4139"/>
            <w:vAlign w:val="center"/>
          </w:tcPr>
          <w:p>
            <w:pPr>
              <w:spacing w:after="40" w:before="40"/>
              <w:jc w:val="both"/>
            </w:pPr>
            <w:r>
              <w:rPr>
                <w:rFonts w:ascii="Times New Roman" w:hAnsi="Times New Roman" w:eastAsia="Times New Roman"/>
                <w:b w:val="0"/>
                <w:i w:val="0"/>
                <w:sz w:val="20"/>
              </w:rPr>
              <w:t>Thời gian giới hạn, số lượt và thời gian tạm khóa chỉ sửa được khi Quiz chưa có lượt làm bài. Điểm đạt tối thiểu và trạng thái bắt buộc chỉ sửa được khi Course chưa Locked.</w:t>
            </w:r>
          </w:p>
        </w:tc>
      </w:tr>
      <w:tr>
        <w:tc>
          <w:tcPr>
            <w:tcW w:type="dxa" w:w="680"/>
            <w:vAlign w:val="center"/>
          </w:tcPr>
          <w:p>
            <w:pPr>
              <w:spacing w:after="40" w:before="40"/>
              <w:jc w:val="both"/>
            </w:pPr>
            <w:r>
              <w:rPr>
                <w:rFonts w:ascii="Times New Roman" w:hAnsi="Times New Roman" w:eastAsia="Times New Roman"/>
                <w:b w:val="0"/>
                <w:i w:val="0"/>
                <w:sz w:val="20"/>
              </w:rPr>
              <w:t>62</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UC18.5 – Xóa Quiz</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Xóa một Quiz khỏi Course hoặc Module.</w:t>
            </w:r>
          </w:p>
        </w:tc>
        <w:tc>
          <w:tcPr>
            <w:tcW w:type="dxa" w:w="4139"/>
            <w:vAlign w:val="center"/>
          </w:tcPr>
          <w:p>
            <w:pPr>
              <w:spacing w:after="40" w:before="40"/>
              <w:jc w:val="both"/>
            </w:pPr>
            <w:r>
              <w:rPr>
                <w:rFonts w:ascii="Times New Roman" w:hAnsi="Times New Roman" w:eastAsia="Times New Roman"/>
                <w:b w:val="0"/>
                <w:i w:val="0"/>
                <w:sz w:val="20"/>
              </w:rPr>
              <w:t>Không thực hiện được với Quiz đã có dữ liệu khi Course đã Locked.</w:t>
            </w:r>
          </w:p>
        </w:tc>
      </w:tr>
      <w:tr>
        <w:tc>
          <w:tcPr>
            <w:tcW w:type="dxa" w:w="680"/>
            <w:vAlign w:val="center"/>
          </w:tcPr>
          <w:p>
            <w:pPr>
              <w:spacing w:after="40" w:before="40"/>
              <w:jc w:val="both"/>
            </w:pPr>
            <w:r>
              <w:rPr>
                <w:rFonts w:ascii="Times New Roman" w:hAnsi="Times New Roman" w:eastAsia="Times New Roman"/>
                <w:b w:val="0"/>
                <w:i w:val="0"/>
                <w:sz w:val="20"/>
              </w:rPr>
              <w:t>63</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 – Xem danh sách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Assignment của Course kèm trạng thái Peer Review, số lượt nộp tối đa và trạng thái khóa.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64</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UC19.1 – Xem chi tiết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đề bài, Rubric, điểm đạt tối thiểu, thời lượng dự kiến thực hiện và cấu hình chấm của một Assignment.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65</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UC19.2 – Tạo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Tạo một Assignment mới gắn vào Course với đề bài, Rubric, điểm đạt tối thiểu, thời lượng dự kiến thực hiện, số lượt nộp liên tiếp tối đa và thời gian tạm khóa sau khi hết lượt.</w:t>
            </w:r>
          </w:p>
        </w:tc>
        <w:tc>
          <w:tcPr>
            <w:tcW w:type="dxa" w:w="4139"/>
            <w:vAlign w:val="center"/>
          </w:tcPr>
          <w:p>
            <w:pPr>
              <w:spacing w:after="40" w:before="40"/>
              <w:jc w:val="both"/>
            </w:pPr>
            <w:r>
              <w:rPr>
                <w:rFonts w:ascii="Times New Roman" w:hAnsi="Times New Roman" w:eastAsia="Times New Roman"/>
                <w:b w:val="0"/>
                <w:i w:val="0"/>
                <w:sz w:val="20"/>
              </w:rPr>
              <w:t>Rubric là bắt buộc với mọi Assignment, không phụ thuộc việc có bật Peer Review hay không. Mọi Assignment đều là căn cứ đánh giá để cấp Certificate nên không có cờ bắt buộc. Assignment không có thời hạn nộp bài riêng; việc kiểm soát nộp bài do cặp số lượt tối đa và thời gian tạm khóa đảm nhiệm. Thời lượng dự kiến thực hiện lưu theo phút, vừa hiển thị cho Learner vừa được cộng vào thời lượng ước tính của Course. Không tạo được khi Course đã Locked (BR-318).</w:t>
            </w:r>
          </w:p>
        </w:tc>
      </w:tr>
      <w:tr>
        <w:tc>
          <w:tcPr>
            <w:tcW w:type="dxa" w:w="680"/>
            <w:vAlign w:val="center"/>
          </w:tcPr>
          <w:p>
            <w:pPr>
              <w:spacing w:after="40" w:before="40"/>
              <w:jc w:val="both"/>
            </w:pPr>
            <w:r>
              <w:rPr>
                <w:rFonts w:ascii="Times New Roman" w:hAnsi="Times New Roman" w:eastAsia="Times New Roman"/>
                <w:b w:val="0"/>
                <w:i w:val="0"/>
                <w:sz w:val="20"/>
              </w:rPr>
              <w:t>66</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UC19.3 – Cập nhật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Chỉnh sửa đề bài, Rubric, thời lượng dự kiến thực hiện, số lượt nộp liên tiếp tối đa và thời gian tạm khóa.</w:t>
            </w:r>
          </w:p>
        </w:tc>
        <w:tc>
          <w:tcPr>
            <w:tcW w:type="dxa" w:w="4139"/>
            <w:vAlign w:val="center"/>
          </w:tcPr>
          <w:p>
            <w:pPr>
              <w:spacing w:after="40" w:before="40"/>
              <w:jc w:val="both"/>
            </w:pPr>
            <w:r>
              <w:rPr>
                <w:rFonts w:ascii="Times New Roman" w:hAnsi="Times New Roman" w:eastAsia="Times New Roman"/>
                <w:b w:val="0"/>
                <w:i w:val="0"/>
                <w:sz w:val="20"/>
              </w:rPr>
              <w:t>Đề bài, Rubric, số lượt nộp tối đa và thời gian tạm khóa chỉ sửa được khi chưa có bài nộp. Riêng thời lượng dự kiến thực hiện luôn sửa được kể cả khi Course đã Locked, vì nó chỉ phục vụ hiển thị và tính thời lượng ước tính, không phải căn cứ tính kết quả. Điểm đạt tối thiểu chỉ sửa được khi Course chưa Locked (BR-319).</w:t>
            </w:r>
          </w:p>
        </w:tc>
      </w:tr>
      <w:tr>
        <w:tc>
          <w:tcPr>
            <w:tcW w:type="dxa" w:w="680"/>
            <w:vAlign w:val="center"/>
          </w:tcPr>
          <w:p>
            <w:pPr>
              <w:spacing w:after="40" w:before="40"/>
              <w:jc w:val="both"/>
            </w:pPr>
            <w:r>
              <w:rPr>
                <w:rFonts w:ascii="Times New Roman" w:hAnsi="Times New Roman" w:eastAsia="Times New Roman"/>
                <w:b w:val="0"/>
                <w:i w:val="0"/>
                <w:sz w:val="20"/>
              </w:rPr>
              <w:t>67</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UC19.4 – Xóa Assignment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Xóa một Assignment khỏi Course.</w:t>
            </w:r>
          </w:p>
        </w:tc>
        <w:tc>
          <w:tcPr>
            <w:tcW w:type="dxa" w:w="4139"/>
            <w:vAlign w:val="center"/>
          </w:tcPr>
          <w:p>
            <w:pPr>
              <w:spacing w:after="40" w:before="40"/>
              <w:jc w:val="both"/>
            </w:pPr>
            <w:r>
              <w:rPr>
                <w:rFonts w:ascii="Times New Roman" w:hAnsi="Times New Roman" w:eastAsia="Times New Roman"/>
                <w:b w:val="0"/>
                <w:i w:val="0"/>
                <w:sz w:val="20"/>
              </w:rPr>
              <w:t>Không thực hiện được với Assignment đã có dữ liệu khi Course đã Locked.</w:t>
            </w:r>
          </w:p>
        </w:tc>
      </w:tr>
      <w:tr>
        <w:tc>
          <w:tcPr>
            <w:tcW w:type="dxa" w:w="680"/>
            <w:vAlign w:val="center"/>
          </w:tcPr>
          <w:p>
            <w:pPr>
              <w:spacing w:after="40" w:before="40"/>
              <w:jc w:val="both"/>
            </w:pPr>
            <w:r>
              <w:rPr>
                <w:rFonts w:ascii="Times New Roman" w:hAnsi="Times New Roman" w:eastAsia="Times New Roman"/>
                <w:b w:val="0"/>
                <w:i w:val="0"/>
                <w:sz w:val="20"/>
              </w:rPr>
              <w:t>68</w:t>
            </w:r>
          </w:p>
        </w:tc>
        <w:tc>
          <w:tcPr>
            <w:tcW w:type="dxa" w:w="1304"/>
            <w:vAlign w:val="center"/>
          </w:tcPr>
          <w:p>
            <w:pPr>
              <w:spacing w:after="40" w:before="40"/>
              <w:jc w:val="both"/>
            </w:pPr>
            <w:r>
              <w:rPr>
                <w:rFonts w:ascii="Times New Roman" w:hAnsi="Times New Roman" w:eastAsia="Times New Roman"/>
                <w:b w:val="0"/>
                <w:i w:val="0"/>
                <w:sz w:val="20"/>
              </w:rPr>
              <w:t>Quản lý Assessment</w:t>
            </w:r>
          </w:p>
        </w:tc>
        <w:tc>
          <w:tcPr>
            <w:tcW w:type="dxa" w:w="1928"/>
            <w:vAlign w:val="center"/>
          </w:tcPr>
          <w:p>
            <w:pPr>
              <w:spacing w:after="40" w:before="40"/>
              <w:jc w:val="both"/>
            </w:pPr>
            <w:r>
              <w:rPr>
                <w:rFonts w:ascii="Times New Roman" w:hAnsi="Times New Roman" w:eastAsia="Times New Roman"/>
                <w:b w:val="0"/>
                <w:i w:val="0"/>
                <w:sz w:val="20"/>
              </w:rPr>
              <w:t>UC19.5 – Cấu hình Peer Review</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Bật hoặc tắt chế độ chấm chéo cho một Assignment và thiết lập số người đánh giá mỗi bài, độ dài chu kỳ chấm chéo, thời hạn hoàn thành đánh giá và ngưỡng chênh lệch điểm để chuyển bài cho Instructor xem xét lại.</w:t>
            </w:r>
          </w:p>
        </w:tc>
        <w:tc>
          <w:tcPr>
            <w:tcW w:type="dxa" w:w="4139"/>
            <w:vAlign w:val="center"/>
          </w:tcPr>
          <w:p>
            <w:pPr>
              <w:spacing w:after="40" w:before="40"/>
              <w:jc w:val="both"/>
            </w:pPr>
            <w:r>
              <w:rPr>
                <w:rFonts w:ascii="Times New Roman" w:hAnsi="Times New Roman" w:eastAsia="Times New Roman"/>
                <w:b w:val="0"/>
                <w:i w:val="0"/>
                <w:sz w:val="20"/>
              </w:rPr>
              <w:t>Bật hoặc tắt chỉ thực hiện được khi Course chưa Locked. Thời hạn đánh giá đếm từ ngày chốt chu kỳ, không phải từ lúc Learner nộp bài.</w:t>
            </w:r>
          </w:p>
        </w:tc>
      </w:tr>
      <w:tr>
        <w:tc>
          <w:tcPr>
            <w:tcW w:type="dxa" w:w="680"/>
            <w:vAlign w:val="center"/>
          </w:tcPr>
          <w:p>
            <w:pPr>
              <w:spacing w:after="40" w:before="40"/>
              <w:jc w:val="both"/>
            </w:pPr>
            <w:r>
              <w:rPr>
                <w:rFonts w:ascii="Times New Roman" w:hAnsi="Times New Roman" w:eastAsia="Times New Roman"/>
                <w:b w:val="0"/>
                <w:i w:val="0"/>
                <w:sz w:val="20"/>
              </w:rPr>
              <w:t>69</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UC20 – Gửi Course phê duyệt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Chuyển Course từ trạng thái Draft hoặc Rejected sang Submitted và thông báo cho Organizer.</w:t>
            </w:r>
          </w:p>
        </w:tc>
        <w:tc>
          <w:tcPr>
            <w:tcW w:type="dxa" w:w="4139"/>
            <w:vAlign w:val="center"/>
          </w:tcPr>
          <w:p>
            <w:pPr>
              <w:spacing w:after="40" w:before="40"/>
              <w:jc w:val="both"/>
            </w:pPr>
            <w:r>
              <w:rPr>
                <w:rFonts w:ascii="Times New Roman" w:hAnsi="Times New Roman" w:eastAsia="Times New Roman"/>
                <w:b w:val="0"/>
                <w:i w:val="0"/>
                <w:sz w:val="20"/>
              </w:rPr>
              <w:t>Chuyển trách nhiệm xử lý từ Instructor sang Organizer; là điều kiện kích hoạt của UC21.3. Course phải có đủ mô tả ngắn, mục tiêu đào tạo và ít nhất một Learning Outcome (BR-290).</w:t>
            </w:r>
          </w:p>
        </w:tc>
      </w:tr>
      <w:tr>
        <w:tc>
          <w:tcPr>
            <w:tcW w:type="dxa" w:w="680"/>
            <w:vAlign w:val="center"/>
          </w:tcPr>
          <w:p>
            <w:pPr>
              <w:spacing w:after="40" w:before="40"/>
              <w:jc w:val="both"/>
            </w:pPr>
            <w:r>
              <w:rPr>
                <w:rFonts w:ascii="Times New Roman" w:hAnsi="Times New Roman" w:eastAsia="Times New Roman"/>
                <w:b w:val="0"/>
                <w:i w:val="0"/>
                <w:sz w:val="20"/>
              </w:rPr>
              <w:t>70</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UC20.1 – Thu hồi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Đưa Course từ trạng thái Submitted về Draft.</w:t>
            </w:r>
          </w:p>
        </w:tc>
        <w:tc>
          <w:tcPr>
            <w:tcW w:type="dxa" w:w="4139"/>
            <w:vAlign w:val="center"/>
          </w:tcPr>
          <w:p>
            <w:pPr>
              <w:spacing w:after="40" w:before="40"/>
              <w:jc w:val="both"/>
            </w:pPr>
            <w:r>
              <w:rPr>
                <w:rFonts w:ascii="Times New Roman" w:hAnsi="Times New Roman" w:eastAsia="Times New Roman"/>
                <w:b w:val="0"/>
                <w:i w:val="0"/>
                <w:sz w:val="20"/>
              </w:rPr>
              <w:t>Chỉ thực hiện được trước khi Organizer ra quyết định phê duyệt. Trong trạng thái Submitted, Instructor không chỉnh sửa được Course; muốn sửa thì thu hồi về Draft (BR-285).</w:t>
            </w:r>
          </w:p>
        </w:tc>
      </w:tr>
      <w:tr>
        <w:tc>
          <w:tcPr>
            <w:tcW w:type="dxa" w:w="680"/>
            <w:vAlign w:val="center"/>
          </w:tcPr>
          <w:p>
            <w:pPr>
              <w:spacing w:after="40" w:before="40"/>
              <w:jc w:val="both"/>
            </w:pPr>
            <w:r>
              <w:rPr>
                <w:rFonts w:ascii="Times New Roman" w:hAnsi="Times New Roman" w:eastAsia="Times New Roman"/>
                <w:b w:val="0"/>
                <w:i w:val="0"/>
                <w:sz w:val="20"/>
              </w:rPr>
              <w:t>71</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UC21 – Xem Course tổ chức</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Course của Organization kèm loại khóa học, trạng thái phê duyệt, Instructor phụ trách và số Learner đang học.</w:t>
            </w:r>
          </w:p>
        </w:tc>
        <w:tc>
          <w:tcPr>
            <w:tcW w:type="dxa" w:w="4139"/>
            <w:vAlign w:val="center"/>
          </w:tcPr>
          <w:p>
            <w:pPr>
              <w:spacing w:after="40" w:before="40"/>
              <w:jc w:val="both"/>
            </w:pPr>
            <w:r>
              <w:rPr>
                <w:rFonts w:ascii="Times New Roman" w:hAnsi="Times New Roman" w:eastAsia="Times New Roman"/>
                <w:b w:val="0"/>
                <w:i w:val="0"/>
                <w:sz w:val="20"/>
              </w:rPr>
              <w:t>Là màn hình để Organizer chọn Course khi phân công và khi chuyển quyền phụ trách.</w:t>
            </w:r>
          </w:p>
        </w:tc>
      </w:tr>
      <w:tr>
        <w:tc>
          <w:tcPr>
            <w:tcW w:type="dxa" w:w="680"/>
            <w:vAlign w:val="center"/>
          </w:tcPr>
          <w:p>
            <w:pPr>
              <w:spacing w:after="40" w:before="40"/>
              <w:jc w:val="both"/>
            </w:pPr>
            <w:r>
              <w:rPr>
                <w:rFonts w:ascii="Times New Roman" w:hAnsi="Times New Roman" w:eastAsia="Times New Roman"/>
                <w:b w:val="0"/>
                <w:i w:val="0"/>
                <w:sz w:val="20"/>
              </w:rPr>
              <w:t>72</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UC21.1 – Xem Course chờ duyệt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Course đang ở trạng thái Submitted kèm Instructor phụ trách và ngày gửi duyệt.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73</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UC21.2 – Xem nội dung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nội dung Course phục vụ thẩm định, gồm cấu trúc chương trình, học liệu và các Assessment.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74</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UC21.3 – Phê duyệt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Ra quyết định trên một Course đang chờ duyệt: chấp thuận thì Course chuyển sang Published; từ chối kèm lý do thì Course chuyển sang Rejected.</w:t>
            </w:r>
          </w:p>
        </w:tc>
        <w:tc>
          <w:tcPr>
            <w:tcW w:type="dxa" w:w="4139"/>
            <w:vAlign w:val="center"/>
          </w:tcPr>
          <w:p>
            <w:pPr>
              <w:spacing w:after="40" w:before="40"/>
              <w:jc w:val="both"/>
            </w:pPr>
            <w:r>
              <w:rPr>
                <w:rFonts w:ascii="Times New Roman" w:hAnsi="Times New Roman" w:eastAsia="Times New Roman"/>
                <w:b w:val="0"/>
                <w:i w:val="0"/>
                <w:sz w:val="20"/>
              </w:rPr>
              <w:t>Hệ thống thông báo kết quả cho Instructor phụ trách. Chỉ Course ở trạng thái Published mới được phân công hoặc xuất hiện trong danh mục tự học.</w:t>
            </w:r>
          </w:p>
        </w:tc>
      </w:tr>
      <w:tr>
        <w:tc>
          <w:tcPr>
            <w:tcW w:type="dxa" w:w="680"/>
            <w:vAlign w:val="center"/>
          </w:tcPr>
          <w:p>
            <w:pPr>
              <w:spacing w:after="40" w:before="40"/>
              <w:jc w:val="both"/>
            </w:pPr>
            <w:r>
              <w:rPr>
                <w:rFonts w:ascii="Times New Roman" w:hAnsi="Times New Roman" w:eastAsia="Times New Roman"/>
                <w:b w:val="0"/>
                <w:i w:val="0"/>
                <w:sz w:val="20"/>
              </w:rPr>
              <w:t>75</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UC21.4 – Tìm Course tổ chức</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Course của Organization theo tên, loại khóa học, trạng thái, Instructor phụ trách hoặc ngày gửi duyệt.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76</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UC22 – Tạo phiên bản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Sao chép toàn bộ cấu trúc của một Course đã Locked thành phiên bản mới ở trạng thái Draft, liên kết với Course gốc.</w:t>
            </w:r>
          </w:p>
        </w:tc>
        <w:tc>
          <w:tcPr>
            <w:tcW w:type="dxa" w:w="4139"/>
            <w:vAlign w:val="center"/>
          </w:tcPr>
          <w:p>
            <w:pPr>
              <w:spacing w:after="40" w:before="40"/>
              <w:jc w:val="both"/>
            </w:pPr>
            <w:r>
              <w:rPr>
                <w:rFonts w:ascii="Times New Roman" w:hAnsi="Times New Roman" w:eastAsia="Times New Roman"/>
                <w:b w:val="0"/>
                <w:i w:val="0"/>
                <w:sz w:val="20"/>
              </w:rPr>
              <w:t>Phiên bản mới kế thừa loại khóa học của bản gốc và dùng chung tham chiếu tệp học liệu, không nhân đôi dung lượng lưu trữ. Phải trải qua lại quy trình phê duyệt; khi được duyệt, phiên bản trước tự động chuyển sang Archived, trừ khi phiên bản trước đang Disabled (BR-106). Mỗi chuỗi chỉ có tối đa một phiên bản đang biên soạn (BR-289).</w:t>
            </w:r>
          </w:p>
        </w:tc>
      </w:tr>
      <w:tr>
        <w:tc>
          <w:tcPr>
            <w:tcW w:type="dxa" w:w="680"/>
            <w:vAlign w:val="center"/>
          </w:tcPr>
          <w:p>
            <w:pPr>
              <w:spacing w:after="40" w:before="40"/>
              <w:jc w:val="both"/>
            </w:pPr>
            <w:r>
              <w:rPr>
                <w:rFonts w:ascii="Times New Roman" w:hAnsi="Times New Roman" w:eastAsia="Times New Roman"/>
                <w:b w:val="0"/>
                <w:i w:val="0"/>
                <w:sz w:val="20"/>
              </w:rPr>
              <w:t>77</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UC22.1 – Xem chuỗi phiên bản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 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phiên bản trong cùng chuỗi Course theo thứ tự thời gian, gồm số hiệu phiên bản, trạng thái từng bản, ngày tạo và ngày phê duyệt, số Learner đang học và đã hoàn thành ở từng bản, số Certificate đã cấp theo từng bản, và phiên bản nào đang là bản hiện hành.</w:t>
            </w:r>
          </w:p>
        </w:tc>
        <w:tc>
          <w:tcPr>
            <w:tcW w:type="dxa" w:w="4139"/>
            <w:vAlign w:val="center"/>
          </w:tcPr>
          <w:p>
            <w:pPr>
              <w:spacing w:after="40" w:before="40"/>
              <w:jc w:val="both"/>
            </w:pPr>
            <w:r>
              <w:rPr>
                <w:rFonts w:ascii="Times New Roman" w:hAnsi="Times New Roman" w:eastAsia="Times New Roman"/>
                <w:b w:val="0"/>
                <w:i w:val="0"/>
                <w:sz w:val="20"/>
              </w:rPr>
              <w:t>Phiên bản hiện hành là phiên bản có ngày phê duyệt gần nhất trong chuỗi, kể cả khi đang bị vô hiệu hóa (BR-336).</w:t>
            </w:r>
          </w:p>
        </w:tc>
      </w:tr>
      <w:tr>
        <w:tc>
          <w:tcPr>
            <w:tcW w:type="dxa" w:w="680"/>
            <w:vAlign w:val="center"/>
          </w:tcPr>
          <w:p>
            <w:pPr>
              <w:spacing w:after="40" w:before="40"/>
              <w:jc w:val="both"/>
            </w:pPr>
            <w:r>
              <w:rPr>
                <w:rFonts w:ascii="Times New Roman" w:hAnsi="Times New Roman" w:eastAsia="Times New Roman"/>
                <w:b w:val="0"/>
                <w:i w:val="0"/>
                <w:sz w:val="20"/>
              </w:rPr>
              <w:t>78</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UC22.2 – Giải phóng học liệu phiên bản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Xóa các tệp học liệu của một phiên bản đã Archived để thu hồi dung lượng lưu trữ.</w:t>
            </w:r>
          </w:p>
        </w:tc>
        <w:tc>
          <w:tcPr>
            <w:tcW w:type="dxa" w:w="4139"/>
            <w:vAlign w:val="center"/>
          </w:tcPr>
          <w:p>
            <w:pPr>
              <w:spacing w:after="40" w:before="40"/>
              <w:jc w:val="both"/>
            </w:pPr>
            <w:r>
              <w:rPr>
                <w:rFonts w:ascii="Times New Roman" w:hAnsi="Times New Roman" w:eastAsia="Times New Roman"/>
                <w:b w:val="0"/>
                <w:i w:val="0"/>
                <w:sz w:val="20"/>
              </w:rPr>
              <w:t>Chỉ thực hiện được khi mọi Enrollment trên phiên bản đó đều đã ở trạng thái Completed hoặc Withdrawn (BR-75). Chỉ xóa những tệp mà không phiên bản nào khác trong chuỗi còn tham chiếu tới. Bản ghi phiên bản gồm số hiệu, tên, cấu trúc chương trình, ngày duyệt và kết quả học tập đã ghi nhận được giữ lại để Certificate, báo cáo theo phiên bản và kết quả phiếu đánh giá vẫn tham chiếu được. Thao tác không giải phóng quota số Course vì chuỗi vẫn tồn tại.</w:t>
            </w:r>
          </w:p>
        </w:tc>
      </w:tr>
      <w:tr>
        <w:tc>
          <w:tcPr>
            <w:tcW w:type="dxa" w:w="680"/>
            <w:vAlign w:val="center"/>
          </w:tcPr>
          <w:p>
            <w:pPr>
              <w:spacing w:after="40" w:before="40"/>
              <w:jc w:val="both"/>
            </w:pPr>
            <w:r>
              <w:rPr>
                <w:rFonts w:ascii="Times New Roman" w:hAnsi="Times New Roman" w:eastAsia="Times New Roman"/>
                <w:b w:val="0"/>
                <w:i w:val="0"/>
                <w:sz w:val="20"/>
              </w:rPr>
              <w:t>79</w:t>
            </w:r>
          </w:p>
        </w:tc>
        <w:tc>
          <w:tcPr>
            <w:tcW w:type="dxa" w:w="1304"/>
            <w:vAlign w:val="center"/>
          </w:tcPr>
          <w:p>
            <w:pPr>
              <w:spacing w:after="40" w:before="40"/>
              <w:jc w:val="both"/>
            </w:pPr>
            <w:r>
              <w:rPr>
                <w:rFonts w:ascii="Times New Roman" w:hAnsi="Times New Roman" w:eastAsia="Times New Roman"/>
                <w:b w:val="0"/>
                <w:i w:val="0"/>
                <w:sz w:val="20"/>
              </w:rPr>
              <w:t>Phê duyệt và phiên bản Course</w:t>
            </w:r>
          </w:p>
        </w:tc>
        <w:tc>
          <w:tcPr>
            <w:tcW w:type="dxa" w:w="1928"/>
            <w:vAlign w:val="center"/>
          </w:tcPr>
          <w:p>
            <w:pPr>
              <w:spacing w:after="40" w:before="40"/>
              <w:jc w:val="both"/>
            </w:pPr>
            <w:r>
              <w:rPr>
                <w:rFonts w:ascii="Times New Roman" w:hAnsi="Times New Roman" w:eastAsia="Times New Roman"/>
                <w:b w:val="0"/>
                <w:i w:val="0"/>
                <w:sz w:val="20"/>
              </w:rPr>
              <w:t>UC23 – Chuyển quyền phụ trách</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Chuyển một Course sang cho Instructor khác trong Organization phụ trách.</w:t>
            </w:r>
          </w:p>
        </w:tc>
        <w:tc>
          <w:tcPr>
            <w:tcW w:type="dxa" w:w="4139"/>
            <w:vAlign w:val="center"/>
          </w:tcPr>
          <w:p>
            <w:pPr>
              <w:spacing w:after="40" w:before="40"/>
              <w:jc w:val="both"/>
            </w:pPr>
            <w:r>
              <w:rPr>
                <w:rFonts w:ascii="Times New Roman" w:hAnsi="Times New Roman" w:eastAsia="Times New Roman"/>
                <w:b w:val="0"/>
                <w:i w:val="0"/>
                <w:sz w:val="20"/>
              </w:rPr>
              <w:t>Instructor tiếp nhận kế thừa quyền chỉnh sửa nội dung trong phạm vi còn được phép, quyền chấm điểm và quyền tạo phiên bản mới. Mọi việc chấm điểm luôn thuộc về Instructor đang phụ trách Course tại thời điểm xử lý. Chuyển quyền áp dụng cho cả chuỗi phiên bản (BR-287).</w:t>
            </w:r>
          </w:p>
        </w:tc>
      </w:tr>
      <w:tr>
        <w:tc>
          <w:tcPr>
            <w:tcW w:type="dxa" w:w="680"/>
            <w:vAlign w:val="center"/>
          </w:tcPr>
          <w:p>
            <w:pPr>
              <w:spacing w:after="40" w:before="40"/>
              <w:jc w:val="both"/>
            </w:pPr>
            <w:r>
              <w:rPr>
                <w:rFonts w:ascii="Times New Roman" w:hAnsi="Times New Roman" w:eastAsia="Times New Roman"/>
                <w:b w:val="0"/>
                <w:i w:val="0"/>
                <w:sz w:val="20"/>
              </w:rPr>
              <w:t>80</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 – Xem danh sách phân công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Learner được phân công Course Required trong Organization kèm Course được giao, hạn hoàn thành và tình trạng của từng người.</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81</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UC24.1 – Xem chi tiết phân công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thông tin một lượt phân công: Learner, Course, ngày phân công, hạn hoàn thành, tiến độ hiện tại và tình trạng — NotStarted (Chưa bắt đầu), InProgress (Đang học), Completed (Hoàn thành), Overdue (Quá hạn), Exempted (Miễn), Withdrawn (Đã rút) hoặc Halted (Tạm dừng).</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82</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UC24.2 – Phân công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Chọn một Course đã Published và một hoặc nhiều Learner để giao đào tạo bắt buộc. Hệ thống tự động Enrollment và thông báo cho các Learner được chọn.</w:t>
            </w:r>
          </w:p>
        </w:tc>
        <w:tc>
          <w:tcPr>
            <w:tcW w:type="dxa" w:w="4139"/>
            <w:vAlign w:val="center"/>
          </w:tcPr>
          <w:p>
            <w:pPr>
              <w:spacing w:after="40" w:before="40"/>
              <w:jc w:val="both"/>
            </w:pPr>
            <w:r>
              <w:rPr>
                <w:rFonts w:ascii="Times New Roman" w:hAnsi="Times New Roman" w:eastAsia="Times New Roman"/>
                <w:b w:val="0"/>
                <w:i w:val="0"/>
                <w:sz w:val="20"/>
              </w:rPr>
              <w:t>Chỉ Organizer được phân công; Instructor không có quyền này. Hạn hoàn thành của mỗi Learner tính bằng ngày phân công cộng số ngày hoàn thành dự kiến của Course, kết thúc vào cuối ngày theo múi giờ của Organization (BR-300). Course chuyển sang Locked nếu đây là Enrollment đầu tiên. Nếu Learner đã tự đăng ký Course đó từ trước, Enrollment hiện có chuyển từ Optional sang Required, tiến độ và kết quả giữ nguyên, hạn tính từ ngày phân công; nếu họ đã hoàn thành 100% thì hệ thống ghi nhận hoàn thành ngay và không cấp Certificate thứ hai. Hệ thống kiểm tra toàn bộ danh sách trước khi tạo Enrollment: có Learner không hợp lệ thì chặn cả lần phân công và nêu từng Learner lỗi kèm lý do, không phân công một phần; tài khoản đã tạo nhưng chưa kích hoạt vẫn được phân công (BR-308). Mỗi lần chọn tối đa 500 Learner. Learner đang học một phiên bản khác trong cùng chuỗi vẫn được phân công phiên bản này (BR-298).</w:t>
            </w:r>
          </w:p>
        </w:tc>
      </w:tr>
      <w:tr>
        <w:tc>
          <w:tcPr>
            <w:tcW w:type="dxa" w:w="680"/>
            <w:vAlign w:val="center"/>
          </w:tcPr>
          <w:p>
            <w:pPr>
              <w:spacing w:after="40" w:before="40"/>
              <w:jc w:val="both"/>
            </w:pPr>
            <w:r>
              <w:rPr>
                <w:rFonts w:ascii="Times New Roman" w:hAnsi="Times New Roman" w:eastAsia="Times New Roman"/>
                <w:b w:val="0"/>
                <w:i w:val="0"/>
                <w:sz w:val="20"/>
              </w:rPr>
              <w:t>83</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UC24.3 – Điều chỉnh hạn hoàn thành</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Kéo dài hạn hoàn thành của một Learner trên một Course cụ thể.</w:t>
            </w:r>
          </w:p>
        </w:tc>
        <w:tc>
          <w:tcPr>
            <w:tcW w:type="dxa" w:w="4139"/>
            <w:vAlign w:val="center"/>
          </w:tcPr>
          <w:p>
            <w:pPr>
              <w:spacing w:after="40" w:before="40"/>
              <w:jc w:val="both"/>
            </w:pPr>
            <w:r>
              <w:rPr>
                <w:rFonts w:ascii="Times New Roman" w:hAnsi="Times New Roman" w:eastAsia="Times New Roman"/>
                <w:b w:val="0"/>
                <w:i w:val="0"/>
                <w:sz w:val="20"/>
              </w:rPr>
              <w:t>Hạn chỉ được kéo dài, không được rút ngắn sau khi công bố. Tình trạng quá hạn của Learner đó được tính lại.</w:t>
            </w:r>
          </w:p>
        </w:tc>
      </w:tr>
      <w:tr>
        <w:tc>
          <w:tcPr>
            <w:tcW w:type="dxa" w:w="680"/>
            <w:vAlign w:val="center"/>
          </w:tcPr>
          <w:p>
            <w:pPr>
              <w:spacing w:after="40" w:before="40"/>
              <w:jc w:val="both"/>
            </w:pPr>
            <w:r>
              <w:rPr>
                <w:rFonts w:ascii="Times New Roman" w:hAnsi="Times New Roman" w:eastAsia="Times New Roman"/>
                <w:b w:val="0"/>
                <w:i w:val="0"/>
                <w:sz w:val="20"/>
              </w:rPr>
              <w:t>84</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UC24.4 – Hủy phân công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Gỡ một Learner khỏi Course được phân công.</w:t>
            </w:r>
          </w:p>
        </w:tc>
        <w:tc>
          <w:tcPr>
            <w:tcW w:type="dxa" w:w="4139"/>
            <w:vAlign w:val="center"/>
          </w:tcPr>
          <w:p>
            <w:pPr>
              <w:spacing w:after="40" w:before="40"/>
              <w:jc w:val="both"/>
            </w:pPr>
            <w:r>
              <w:rPr>
                <w:rFonts w:ascii="Times New Roman" w:hAnsi="Times New Roman" w:eastAsia="Times New Roman"/>
                <w:b w:val="0"/>
                <w:i w:val="0"/>
                <w:sz w:val="20"/>
              </w:rPr>
              <w:t>Chỉ thực hiện được khi Enrollment chưa phát sinh dữ liệu học tập, tức chưa hoàn thành học liệu nào, chưa có lượt làm Quiz và chưa có bài nộp.</w:t>
            </w:r>
          </w:p>
        </w:tc>
      </w:tr>
      <w:tr>
        <w:tc>
          <w:tcPr>
            <w:tcW w:type="dxa" w:w="680"/>
            <w:vAlign w:val="center"/>
          </w:tcPr>
          <w:p>
            <w:pPr>
              <w:spacing w:after="40" w:before="40"/>
              <w:jc w:val="both"/>
            </w:pPr>
            <w:r>
              <w:rPr>
                <w:rFonts w:ascii="Times New Roman" w:hAnsi="Times New Roman" w:eastAsia="Times New Roman"/>
                <w:b w:val="0"/>
                <w:i w:val="0"/>
                <w:sz w:val="20"/>
              </w:rPr>
              <w:t>85</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UC24.5 – Đánh dấu Miễn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Đánh dấu Exempted kèm lý do cho một Enrollment đã phát sinh dữ liệu học tập, thay cho việc hủy phân công.</w:t>
            </w:r>
          </w:p>
        </w:tc>
        <w:tc>
          <w:tcPr>
            <w:tcW w:type="dxa" w:w="4139"/>
            <w:vAlign w:val="center"/>
          </w:tcPr>
          <w:p>
            <w:pPr>
              <w:spacing w:after="40" w:before="40"/>
              <w:jc w:val="both"/>
            </w:pPr>
            <w:r>
              <w:rPr>
                <w:rFonts w:ascii="Times New Roman" w:hAnsi="Times New Roman" w:eastAsia="Times New Roman"/>
                <w:b w:val="0"/>
                <w:i w:val="0"/>
                <w:sz w:val="20"/>
              </w:rPr>
              <w:t>Enrollment ở trạng thái Exempted không được tính vào thống kê quá hạn. Đây cũng là cơ chế dùng khi Organizer muốn bỏ nghĩa vụ cho một Learner nhưng vẫn cho họ học tiếp; hệ thống không có đường chuyển Enrollment từ Required về Optional.</w:t>
            </w:r>
          </w:p>
        </w:tc>
      </w:tr>
      <w:tr>
        <w:tc>
          <w:tcPr>
            <w:tcW w:type="dxa" w:w="680"/>
            <w:vAlign w:val="center"/>
          </w:tcPr>
          <w:p>
            <w:pPr>
              <w:spacing w:after="40" w:before="40"/>
              <w:jc w:val="both"/>
            </w:pPr>
            <w:r>
              <w:rPr>
                <w:rFonts w:ascii="Times New Roman" w:hAnsi="Times New Roman" w:eastAsia="Times New Roman"/>
                <w:b w:val="0"/>
                <w:i w:val="0"/>
                <w:sz w:val="20"/>
              </w:rPr>
              <w:t>86</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UC24.6 – Gỡ đánh dấu Miễn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Gỡ trạng thái Exempted của một Enrollment; hệ thống tính lại trạng thái theo tiến độ thực tế của Learner.</w:t>
            </w:r>
          </w:p>
        </w:tc>
        <w:tc>
          <w:tcPr>
            <w:tcW w:type="dxa" w:w="4139"/>
            <w:vAlign w:val="center"/>
          </w:tcPr>
          <w:p>
            <w:pPr>
              <w:spacing w:after="40" w:before="40"/>
              <w:jc w:val="both"/>
            </w:pPr>
            <w:r>
              <w:rPr>
                <w:rFonts w:ascii="Times New Roman" w:hAnsi="Times New Roman" w:eastAsia="Times New Roman"/>
                <w:b w:val="0"/>
                <w:i w:val="0"/>
                <w:sz w:val="20"/>
              </w:rPr>
              <w:t>Organizer đương nhiệm gỡ được trạng thái Exempted do Organizer đặt, kể cả khi do Organizer tiền nhiệm đặt. Trạng thái sau khi gỡ: chưa phát sinh dữ liệu học tập thì NotStarted, đang dở thì InProgress, đã hoàn thành toàn bộ thành phần bắt buộc thì Completed và cấp Certificate. Hạn hoàn thành được dời thêm đúng khoảng thời gian Enrollment ở trạng thái Exempted. Trạng thái Halted do hệ thống ghi nhận khi Course bị vô hiệu hóa không gỡ theo cách này, xem UC24.8. Learner ở Exempted hoàn thành toàn bộ thành phần bắt buộc thì được ghi nhận Completed ngay, không chờ gỡ (BR-301). Gỡ Exempted trong lúc Course đang bị vô hiệu hóa thì Enrollment chuyển sang Halted (BR-302).</w:t>
            </w:r>
          </w:p>
        </w:tc>
      </w:tr>
      <w:tr>
        <w:tc>
          <w:tcPr>
            <w:tcW w:type="dxa" w:w="680"/>
            <w:vAlign w:val="center"/>
          </w:tcPr>
          <w:p>
            <w:pPr>
              <w:spacing w:after="40" w:before="40"/>
              <w:jc w:val="both"/>
            </w:pPr>
            <w:r>
              <w:rPr>
                <w:rFonts w:ascii="Times New Roman" w:hAnsi="Times New Roman" w:eastAsia="Times New Roman"/>
                <w:b w:val="0"/>
                <w:i w:val="0"/>
                <w:sz w:val="20"/>
              </w:rPr>
              <w:t>87</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UC24.7 – Tìm kiếm phân công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phân công theo tên Course, Learner, hạn hoàn thành hoặc tình trạng.</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88</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UC24.8 – Khôi phục Enrollment tạm dừng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Xử lý một Enrollment đang ở trạng thái Halted sau khi Course bị vô hiệu hóa: khôi phục để Learner học tiếp, hoặc đóng Enrollment khi phiên bản Course không còn được kích hoạt lại.</w:t>
            </w:r>
          </w:p>
        </w:tc>
        <w:tc>
          <w:tcPr>
            <w:tcW w:type="dxa" w:w="4139"/>
            <w:vAlign w:val="center"/>
          </w:tcPr>
          <w:p>
            <w:pPr>
              <w:spacing w:after="40" w:before="40"/>
              <w:jc w:val="both"/>
            </w:pPr>
            <w:r>
              <w:rPr>
                <w:rFonts w:ascii="Times New Roman" w:hAnsi="Times New Roman" w:eastAsia="Times New Roman"/>
                <w:b w:val="0"/>
                <w:i w:val="0"/>
                <w:sz w:val="20"/>
              </w:rPr>
              <w:t>Chỉ khôi phục được khi phiên bản Course đã quay lại Published; trạng thái được tính lại theo tiến độ thực tế và hạn hoàn thành được dời thêm đúng khoảng thời gian bị Halted (BR-250, BR-124). Nếu phiên bản giữ Disabled vì đã có phiên bản mới được duyệt, Organizer chuyển Enrollment sang Withdrawn; Learner muốn học tiếp thì được phân công hoặc tự đăng ký phiên bản hiện hành (BR-303). Áp dụng cho cả Enrollment Required lẫn Optional.</w:t>
            </w:r>
          </w:p>
        </w:tc>
      </w:tr>
      <w:tr>
        <w:tc>
          <w:tcPr>
            <w:tcW w:type="dxa" w:w="680"/>
            <w:vAlign w:val="center"/>
          </w:tcPr>
          <w:p>
            <w:pPr>
              <w:spacing w:after="40" w:before="40"/>
              <w:jc w:val="both"/>
            </w:pPr>
            <w:r>
              <w:rPr>
                <w:rFonts w:ascii="Times New Roman" w:hAnsi="Times New Roman" w:eastAsia="Times New Roman"/>
                <w:b w:val="0"/>
                <w:i w:val="0"/>
                <w:sz w:val="20"/>
              </w:rPr>
              <w:t>89</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UC25 – Xem danh mục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Course loại Public đã Published của Organization mà Learner có thể tự đăng ký học, kèm mô tả, mục tiêu đào tạo và thời lượng ước tính.</w:t>
            </w:r>
          </w:p>
        </w:tc>
        <w:tc>
          <w:tcPr>
            <w:tcW w:type="dxa" w:w="4139"/>
            <w:vAlign w:val="center"/>
          </w:tcPr>
          <w:p>
            <w:pPr>
              <w:spacing w:after="40" w:before="40"/>
              <w:jc w:val="both"/>
            </w:pPr>
            <w:r>
              <w:rPr>
                <w:rFonts w:ascii="Times New Roman" w:hAnsi="Times New Roman" w:eastAsia="Times New Roman"/>
                <w:b w:val="0"/>
                <w:i w:val="0"/>
                <w:sz w:val="20"/>
              </w:rPr>
              <w:t>Course loại Private, Course ở trạng thái Archived hoặc Disabled không xuất hiện trong danh mục.</w:t>
            </w:r>
          </w:p>
        </w:tc>
      </w:tr>
      <w:tr>
        <w:tc>
          <w:tcPr>
            <w:tcW w:type="dxa" w:w="680"/>
            <w:vAlign w:val="center"/>
          </w:tcPr>
          <w:p>
            <w:pPr>
              <w:spacing w:after="40" w:before="40"/>
              <w:jc w:val="both"/>
            </w:pPr>
            <w:r>
              <w:rPr>
                <w:rFonts w:ascii="Times New Roman" w:hAnsi="Times New Roman" w:eastAsia="Times New Roman"/>
                <w:b w:val="0"/>
                <w:i w:val="0"/>
                <w:sz w:val="20"/>
              </w:rPr>
              <w:t>90</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UC25.1 – Xem giới thiệu Course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mục tiêu đào tạo, Learning Outcomes, cấu trúc chương trình và điều kiện cấp Certificate của một Course trước khi quyết định đăng ký.</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91</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UC25.2 – Tìm Course danh mục</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mục Course theo tên Course hoặc mục tiêu đào tạo.</w:t>
            </w:r>
          </w:p>
        </w:tc>
        <w:tc>
          <w:tcPr>
            <w:tcW w:type="dxa" w:w="4139"/>
            <w:vAlign w:val="center"/>
          </w:tcPr>
          <w:p>
            <w:pPr>
              <w:spacing w:after="40" w:before="40"/>
              <w:jc w:val="both"/>
            </w:pPr>
            <w:r>
              <w:rPr>
                <w:rFonts w:ascii="Times New Roman" w:hAnsi="Times New Roman" w:eastAsia="Times New Roman"/>
                <w:b w:val="0"/>
                <w:i w:val="0"/>
                <w:sz w:val="20"/>
              </w:rPr>
              <w:t>Chức năng tìm kiếm chỉ trả về Course loại Public. Course loại Private không tìm được nếu Learner chưa được phân công.</w:t>
            </w:r>
          </w:p>
        </w:tc>
      </w:tr>
      <w:tr>
        <w:tc>
          <w:tcPr>
            <w:tcW w:type="dxa" w:w="680"/>
            <w:vAlign w:val="center"/>
          </w:tcPr>
          <w:p>
            <w:pPr>
              <w:spacing w:after="40" w:before="40"/>
              <w:jc w:val="both"/>
            </w:pPr>
            <w:r>
              <w:rPr>
                <w:rFonts w:ascii="Times New Roman" w:hAnsi="Times New Roman" w:eastAsia="Times New Roman"/>
                <w:b w:val="0"/>
                <w:i w:val="0"/>
                <w:sz w:val="20"/>
              </w:rPr>
              <w:t>92</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UC25.3 – Đăng ký Course tự chọn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Tự Enrollment vào một Course loại Public trong danh mục mà không cần Organizer phân công và không cần ai duyệt.</w:t>
            </w:r>
          </w:p>
        </w:tc>
        <w:tc>
          <w:tcPr>
            <w:tcW w:type="dxa" w:w="4139"/>
            <w:vAlign w:val="center"/>
          </w:tcPr>
          <w:p>
            <w:pPr>
              <w:spacing w:after="40" w:before="40"/>
              <w:jc w:val="both"/>
            </w:pPr>
            <w:r>
              <w:rPr>
                <w:rFonts w:ascii="Times New Roman" w:hAnsi="Times New Roman" w:eastAsia="Times New Roman"/>
                <w:b w:val="0"/>
                <w:i w:val="0"/>
                <w:sz w:val="20"/>
              </w:rPr>
              <w:t>Enrollment dạng Optional KHÔNG có hạn hoàn thành nên không phát sinh trạng thái quá hạn. Không giới hạn số Course tự chọn học đồng thời. Course chuyển Locked nếu đây là Enrollment đầu tiên.</w:t>
            </w:r>
          </w:p>
        </w:tc>
      </w:tr>
      <w:tr>
        <w:tc>
          <w:tcPr>
            <w:tcW w:type="dxa" w:w="680"/>
            <w:vAlign w:val="center"/>
          </w:tcPr>
          <w:p>
            <w:pPr>
              <w:spacing w:after="40" w:before="40"/>
              <w:jc w:val="both"/>
            </w:pPr>
            <w:r>
              <w:rPr>
                <w:rFonts w:ascii="Times New Roman" w:hAnsi="Times New Roman" w:eastAsia="Times New Roman"/>
                <w:b w:val="0"/>
                <w:i w:val="0"/>
                <w:sz w:val="20"/>
              </w:rPr>
              <w:t>93</w:t>
            </w:r>
          </w:p>
        </w:tc>
        <w:tc>
          <w:tcPr>
            <w:tcW w:type="dxa" w:w="1304"/>
            <w:vAlign w:val="center"/>
          </w:tcPr>
          <w:p>
            <w:pPr>
              <w:spacing w:after="40" w:before="40"/>
              <w:jc w:val="both"/>
            </w:pPr>
            <w:r>
              <w:rPr>
                <w:rFonts w:ascii="Times New Roman" w:hAnsi="Times New Roman" w:eastAsia="Times New Roman"/>
                <w:b w:val="0"/>
                <w:i w:val="0"/>
                <w:sz w:val="20"/>
              </w:rPr>
              <w:t>Phân công đào tạo</w:t>
            </w:r>
          </w:p>
        </w:tc>
        <w:tc>
          <w:tcPr>
            <w:tcW w:type="dxa" w:w="1928"/>
            <w:vAlign w:val="center"/>
          </w:tcPr>
          <w:p>
            <w:pPr>
              <w:spacing w:after="40" w:before="40"/>
              <w:jc w:val="both"/>
            </w:pPr>
            <w:r>
              <w:rPr>
                <w:rFonts w:ascii="Times New Roman" w:hAnsi="Times New Roman" w:eastAsia="Times New Roman"/>
                <w:b w:val="0"/>
                <w:i w:val="0"/>
                <w:sz w:val="20"/>
              </w:rPr>
              <w:t>UC25.4 – Rút khỏi Course tự chọn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Hủy Enrollment tự đăng ký của bản thân, có bước xác nhận trước khi thực hiện.</w:t>
            </w:r>
          </w:p>
        </w:tc>
        <w:tc>
          <w:tcPr>
            <w:tcW w:type="dxa" w:w="4139"/>
            <w:vAlign w:val="center"/>
          </w:tcPr>
          <w:p>
            <w:pPr>
              <w:spacing w:after="40" w:before="40"/>
              <w:jc w:val="both"/>
            </w:pPr>
            <w:r>
              <w:rPr>
                <w:rFonts w:ascii="Times New Roman" w:hAnsi="Times New Roman" w:eastAsia="Times New Roman"/>
                <w:b w:val="0"/>
                <w:i w:val="0"/>
                <w:sz w:val="20"/>
              </w:rPr>
              <w:t>Thực hiện được bất cứ lúc nào. Nếu chưa phát sinh kết quả đánh giá nào (chưa làm Quiz, chưa nộp bài, chưa chấm chéo cho ai) thì toàn bộ dữ liệu Enrollment bị xóa. Nếu đã có kết quả đánh giá thì dữ liệu được giữ lại, Enrollment chuyển sang trạng thái Withdrawn, đăng ký lại thì khôi phục tiến độ. Việc rút không gỡ thuộc tính Locked của Course. Khôi phục tiến độ chỉ áp dụng trên cùng phiên bản; nếu phiên bản đã rút không còn Published thì Learner đăng ký phiên bản hiện hành như một Enrollment mới (BR-305).</w:t>
            </w:r>
          </w:p>
        </w:tc>
      </w:tr>
      <w:tr>
        <w:tc>
          <w:tcPr>
            <w:tcW w:type="dxa" w:w="680"/>
            <w:vAlign w:val="center"/>
          </w:tcPr>
          <w:p>
            <w:pPr>
              <w:spacing w:after="40" w:before="40"/>
              <w:jc w:val="both"/>
            </w:pPr>
            <w:r>
              <w:rPr>
                <w:rFonts w:ascii="Times New Roman" w:hAnsi="Times New Roman" w:eastAsia="Times New Roman"/>
                <w:b w:val="0"/>
                <w:i w:val="0"/>
                <w:sz w:val="20"/>
              </w:rPr>
              <w:t>94</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UC26 – Xem Course của tôi</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Course được phân công kèm hạn hoàn thành và tình trạng, cùng các Course đã tự đăng ký.</w:t>
            </w:r>
          </w:p>
        </w:tc>
        <w:tc>
          <w:tcPr>
            <w:tcW w:type="dxa" w:w="4139"/>
            <w:vAlign w:val="center"/>
          </w:tcPr>
          <w:p>
            <w:pPr>
              <w:spacing w:after="40" w:before="40"/>
              <w:jc w:val="both"/>
            </w:pPr>
            <w:r>
              <w:rPr>
                <w:rFonts w:ascii="Times New Roman" w:hAnsi="Times New Roman" w:eastAsia="Times New Roman"/>
                <w:b w:val="0"/>
                <w:i w:val="0"/>
                <w:sz w:val="20"/>
              </w:rPr>
              <w:t>Course loại Private mà Learner được phân công vẫn hiển thị ở đây dù không có trong danh mục tự học. Course đã tự đăng ký lúc còn Public rồi sau đó chuyển sang Private cũng vẫn hiển thị và vẫn học tiếp được, Enrollment giữ nguyên dạng Optional.</w:t>
            </w:r>
          </w:p>
        </w:tc>
      </w:tr>
      <w:tr>
        <w:tc>
          <w:tcPr>
            <w:tcW w:type="dxa" w:w="680"/>
            <w:vAlign w:val="center"/>
          </w:tcPr>
          <w:p>
            <w:pPr>
              <w:spacing w:after="40" w:before="40"/>
              <w:jc w:val="both"/>
            </w:pPr>
            <w:r>
              <w:rPr>
                <w:rFonts w:ascii="Times New Roman" w:hAnsi="Times New Roman" w:eastAsia="Times New Roman"/>
                <w:b w:val="0"/>
                <w:i w:val="0"/>
                <w:sz w:val="20"/>
              </w:rPr>
              <w:t>95</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UC26.1 – Lọc Course của tôi</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Course của bản thân theo tên Course, loại Required hoặc Optional, hoặc tình trạng học tập.</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96</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UC27 – Xem chương trình học</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Truy cập cây Module và Lesson của một Course đã Enroll, xem thành phần nào bắt buộc và thành phần nào đã hoàn thành.</w:t>
            </w:r>
          </w:p>
        </w:tc>
        <w:tc>
          <w:tcPr>
            <w:tcW w:type="dxa" w:w="4139"/>
            <w:vAlign w:val="center"/>
          </w:tcPr>
          <w:p>
            <w:pPr>
              <w:spacing w:after="40" w:before="40"/>
              <w:jc w:val="both"/>
            </w:pPr>
            <w:r>
              <w:rPr>
                <w:rFonts w:ascii="Times New Roman" w:hAnsi="Times New Roman" w:eastAsia="Times New Roman"/>
                <w:b w:val="0"/>
                <w:i w:val="0"/>
                <w:sz w:val="20"/>
              </w:rPr>
              <w:t>Chỉ hiển thị Course mà Learner đã Enroll. Khác UC15 của Instructor ở chỗ cây của Instructor mang trạng thái khóa của từng thành phần phục vụ biên soạn, còn cây của Learner mang trạng thái hoàn thành phục vụ theo dõi điều kiện cấp Certificate. Khác UC28 ở chỗ UC27 là màn hình để học và điều hướng trong một Course, còn UC28 là màn hình theo dõi phần còn thiếu và tình trạng so với hạn hoàn thành.</w:t>
            </w:r>
          </w:p>
        </w:tc>
      </w:tr>
      <w:tr>
        <w:tc>
          <w:tcPr>
            <w:tcW w:type="dxa" w:w="680"/>
            <w:vAlign w:val="center"/>
          </w:tcPr>
          <w:p>
            <w:pPr>
              <w:spacing w:after="40" w:before="40"/>
              <w:jc w:val="both"/>
            </w:pPr>
            <w:r>
              <w:rPr>
                <w:rFonts w:ascii="Times New Roman" w:hAnsi="Times New Roman" w:eastAsia="Times New Roman"/>
                <w:b w:val="0"/>
                <w:i w:val="0"/>
                <w:sz w:val="20"/>
              </w:rPr>
              <w:t>97</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UC27.1 – Xem chi tiết Lesson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phần nội dung của một Lesson và danh sách học liệu thuộc Lesson đó kèm trạng thái hoàn thành của từng học liệu.</w:t>
            </w:r>
          </w:p>
        </w:tc>
        <w:tc>
          <w:tcPr>
            <w:tcW w:type="dxa" w:w="4139"/>
            <w:vAlign w:val="center"/>
          </w:tcPr>
          <w:p>
            <w:pPr>
              <w:spacing w:after="40" w:before="40"/>
              <w:jc w:val="both"/>
            </w:pPr>
            <w:r>
              <w:rPr>
                <w:rFonts w:ascii="Times New Roman" w:hAnsi="Times New Roman" w:eastAsia="Times New Roman"/>
                <w:b w:val="0"/>
                <w:i w:val="0"/>
                <w:sz w:val="20"/>
              </w:rPr>
              <w:t>Tương ứng với UC16 của Instructor nhưng khác nội dung hiển thị: Learner thấy trạng thái hoàn thành của từng học liệu, không thấy dung lượng chiếm dụng và các thao tác biên soạn.</w:t>
            </w:r>
          </w:p>
        </w:tc>
      </w:tr>
      <w:tr>
        <w:tc>
          <w:tcPr>
            <w:tcW w:type="dxa" w:w="680"/>
            <w:vAlign w:val="center"/>
          </w:tcPr>
          <w:p>
            <w:pPr>
              <w:spacing w:after="40" w:before="40"/>
              <w:jc w:val="both"/>
            </w:pPr>
            <w:r>
              <w:rPr>
                <w:rFonts w:ascii="Times New Roman" w:hAnsi="Times New Roman" w:eastAsia="Times New Roman"/>
                <w:b w:val="0"/>
                <w:i w:val="0"/>
                <w:sz w:val="20"/>
              </w:rPr>
              <w:t>98</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UC27.2 – Xem học liệu Video</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Xem video của một Lesson; hệ thống ghi nhận tiến trình xem.</w:t>
            </w:r>
          </w:p>
        </w:tc>
        <w:tc>
          <w:tcPr>
            <w:tcW w:type="dxa" w:w="4139"/>
            <w:vAlign w:val="center"/>
          </w:tcPr>
          <w:p>
            <w:pPr>
              <w:spacing w:after="40" w:before="40"/>
              <w:jc w:val="both"/>
            </w:pPr>
            <w:r>
              <w:rPr>
                <w:rFonts w:ascii="Times New Roman" w:hAnsi="Times New Roman" w:eastAsia="Times New Roman"/>
                <w:b w:val="0"/>
                <w:i w:val="0"/>
                <w:sz w:val="20"/>
              </w:rPr>
              <w:t>Hệ thống tự đánh dấu hoàn thành khi tổng thời lượng các đoạn đã phát, không tính trùng đoạn xem lại và không tính đoạn bị tua qua, đạt tỉ lệ theo ngưỡng cấu hình cấp nền tảng, ở bất kỳ tốc độ phát nào (BR-299). Học liệu đã hoàn thành giữ nguyên trạng thái hoàn thành (BR-309).</w:t>
            </w:r>
          </w:p>
        </w:tc>
      </w:tr>
      <w:tr>
        <w:tc>
          <w:tcPr>
            <w:tcW w:type="dxa" w:w="680"/>
            <w:vAlign w:val="center"/>
          </w:tcPr>
          <w:p>
            <w:pPr>
              <w:spacing w:after="40" w:before="40"/>
              <w:jc w:val="both"/>
            </w:pPr>
            <w:r>
              <w:rPr>
                <w:rFonts w:ascii="Times New Roman" w:hAnsi="Times New Roman" w:eastAsia="Times New Roman"/>
                <w:b w:val="0"/>
                <w:i w:val="0"/>
                <w:sz w:val="20"/>
              </w:rPr>
              <w:t>99</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UC27.3 – Hoàn thành học liệu Reading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Đọc tài liệu của một Lesson và tự đánh dấu đã hoàn thành.</w:t>
            </w:r>
          </w:p>
        </w:tc>
        <w:tc>
          <w:tcPr>
            <w:tcW w:type="dxa" w:w="4139"/>
            <w:vAlign w:val="center"/>
          </w:tcPr>
          <w:p>
            <w:pPr>
              <w:spacing w:after="40" w:before="40"/>
              <w:jc w:val="both"/>
            </w:pPr>
            <w:r>
              <w:rPr>
                <w:rFonts w:ascii="Times New Roman" w:hAnsi="Times New Roman" w:eastAsia="Times New Roman"/>
                <w:b w:val="0"/>
                <w:i w:val="0"/>
                <w:sz w:val="20"/>
              </w:rPr>
              <w:t>Một Lesson được xem là hoàn thành khi toàn bộ học liệu bắt buộc thuộc Lesson đó đã hoàn thành. Learner không bỏ đánh dấu được sau khi đã đánh dấu (BR-309).</w:t>
            </w:r>
          </w:p>
        </w:tc>
      </w:tr>
      <w:tr>
        <w:tc>
          <w:tcPr>
            <w:tcW w:type="dxa" w:w="680"/>
            <w:vAlign w:val="center"/>
          </w:tcPr>
          <w:p>
            <w:pPr>
              <w:spacing w:after="40" w:before="40"/>
              <w:jc w:val="both"/>
            </w:pPr>
            <w:r>
              <w:rPr>
                <w:rFonts w:ascii="Times New Roman" w:hAnsi="Times New Roman" w:eastAsia="Times New Roman"/>
                <w:b w:val="0"/>
                <w:i w:val="0"/>
                <w:sz w:val="20"/>
              </w:rPr>
              <w:t>100</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UC28 – Xem tiến độ học tập</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thành phần bắt buộc đã hoàn thành trên từng Course và phần còn thiếu để đủ điều kiện cấp Certificate.</w:t>
            </w:r>
          </w:p>
        </w:tc>
        <w:tc>
          <w:tcPr>
            <w:tcW w:type="dxa" w:w="4139"/>
            <w:vAlign w:val="center"/>
          </w:tcPr>
          <w:p>
            <w:pPr>
              <w:spacing w:after="40" w:before="40"/>
              <w:jc w:val="both"/>
            </w:pPr>
            <w:r>
              <w:rPr>
                <w:rFonts w:ascii="Times New Roman" w:hAnsi="Times New Roman" w:eastAsia="Times New Roman"/>
                <w:b w:val="0"/>
                <w:i w:val="0"/>
                <w:sz w:val="20"/>
              </w:rPr>
              <w:t>Với Course được phân công, màn hình hiển thị thêm tình trạng so với hạn hoàn thành. Trạng thái quá hạn không chặn Learner tiếp tục học và hoàn thành Course. Khác UC27 ở mục đích sử dụng: UC27 để học, UC28 để theo dõi tiến độ.</w:t>
            </w:r>
          </w:p>
        </w:tc>
      </w:tr>
      <w:tr>
        <w:tc>
          <w:tcPr>
            <w:tcW w:type="dxa" w:w="680"/>
            <w:vAlign w:val="center"/>
          </w:tcPr>
          <w:p>
            <w:pPr>
              <w:spacing w:after="40" w:before="40"/>
              <w:jc w:val="both"/>
            </w:pPr>
            <w:r>
              <w:rPr>
                <w:rFonts w:ascii="Times New Roman" w:hAnsi="Times New Roman" w:eastAsia="Times New Roman"/>
                <w:b w:val="0"/>
                <w:i w:val="0"/>
                <w:sz w:val="20"/>
              </w:rPr>
              <w:t>101</w:t>
            </w:r>
          </w:p>
        </w:tc>
        <w:tc>
          <w:tcPr>
            <w:tcW w:type="dxa" w:w="1304"/>
            <w:vAlign w:val="center"/>
          </w:tcPr>
          <w:p>
            <w:pPr>
              <w:spacing w:after="40" w:before="40"/>
              <w:jc w:val="both"/>
            </w:pPr>
            <w:r>
              <w:rPr>
                <w:rFonts w:ascii="Times New Roman" w:hAnsi="Times New Roman" w:eastAsia="Times New Roman"/>
                <w:b w:val="0"/>
                <w:i w:val="0"/>
                <w:sz w:val="20"/>
              </w:rPr>
              <w:t>Học tập và tiến độ</w:t>
            </w:r>
          </w:p>
        </w:tc>
        <w:tc>
          <w:tcPr>
            <w:tcW w:type="dxa" w:w="1928"/>
            <w:vAlign w:val="center"/>
          </w:tcPr>
          <w:p>
            <w:pPr>
              <w:spacing w:after="40" w:before="40"/>
              <w:jc w:val="both"/>
            </w:pPr>
            <w:r>
              <w:rPr>
                <w:rFonts w:ascii="Times New Roman" w:hAnsi="Times New Roman" w:eastAsia="Times New Roman"/>
                <w:b w:val="0"/>
                <w:i w:val="0"/>
                <w:sz w:val="20"/>
              </w:rPr>
              <w:t>UC28.1 – Xem kết quả Assessment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điểm các Quiz và Assignment đã thực hiện trên từng Course, kèm đối chiếu với điểm đạt tối thiểu.</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102</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UC29 – Xem Assessment cần làm</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Quiz và Assignment của một Course đã Enroll kèm trạng thái đã làm hay chưa, điểm đạt tối thiểu và số lượt còn lại trước khi bị tạm khóa.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103</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UC29.1 – Thực hiện Quiz</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Làm bài kiểm tra trong thời gian giới hạn; hệ thống chấm tự động và trả kết quả ngay.</w:t>
            </w:r>
          </w:p>
        </w:tc>
        <w:tc>
          <w:tcPr>
            <w:tcW w:type="dxa" w:w="4139"/>
            <w:vAlign w:val="center"/>
          </w:tcPr>
          <w:p>
            <w:pPr>
              <w:spacing w:after="40" w:before="40"/>
              <w:jc w:val="both"/>
            </w:pPr>
            <w:r>
              <w:rPr>
                <w:rFonts w:ascii="Times New Roman" w:hAnsi="Times New Roman" w:eastAsia="Times New Roman"/>
                <w:b w:val="0"/>
                <w:i w:val="0"/>
                <w:sz w:val="20"/>
              </w:rPr>
              <w:t>Điểm ghi nhận là điểm của lượt làm bài cao nhất. Hết thời gian giới hạn mà Learner chưa bấm nộp thì hệ thống tự nộp bài với các câu đã trả lời và chấm bình thường; lượt đó vẫn tính vào số lượt liên tiếp. Đồng hồ đếm theo thời gian thực và không dừng khi Learner thoát khỏi màn hình hoặc mất kết nối. Làm đủ số lượt liên tiếp tối đa thì Quiz tạm khóa với riêng Learner đó trong khoảng thời gian đã cấu hình, hết thời gian thì mở lại và đếm lại từ đầu; không giới hạn tổng số lượt. Không thực hiện được sau khi Enrollment đã đạt trạng thái Completed. Lượt đã bắt đầu trước khi Enrollment chuyển Completed được làm tiếp tới hết thời gian giới hạn (BR-325).</w:t>
            </w:r>
          </w:p>
        </w:tc>
      </w:tr>
      <w:tr>
        <w:tc>
          <w:tcPr>
            <w:tcW w:type="dxa" w:w="680"/>
            <w:vAlign w:val="center"/>
          </w:tcPr>
          <w:p>
            <w:pPr>
              <w:spacing w:after="40" w:before="40"/>
              <w:jc w:val="both"/>
            </w:pPr>
            <w:r>
              <w:rPr>
                <w:rFonts w:ascii="Times New Roman" w:hAnsi="Times New Roman" w:eastAsia="Times New Roman"/>
                <w:b w:val="0"/>
                <w:i w:val="0"/>
                <w:sz w:val="20"/>
              </w:rPr>
              <w:t>104</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UC29.2 – Xem lịch sử Quiz</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lượt làm bài đã thực hiện của một Quiz kèm điểm từng lượt, số lượt còn lại trước khi bị tạm khóa, và thời điểm được làm lại nếu đang bị tạm khóa.</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105</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UC30 – Nộp bài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Nộp bài làm kèm tệp đính kèm cho một Assignment.</w:t>
            </w:r>
          </w:p>
        </w:tc>
        <w:tc>
          <w:tcPr>
            <w:tcW w:type="dxa" w:w="4139"/>
            <w:vAlign w:val="center"/>
          </w:tcPr>
          <w:p>
            <w:pPr>
              <w:spacing w:after="40" w:before="40"/>
              <w:jc w:val="both"/>
            </w:pPr>
            <w:r>
              <w:rPr>
                <w:rFonts w:ascii="Times New Roman" w:hAnsi="Times New Roman" w:eastAsia="Times New Roman"/>
                <w:b w:val="0"/>
                <w:i w:val="0"/>
                <w:sz w:val="20"/>
              </w:rPr>
              <w:t>Assignment không có thời hạn nộp bài; Learner nộp lúc nào thì bài rơi vào chu kỳ chấm chéo đang mở tại thời điểm đó. Learner chưa nộp thì được ghi nhận là chưa hoàn thành Assessment, không có trạng thái rớt.</w:t>
            </w:r>
          </w:p>
        </w:tc>
      </w:tr>
      <w:tr>
        <w:tc>
          <w:tcPr>
            <w:tcW w:type="dxa" w:w="680"/>
            <w:vAlign w:val="center"/>
          </w:tcPr>
          <w:p>
            <w:pPr>
              <w:spacing w:after="40" w:before="40"/>
              <w:jc w:val="both"/>
            </w:pPr>
            <w:r>
              <w:rPr>
                <w:rFonts w:ascii="Times New Roman" w:hAnsi="Times New Roman" w:eastAsia="Times New Roman"/>
                <w:b w:val="0"/>
                <w:i w:val="0"/>
                <w:sz w:val="20"/>
              </w:rPr>
              <w:t>106</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UC30.1 – Nộp lại bài Assignment</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Thay thế bài đã nộp bằng phiên bản mới.</w:t>
            </w:r>
          </w:p>
        </w:tc>
        <w:tc>
          <w:tcPr>
            <w:tcW w:type="dxa" w:w="4139"/>
            <w:vAlign w:val="center"/>
          </w:tcPr>
          <w:p>
            <w:pPr>
              <w:spacing w:after="40" w:before="40"/>
              <w:jc w:val="both"/>
            </w:pPr>
            <w:r>
              <w:rPr>
                <w:rFonts w:ascii="Times New Roman" w:hAnsi="Times New Roman" w:eastAsia="Times New Roman"/>
                <w:b w:val="0"/>
                <w:i w:val="0"/>
                <w:sz w:val="20"/>
              </w:rPr>
              <w:t>Áp dụng cả trước và sau khi có kết quả chấm, không giới hạn tổng số lần, cho tới khi Enrollment chuyển sang Completed thì Assignment chuyển sang chỉ đọc. Điểm ghi nhận là điểm của lượt nộp gần nhất. Nộp đủ số lượt liên tiếp tối đa thì Assignment tạm khóa với riêng Learner đó trong khoảng thời gian đã cấu hình, không phụ thuộc việc đã đạt điểm tối thiểu hay chưa. Bài nộp lại thay thế bài nộp trước trong cùng chu kỳ nếu chu kỳ đó chưa tới mốc chốt; nếu chu kỳ chứa bài nộp trước đã qua mốc chốt thì Instructor chấm trực tiếp, không đưa vào chu kỳ nào. Ngoại lệ: Learner đang nợ nghĩa vụ chấm chéo nộp lại thì bài vào chu kỳ đang mở (BR-313).</w:t>
            </w:r>
          </w:p>
        </w:tc>
      </w:tr>
      <w:tr>
        <w:tc>
          <w:tcPr>
            <w:tcW w:type="dxa" w:w="680"/>
            <w:vAlign w:val="center"/>
          </w:tcPr>
          <w:p>
            <w:pPr>
              <w:spacing w:after="40" w:before="40"/>
              <w:jc w:val="both"/>
            </w:pPr>
            <w:r>
              <w:rPr>
                <w:rFonts w:ascii="Times New Roman" w:hAnsi="Times New Roman" w:eastAsia="Times New Roman"/>
                <w:b w:val="0"/>
                <w:i w:val="0"/>
                <w:sz w:val="20"/>
              </w:rPr>
              <w:t>107</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UC30.2 – Xem kết quả chấm</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điểm cuối cùng, điểm theo từng tiêu chí của Rubric và nhận xét của người chấm.</w:t>
            </w:r>
          </w:p>
        </w:tc>
        <w:tc>
          <w:tcPr>
            <w:tcW w:type="dxa" w:w="4139"/>
            <w:vAlign w:val="center"/>
          </w:tcPr>
          <w:p>
            <w:pPr>
              <w:spacing w:after="40" w:before="40"/>
              <w:jc w:val="both"/>
            </w:pPr>
            <w:r>
              <w:rPr>
                <w:rFonts w:ascii="Times New Roman" w:hAnsi="Times New Roman" w:eastAsia="Times New Roman"/>
                <w:b w:val="0"/>
                <w:i w:val="0"/>
                <w:sz w:val="20"/>
              </w:rPr>
              <w:t>Danh tính người đánh giá trong chấm chéo không được hiển thị.</w:t>
            </w:r>
          </w:p>
        </w:tc>
      </w:tr>
      <w:tr>
        <w:tc>
          <w:tcPr>
            <w:tcW w:type="dxa" w:w="680"/>
            <w:vAlign w:val="center"/>
          </w:tcPr>
          <w:p>
            <w:pPr>
              <w:spacing w:after="40" w:before="40"/>
              <w:jc w:val="both"/>
            </w:pPr>
            <w:r>
              <w:rPr>
                <w:rFonts w:ascii="Times New Roman" w:hAnsi="Times New Roman" w:eastAsia="Times New Roman"/>
                <w:b w:val="0"/>
                <w:i w:val="0"/>
                <w:sz w:val="20"/>
              </w:rPr>
              <w:t>108</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UC31 – Xem bài cần chấm</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bài được hệ thống phân công chấm chéo kèm thời hạn đánh giá của chu kỳ.</w:t>
            </w:r>
          </w:p>
        </w:tc>
        <w:tc>
          <w:tcPr>
            <w:tcW w:type="dxa" w:w="4139"/>
            <w:vAlign w:val="center"/>
          </w:tcPr>
          <w:p>
            <w:pPr>
              <w:spacing w:after="40" w:before="40"/>
              <w:jc w:val="both"/>
            </w:pPr>
            <w:r>
              <w:rPr>
                <w:rFonts w:ascii="Times New Roman" w:hAnsi="Times New Roman" w:eastAsia="Times New Roman"/>
                <w:b w:val="0"/>
                <w:i w:val="0"/>
                <w:sz w:val="20"/>
              </w:rPr>
              <w:t>Danh tính tác giả bài làm không được hiển thị.</w:t>
            </w:r>
          </w:p>
        </w:tc>
      </w:tr>
      <w:tr>
        <w:tc>
          <w:tcPr>
            <w:tcW w:type="dxa" w:w="680"/>
            <w:vAlign w:val="center"/>
          </w:tcPr>
          <w:p>
            <w:pPr>
              <w:spacing w:after="40" w:before="40"/>
              <w:jc w:val="both"/>
            </w:pPr>
            <w:r>
              <w:rPr>
                <w:rFonts w:ascii="Times New Roman" w:hAnsi="Times New Roman" w:eastAsia="Times New Roman"/>
                <w:b w:val="0"/>
                <w:i w:val="0"/>
                <w:sz w:val="20"/>
              </w:rPr>
              <w:t>109</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UC31.1 – Chấm bài chéo</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Cho điểm theo từng tiêu chí của Rubric và ghi nhận xét cho một bài được phân công.</w:t>
            </w:r>
          </w:p>
        </w:tc>
        <w:tc>
          <w:tcPr>
            <w:tcW w:type="dxa" w:w="4139"/>
            <w:vAlign w:val="center"/>
          </w:tcPr>
          <w:p>
            <w:pPr>
              <w:spacing w:after="40" w:before="40"/>
              <w:jc w:val="both"/>
            </w:pPr>
            <w:r>
              <w:rPr>
                <w:rFonts w:ascii="Times New Roman" w:hAnsi="Times New Roman" w:eastAsia="Times New Roman"/>
                <w:b w:val="0"/>
                <w:i w:val="0"/>
                <w:sz w:val="20"/>
              </w:rPr>
              <w:t>Hoàn thành nghĩa vụ chấm chéo là một phần điều kiện hoàn thành Assessment khi Peer Review được bật. Không chấm thì bản thân Learner đó chưa hoàn thành Assessment, dù bài nộp của họ được điểm cao. Phải cho điểm mọi tiêu chí và ghi nhận xét (BR-324).</w:t>
            </w:r>
          </w:p>
        </w:tc>
      </w:tr>
      <w:tr>
        <w:tc>
          <w:tcPr>
            <w:tcW w:type="dxa" w:w="680"/>
            <w:vAlign w:val="center"/>
          </w:tcPr>
          <w:p>
            <w:pPr>
              <w:spacing w:after="40" w:before="40"/>
              <w:jc w:val="both"/>
            </w:pPr>
            <w:r>
              <w:rPr>
                <w:rFonts w:ascii="Times New Roman" w:hAnsi="Times New Roman" w:eastAsia="Times New Roman"/>
                <w:b w:val="0"/>
                <w:i w:val="0"/>
                <w:sz w:val="20"/>
              </w:rPr>
              <w:t>110</w:t>
            </w:r>
          </w:p>
        </w:tc>
        <w:tc>
          <w:tcPr>
            <w:tcW w:type="dxa" w:w="1304"/>
            <w:vAlign w:val="center"/>
          </w:tcPr>
          <w:p>
            <w:pPr>
              <w:spacing w:after="40" w:before="40"/>
              <w:jc w:val="both"/>
            </w:pPr>
            <w:r>
              <w:rPr>
                <w:rFonts w:ascii="Times New Roman" w:hAnsi="Times New Roman" w:eastAsia="Times New Roman"/>
                <w:b w:val="0"/>
                <w:i w:val="0"/>
                <w:sz w:val="20"/>
              </w:rPr>
              <w:t>Làm bài và đánh giá chéo</w:t>
            </w:r>
          </w:p>
        </w:tc>
        <w:tc>
          <w:tcPr>
            <w:tcW w:type="dxa" w:w="1928"/>
            <w:vAlign w:val="center"/>
          </w:tcPr>
          <w:p>
            <w:pPr>
              <w:spacing w:after="40" w:before="40"/>
              <w:jc w:val="both"/>
            </w:pPr>
            <w:r>
              <w:rPr>
                <w:rFonts w:ascii="Times New Roman" w:hAnsi="Times New Roman" w:eastAsia="Times New Roman"/>
                <w:b w:val="0"/>
                <w:i w:val="0"/>
                <w:sz w:val="20"/>
              </w:rPr>
              <w:t>UC31.2 – Xem lịch sử chấm</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bài mình đã chấm, điểm đã cho và tình trạng hoàn thành nghĩa vụ chấm chéo của bản thân.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111</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UC32 – Xem danh sách bài nộp</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bài nộp của một Assignment kèm trạng thái chấm, điểm tổng hợp và các bài cần can thiệp.</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112</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UC32.1 – Xem bài nộp</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Xem nội dung bài làm, tệp đính kèm, thời điểm nộp và toàn bộ điểm cùng nhận xét của từng người đánh giá.</w:t>
            </w:r>
          </w:p>
        </w:tc>
        <w:tc>
          <w:tcPr>
            <w:tcW w:type="dxa" w:w="4139"/>
            <w:vAlign w:val="center"/>
          </w:tcPr>
          <w:p>
            <w:pPr>
              <w:spacing w:after="40" w:before="40"/>
              <w:jc w:val="both"/>
            </w:pPr>
            <w:r>
              <w:rPr>
                <w:rFonts w:ascii="Times New Roman" w:hAnsi="Times New Roman" w:eastAsia="Times New Roman"/>
                <w:b w:val="0"/>
                <w:i w:val="0"/>
                <w:sz w:val="20"/>
              </w:rPr>
              <w:t>Instructor thấy đầy đủ danh tính của cả tác giả bài làm lẫn người đánh giá.</w:t>
            </w:r>
          </w:p>
        </w:tc>
      </w:tr>
      <w:tr>
        <w:tc>
          <w:tcPr>
            <w:tcW w:type="dxa" w:w="680"/>
            <w:vAlign w:val="center"/>
          </w:tcPr>
          <w:p>
            <w:pPr>
              <w:spacing w:after="40" w:before="40"/>
              <w:jc w:val="both"/>
            </w:pPr>
            <w:r>
              <w:rPr>
                <w:rFonts w:ascii="Times New Roman" w:hAnsi="Times New Roman" w:eastAsia="Times New Roman"/>
                <w:b w:val="0"/>
                <w:i w:val="0"/>
                <w:sz w:val="20"/>
              </w:rPr>
              <w:t>113</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UC32.2 – Chấm bài nộp</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Chấm trực tiếp một bài nộp theo Rubric và ghi nhận xét.</w:t>
            </w:r>
          </w:p>
        </w:tc>
        <w:tc>
          <w:tcPr>
            <w:tcW w:type="dxa" w:w="4139"/>
            <w:vAlign w:val="center"/>
          </w:tcPr>
          <w:p>
            <w:pPr>
              <w:spacing w:after="40" w:before="40"/>
              <w:jc w:val="both"/>
            </w:pPr>
            <w:r>
              <w:rPr>
                <w:rFonts w:ascii="Times New Roman" w:hAnsi="Times New Roman" w:eastAsia="Times New Roman"/>
                <w:b w:val="0"/>
                <w:i w:val="0"/>
                <w:sz w:val="20"/>
              </w:rPr>
              <w:t>Áp dụng trong năm tình huống: Peer Review không được bật; số bài nộp trong chu kỳ nhỏ hơn số người đánh giá cộng một nên không đủ điều kiện phân công chấm chéo; người đánh giá không hoàn thành trong thời hạn; người đánh giá bị vô hiệu hóa tài khoản giữa chu kỳ; chênh lệch điểm giữa các người đánh giá vượt ngưỡng cấu hình.</w:t>
            </w:r>
          </w:p>
        </w:tc>
      </w:tr>
      <w:tr>
        <w:tc>
          <w:tcPr>
            <w:tcW w:type="dxa" w:w="680"/>
            <w:vAlign w:val="center"/>
          </w:tcPr>
          <w:p>
            <w:pPr>
              <w:spacing w:after="40" w:before="40"/>
              <w:jc w:val="both"/>
            </w:pPr>
            <w:r>
              <w:rPr>
                <w:rFonts w:ascii="Times New Roman" w:hAnsi="Times New Roman" w:eastAsia="Times New Roman"/>
                <w:b w:val="0"/>
                <w:i w:val="0"/>
                <w:sz w:val="20"/>
              </w:rPr>
              <w:t>114</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UC32.3 – Chốt điểm cuối cùng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Xác nhận hoặc điều chỉnh điểm tổng hợp của một bài nộp và công bố kết quả cho Learner.</w:t>
            </w:r>
          </w:p>
        </w:tc>
        <w:tc>
          <w:tcPr>
            <w:tcW w:type="dxa" w:w="4139"/>
            <w:vAlign w:val="center"/>
          </w:tcPr>
          <w:p>
            <w:pPr>
              <w:spacing w:after="40" w:before="40"/>
              <w:jc w:val="both"/>
            </w:pPr>
            <w:r>
              <w:rPr>
                <w:rFonts w:ascii="Times New Roman" w:hAnsi="Times New Roman" w:eastAsia="Times New Roman"/>
                <w:b w:val="0"/>
                <w:i w:val="0"/>
                <w:sz w:val="20"/>
              </w:rPr>
              <w:t>Instructor là người chốt điểm cuối cùng trong mọi trường hợp. Điểm tổng hợp từ chấm chéo là trung bình các điểm đánh giá hợp lệ. Điểm cuối cùng khác điểm tổng hợp thì bắt buộc ghi nhận xét (BR-322).</w:t>
            </w:r>
          </w:p>
        </w:tc>
      </w:tr>
      <w:tr>
        <w:tc>
          <w:tcPr>
            <w:tcW w:type="dxa" w:w="680"/>
            <w:vAlign w:val="center"/>
          </w:tcPr>
          <w:p>
            <w:pPr>
              <w:spacing w:after="40" w:before="40"/>
              <w:jc w:val="both"/>
            </w:pPr>
            <w:r>
              <w:rPr>
                <w:rFonts w:ascii="Times New Roman" w:hAnsi="Times New Roman" w:eastAsia="Times New Roman"/>
                <w:b w:val="0"/>
                <w:i w:val="0"/>
                <w:sz w:val="20"/>
              </w:rPr>
              <w:t>115</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UC32.4 – Tìm kiếm bài nộp</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bài nộp theo Learner, trạng thái chấm, điểm hoặc tình trạng cần can thiệp.</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116</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UC33 – Xem chu kỳ chấm chéo</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các chu kỳ chấm chéo của một Assignment, mỗi chu kỳ kèm ba mốc thời gian (ngày mở, ngày chốt và phân công, hạn hoàn thành đánh giá), số bài nộp trong chu kỳ và tình trạng xử lý.</w:t>
            </w:r>
          </w:p>
        </w:tc>
        <w:tc>
          <w:tcPr>
            <w:tcW w:type="dxa" w:w="4139"/>
            <w:vAlign w:val="center"/>
          </w:tcPr>
          <w:p>
            <w:pPr>
              <w:spacing w:after="40" w:before="40"/>
              <w:jc w:val="both"/>
            </w:pPr>
            <w:r>
              <w:rPr>
                <w:rFonts w:ascii="Times New Roman" w:hAnsi="Times New Roman" w:eastAsia="Times New Roman"/>
                <w:b w:val="0"/>
                <w:i w:val="0"/>
                <w:sz w:val="20"/>
              </w:rPr>
              <w:t>Chu kỳ chạy theo lịch định kỳ. Learner nộp bài lúc nào thì bài rơi vào chu kỳ đang mở tại thời điểm đó. Đến ngày chốt, hệ thống đếm số bài rồi quyết định phân công chấm chéo hay chuyển toàn bộ cho Instructor chấm.</w:t>
            </w:r>
          </w:p>
        </w:tc>
      </w:tr>
      <w:tr>
        <w:tc>
          <w:tcPr>
            <w:tcW w:type="dxa" w:w="680"/>
            <w:vAlign w:val="center"/>
          </w:tcPr>
          <w:p>
            <w:pPr>
              <w:spacing w:after="40" w:before="40"/>
              <w:jc w:val="both"/>
            </w:pPr>
            <w:r>
              <w:rPr>
                <w:rFonts w:ascii="Times New Roman" w:hAnsi="Times New Roman" w:eastAsia="Times New Roman"/>
                <w:b w:val="0"/>
                <w:i w:val="0"/>
                <w:sz w:val="20"/>
              </w:rPr>
              <w:t>117</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UC33.1 – Xem chi tiết chu kỳ</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chi tiết một chu kỳ cụ thể gồm danh sách bài nộp trong chu kỳ kèm số lượt chấm đã nhận và số lượt còn thiếu, danh sách người được phân công chấm kèm tình trạng hoàn thành nghĩa vụ, và các bài có chênh lệch điểm vượt ngưỡng cần xem xét lại.</w:t>
            </w:r>
          </w:p>
        </w:tc>
        <w:tc>
          <w:tcPr>
            <w:tcW w:type="dxa" w:w="4139"/>
            <w:vAlign w:val="center"/>
          </w:tcPr>
          <w:p>
            <w:pPr>
              <w:spacing w:after="40" w:before="40"/>
              <w:jc w:val="both"/>
            </w:pPr>
            <w:r>
              <w:rPr>
                <w:rFonts w:ascii="Times New Roman" w:hAnsi="Times New Roman" w:eastAsia="Times New Roman"/>
                <w:b w:val="0"/>
                <w:i w:val="0"/>
                <w:sz w:val="20"/>
              </w:rPr>
              <w:t>Là màn hình Instructor dùng sau khi hết hạn đánh giá của chu kỳ, để biết phải chấm bù bài nào và xem lại bài nào. Khác UC32 ở phạm vi: UC32 liệt kê toàn bộ bài nộp của một Assignment không phân theo chu kỳ, còn UC33.1 chỉ trong phạm vi một chu kỳ và có thêm tình trạng nghĩa vụ của người chấm.</w:t>
            </w:r>
          </w:p>
        </w:tc>
      </w:tr>
      <w:tr>
        <w:tc>
          <w:tcPr>
            <w:tcW w:type="dxa" w:w="680"/>
            <w:vAlign w:val="center"/>
          </w:tcPr>
          <w:p>
            <w:pPr>
              <w:spacing w:after="40" w:before="40"/>
              <w:jc w:val="both"/>
            </w:pPr>
            <w:r>
              <w:rPr>
                <w:rFonts w:ascii="Times New Roman" w:hAnsi="Times New Roman" w:eastAsia="Times New Roman"/>
                <w:b w:val="0"/>
                <w:i w:val="0"/>
                <w:sz w:val="20"/>
              </w:rPr>
              <w:t>118</w:t>
            </w:r>
          </w:p>
        </w:tc>
        <w:tc>
          <w:tcPr>
            <w:tcW w:type="dxa" w:w="1304"/>
            <w:vAlign w:val="center"/>
          </w:tcPr>
          <w:p>
            <w:pPr>
              <w:spacing w:after="40" w:before="40"/>
              <w:jc w:val="both"/>
            </w:pPr>
            <w:r>
              <w:rPr>
                <w:rFonts w:ascii="Times New Roman" w:hAnsi="Times New Roman" w:eastAsia="Times New Roman"/>
                <w:b w:val="0"/>
                <w:i w:val="0"/>
                <w:sz w:val="20"/>
              </w:rPr>
              <w:t>Chấm điểm và chốt kết quả</w:t>
            </w:r>
          </w:p>
        </w:tc>
        <w:tc>
          <w:tcPr>
            <w:tcW w:type="dxa" w:w="1928"/>
            <w:vAlign w:val="center"/>
          </w:tcPr>
          <w:p>
            <w:pPr>
              <w:spacing w:after="40" w:before="40"/>
              <w:jc w:val="both"/>
            </w:pPr>
            <w:r>
              <w:rPr>
                <w:rFonts w:ascii="Times New Roman" w:hAnsi="Times New Roman" w:eastAsia="Times New Roman"/>
                <w:b w:val="0"/>
                <w:i w:val="0"/>
                <w:sz w:val="20"/>
              </w:rPr>
              <w:t>UC33.2 – Miễn nghĩa vụ chấm chéo</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Miễn nghĩa vụ chấm chéo cho một Learner cụ thể để họ đủ điều kiện hoàn thành Assessment.</w:t>
            </w:r>
          </w:p>
        </w:tc>
        <w:tc>
          <w:tcPr>
            <w:tcW w:type="dxa" w:w="4139"/>
            <w:vAlign w:val="center"/>
          </w:tcPr>
          <w:p>
            <w:pPr>
              <w:spacing w:after="40" w:before="40"/>
              <w:jc w:val="both"/>
            </w:pPr>
            <w:r>
              <w:rPr>
                <w:rFonts w:ascii="Times New Roman" w:hAnsi="Times New Roman" w:eastAsia="Times New Roman"/>
                <w:b w:val="0"/>
                <w:i w:val="0"/>
                <w:sz w:val="20"/>
              </w:rPr>
              <w:t>Instructor miễn được vào bất kỳ lúc nào cho Learner đang nợ nghĩa vụ (BR-316), ví dụ khi Learner lỡ hạn đánh giá vì Organization bị tạm khóa, Subscription Suspended hoặc Course bị vô hiệu hóa. Trường hợp thông thường, Learner bù nghĩa vụ bằng cách nộp lại bài vào chu kỳ đang mở và chấm đủ các bài được phân công (BR-313).</w:t>
            </w:r>
          </w:p>
        </w:tc>
      </w:tr>
      <w:tr>
        <w:tc>
          <w:tcPr>
            <w:tcW w:type="dxa" w:w="680"/>
            <w:vAlign w:val="center"/>
          </w:tcPr>
          <w:p>
            <w:pPr>
              <w:spacing w:after="40" w:before="40"/>
              <w:jc w:val="both"/>
            </w:pPr>
            <w:r>
              <w:rPr>
                <w:rFonts w:ascii="Times New Roman" w:hAnsi="Times New Roman" w:eastAsia="Times New Roman"/>
                <w:b w:val="0"/>
                <w:i w:val="0"/>
                <w:sz w:val="20"/>
              </w:rPr>
              <w:t>119</w:t>
            </w:r>
          </w:p>
        </w:tc>
        <w:tc>
          <w:tcPr>
            <w:tcW w:type="dxa" w:w="1304"/>
            <w:vAlign w:val="center"/>
          </w:tcPr>
          <w:p>
            <w:pPr>
              <w:spacing w:after="40" w:before="40"/>
              <w:jc w:val="both"/>
            </w:pPr>
            <w:r>
              <w:rPr>
                <w:rFonts w:ascii="Times New Roman" w:hAnsi="Times New Roman" w:eastAsia="Times New Roman"/>
                <w:b w:val="0"/>
                <w:i w:val="0"/>
                <w:sz w:val="20"/>
              </w:rPr>
              <w:t>Chứng nhận hoàn thành</w:t>
            </w:r>
          </w:p>
        </w:tc>
        <w:tc>
          <w:tcPr>
            <w:tcW w:type="dxa" w:w="1928"/>
            <w:vAlign w:val="center"/>
          </w:tcPr>
          <w:p>
            <w:pPr>
              <w:spacing w:after="40" w:before="40"/>
              <w:jc w:val="both"/>
            </w:pPr>
            <w:r>
              <w:rPr>
                <w:rFonts w:ascii="Times New Roman" w:hAnsi="Times New Roman" w:eastAsia="Times New Roman"/>
                <w:b w:val="0"/>
                <w:i w:val="0"/>
                <w:sz w:val="20"/>
              </w:rPr>
              <w:t>UC34 – Xem danh sách Certificate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chứng nhận đã được cấp kèm tên Course, phiên bản Course và ngày cấp.</w:t>
            </w:r>
          </w:p>
        </w:tc>
        <w:tc>
          <w:tcPr>
            <w:tcW w:type="dxa" w:w="4139"/>
            <w:vAlign w:val="center"/>
          </w:tcPr>
          <w:p>
            <w:pPr>
              <w:spacing w:after="40" w:before="40"/>
              <w:jc w:val="both"/>
            </w:pPr>
            <w:r>
              <w:rPr>
                <w:rFonts w:ascii="Times New Roman" w:hAnsi="Times New Roman" w:eastAsia="Times New Roman"/>
                <w:b w:val="0"/>
                <w:i w:val="0"/>
                <w:sz w:val="20"/>
              </w:rPr>
              <w:t>Chỉ hiển thị Certificate đã cấp xong; ngày cấp là thời điểm hoàn thành Course (BR-326).</w:t>
            </w:r>
          </w:p>
        </w:tc>
      </w:tr>
      <w:tr>
        <w:tc>
          <w:tcPr>
            <w:tcW w:type="dxa" w:w="680"/>
            <w:vAlign w:val="center"/>
          </w:tcPr>
          <w:p>
            <w:pPr>
              <w:spacing w:after="40" w:before="40"/>
              <w:jc w:val="both"/>
            </w:pPr>
            <w:r>
              <w:rPr>
                <w:rFonts w:ascii="Times New Roman" w:hAnsi="Times New Roman" w:eastAsia="Times New Roman"/>
                <w:b w:val="0"/>
                <w:i w:val="0"/>
                <w:sz w:val="20"/>
              </w:rPr>
              <w:t>120</w:t>
            </w:r>
          </w:p>
        </w:tc>
        <w:tc>
          <w:tcPr>
            <w:tcW w:type="dxa" w:w="1304"/>
            <w:vAlign w:val="center"/>
          </w:tcPr>
          <w:p>
            <w:pPr>
              <w:spacing w:after="40" w:before="40"/>
              <w:jc w:val="both"/>
            </w:pPr>
            <w:r>
              <w:rPr>
                <w:rFonts w:ascii="Times New Roman" w:hAnsi="Times New Roman" w:eastAsia="Times New Roman"/>
                <w:b w:val="0"/>
                <w:i w:val="0"/>
                <w:sz w:val="20"/>
              </w:rPr>
              <w:t>Chứng nhận hoàn thành</w:t>
            </w:r>
          </w:p>
        </w:tc>
        <w:tc>
          <w:tcPr>
            <w:tcW w:type="dxa" w:w="1928"/>
            <w:vAlign w:val="center"/>
          </w:tcPr>
          <w:p>
            <w:pPr>
              <w:spacing w:after="40" w:before="40"/>
              <w:jc w:val="both"/>
            </w:pPr>
            <w:r>
              <w:rPr>
                <w:rFonts w:ascii="Times New Roman" w:hAnsi="Times New Roman" w:eastAsia="Times New Roman"/>
                <w:b w:val="0"/>
                <w:i w:val="0"/>
                <w:sz w:val="20"/>
              </w:rPr>
              <w:t>UC34.1 – Xem chi tiết Certificate</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đầy đủ thông tin một chứng nhận gồm người được cấp, Course và phiên bản, ngày cấp và mã định danh.</w:t>
            </w:r>
          </w:p>
        </w:tc>
        <w:tc>
          <w:tcPr>
            <w:tcW w:type="dxa" w:w="4139"/>
            <w:vAlign w:val="center"/>
          </w:tcPr>
          <w:p>
            <w:pPr>
              <w:spacing w:after="40" w:before="40"/>
              <w:jc w:val="both"/>
            </w:pPr>
            <w:r>
              <w:rPr>
                <w:rFonts w:ascii="Times New Roman" w:hAnsi="Times New Roman" w:eastAsia="Times New Roman"/>
                <w:b w:val="0"/>
                <w:i w:val="0"/>
                <w:sz w:val="20"/>
              </w:rPr>
              <w:t>Mỗi Learner có nhiều nhất một Certificate trên mỗi phiên bản Course. Chứng nhận ghi dấu hiệu hoàn thành sau hạn nếu Learner hoàn thành muộn hơn hạn được phân công. Mã định danh gồm 12 ký tự ngẫu nhiên, hiển thị dạng XXXX-XXXX-XXXX, duy nhất trên toàn nền tảng (BR-331).</w:t>
            </w:r>
          </w:p>
        </w:tc>
      </w:tr>
      <w:tr>
        <w:tc>
          <w:tcPr>
            <w:tcW w:type="dxa" w:w="680"/>
            <w:vAlign w:val="center"/>
          </w:tcPr>
          <w:p>
            <w:pPr>
              <w:spacing w:after="40" w:before="40"/>
              <w:jc w:val="both"/>
            </w:pPr>
            <w:r>
              <w:rPr>
                <w:rFonts w:ascii="Times New Roman" w:hAnsi="Times New Roman" w:eastAsia="Times New Roman"/>
                <w:b w:val="0"/>
                <w:i w:val="0"/>
                <w:sz w:val="20"/>
              </w:rPr>
              <w:t>121</w:t>
            </w:r>
          </w:p>
        </w:tc>
        <w:tc>
          <w:tcPr>
            <w:tcW w:type="dxa" w:w="1304"/>
            <w:vAlign w:val="center"/>
          </w:tcPr>
          <w:p>
            <w:pPr>
              <w:spacing w:after="40" w:before="40"/>
              <w:jc w:val="both"/>
            </w:pPr>
            <w:r>
              <w:rPr>
                <w:rFonts w:ascii="Times New Roman" w:hAnsi="Times New Roman" w:eastAsia="Times New Roman"/>
                <w:b w:val="0"/>
                <w:i w:val="0"/>
                <w:sz w:val="20"/>
              </w:rPr>
              <w:t>Chứng nhận hoàn thành</w:t>
            </w:r>
          </w:p>
        </w:tc>
        <w:tc>
          <w:tcPr>
            <w:tcW w:type="dxa" w:w="1928"/>
            <w:vAlign w:val="center"/>
          </w:tcPr>
          <w:p>
            <w:pPr>
              <w:spacing w:after="40" w:before="40"/>
              <w:jc w:val="both"/>
            </w:pPr>
            <w:r>
              <w:rPr>
                <w:rFonts w:ascii="Times New Roman" w:hAnsi="Times New Roman" w:eastAsia="Times New Roman"/>
                <w:b w:val="0"/>
                <w:i w:val="0"/>
                <w:sz w:val="20"/>
              </w:rPr>
              <w:t>UC34.2 – Tải Certificate PDF</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Tải bản PDF của chứng nhận để lưu trữ hoặc xuất trình ngoài hệ thống.</w:t>
            </w:r>
          </w:p>
        </w:tc>
        <w:tc>
          <w:tcPr>
            <w:tcW w:type="dxa" w:w="4139"/>
            <w:vAlign w:val="center"/>
          </w:tcPr>
          <w:p>
            <w:pPr>
              <w:spacing w:after="40" w:before="40"/>
              <w:jc w:val="both"/>
            </w:pPr>
            <w:r>
              <w:rPr>
                <w:rFonts w:ascii="Times New Roman" w:hAnsi="Times New Roman" w:eastAsia="Times New Roman"/>
                <w:b w:val="0"/>
                <w:i w:val="0"/>
                <w:sz w:val="20"/>
              </w:rPr>
              <w:t>Khi Subscription của Organization chuyển sang thời gian ân hạn, hệ thống nhắc một lần các Learner đã có Certificate tải về trước khi mất quyền truy cập. Bản PDF được kết xuất từ bản ghi đã chốt tại mỗi lần tải (BR-220).</w:t>
            </w:r>
          </w:p>
        </w:tc>
      </w:tr>
      <w:tr>
        <w:tc>
          <w:tcPr>
            <w:tcW w:type="dxa" w:w="680"/>
            <w:vAlign w:val="center"/>
          </w:tcPr>
          <w:p>
            <w:pPr>
              <w:spacing w:after="40" w:before="40"/>
              <w:jc w:val="both"/>
            </w:pPr>
            <w:r>
              <w:rPr>
                <w:rFonts w:ascii="Times New Roman" w:hAnsi="Times New Roman" w:eastAsia="Times New Roman"/>
                <w:b w:val="0"/>
                <w:i w:val="0"/>
                <w:sz w:val="20"/>
              </w:rPr>
              <w:t>122</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 – Xem tổng quan đào tạo</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số liệu tổng hợp toàn tổ chức: số Learner, số Course đang triển khai, tỉ lệ hoàn thành, số Certificate đã cấp và số trường hợp quá hạn.</w:t>
            </w:r>
          </w:p>
        </w:tc>
        <w:tc>
          <w:tcPr>
            <w:tcW w:type="dxa" w:w="4139"/>
            <w:vAlign w:val="center"/>
          </w:tcPr>
          <w:p>
            <w:pPr>
              <w:spacing w:after="40" w:before="40"/>
              <w:jc w:val="both"/>
            </w:pPr>
            <w:r>
              <w:rPr>
                <w:rFonts w:ascii="Times New Roman" w:hAnsi="Times New Roman" w:eastAsia="Times New Roman"/>
                <w:b w:val="0"/>
                <w:i w:val="0"/>
                <w:sz w:val="20"/>
              </w:rPr>
              <w:t>Chỉ số tuân thủ đào tạo chỉ tính trên các Enrollment dạng Required. Enrollment dạng Optional được thống kê riêng như học tập tự nguyện, không làm ảnh hưởng số liệu tuân thủ. Cách tính tỉ lệ hoàn thành theo BR-333; định nghĩa số Learner và số Course đang triển khai theo BR-334.</w:t>
            </w:r>
          </w:p>
        </w:tc>
      </w:tr>
      <w:tr>
        <w:tc>
          <w:tcPr>
            <w:tcW w:type="dxa" w:w="680"/>
            <w:vAlign w:val="center"/>
          </w:tcPr>
          <w:p>
            <w:pPr>
              <w:spacing w:after="40" w:before="40"/>
              <w:jc w:val="both"/>
            </w:pPr>
            <w:r>
              <w:rPr>
                <w:rFonts w:ascii="Times New Roman" w:hAnsi="Times New Roman" w:eastAsia="Times New Roman"/>
                <w:b w:val="0"/>
                <w:i w:val="0"/>
                <w:sz w:val="20"/>
              </w:rPr>
              <w:t>123</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UC35.1 – Xem báo cáo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trên từng Course: số Learner đang học, số hoàn thành đúng hạn, số hoàn thành sau hạn, số quá hạn, số ở trạng thái Exempted, số ở trạng thái Halted và số đã rút.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124</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UC35.2 – Xem báo cáo Learner</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trên từng nhân viên: các Course đang tham gia, tiến độ, kết quả Assessment và các Certificate đã nhận.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125</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UC35.3 – Xem báo cáo phiên bản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số Certificate đã cấp theo từng phiên bản trong một chuỗi Course, và danh sách Learner đang giữ Certificate của phiên bản không còn là bản hiện hành.</w:t>
            </w:r>
          </w:p>
        </w:tc>
        <w:tc>
          <w:tcPr>
            <w:tcW w:type="dxa" w:w="4139"/>
            <w:vAlign w:val="center"/>
          </w:tcPr>
          <w:p>
            <w:pPr>
              <w:spacing w:after="40" w:before="40"/>
              <w:jc w:val="both"/>
            </w:pPr>
            <w:r>
              <w:rPr>
                <w:rFonts w:ascii="Times New Roman" w:hAnsi="Times New Roman" w:eastAsia="Times New Roman"/>
                <w:b w:val="0"/>
                <w:i w:val="0"/>
                <w:sz w:val="20"/>
              </w:rPr>
              <w:t>Danh sách Learner đang giữ Certificate của phiên bản cũ xác định theo BR-335. Phiên bản hiện hành xác định theo BR-336.</w:t>
            </w:r>
          </w:p>
        </w:tc>
      </w:tr>
      <w:tr>
        <w:tc>
          <w:tcPr>
            <w:tcW w:type="dxa" w:w="680"/>
            <w:vAlign w:val="center"/>
          </w:tcPr>
          <w:p>
            <w:pPr>
              <w:spacing w:after="40" w:before="40"/>
              <w:jc w:val="both"/>
            </w:pPr>
            <w:r>
              <w:rPr>
                <w:rFonts w:ascii="Times New Roman" w:hAnsi="Times New Roman" w:eastAsia="Times New Roman"/>
                <w:b w:val="0"/>
                <w:i w:val="0"/>
                <w:sz w:val="20"/>
              </w:rPr>
              <w:t>126</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UC35.4 – Lọc dữ liệu báo cáo</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Thu hẹp phạm vi báo cáo theo khoảng thời gian, Course, loại Enrollment, đơn vị công tác, tình trạng hoàn thành hoặc mã định danh Certificate.</w:t>
            </w:r>
          </w:p>
        </w:tc>
        <w:tc>
          <w:tcPr>
            <w:tcW w:type="dxa" w:w="4139"/>
            <w:vAlign w:val="center"/>
          </w:tcPr>
          <w:p>
            <w:pPr>
              <w:spacing w:after="40" w:before="40"/>
              <w:jc w:val="both"/>
            </w:pPr>
            <w:r>
              <w:rPr>
                <w:rFonts w:ascii="Times New Roman" w:hAnsi="Times New Roman" w:eastAsia="Times New Roman"/>
                <w:b w:val="0"/>
                <w:i w:val="0"/>
                <w:sz w:val="20"/>
              </w:rPr>
              <w:t>Khoảng thời gian xét theo ngày phân công (Required), ngày đăng ký (Optional) và ngày cấp Certificate (BR-329).</w:t>
            </w:r>
          </w:p>
        </w:tc>
      </w:tr>
      <w:tr>
        <w:tc>
          <w:tcPr>
            <w:tcW w:type="dxa" w:w="680"/>
            <w:vAlign w:val="center"/>
          </w:tcPr>
          <w:p>
            <w:pPr>
              <w:spacing w:after="40" w:before="40"/>
              <w:jc w:val="both"/>
            </w:pPr>
            <w:r>
              <w:rPr>
                <w:rFonts w:ascii="Times New Roman" w:hAnsi="Times New Roman" w:eastAsia="Times New Roman"/>
                <w:b w:val="0"/>
                <w:i w:val="0"/>
                <w:sz w:val="20"/>
              </w:rPr>
              <w:t>127</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UC35.5 – Xuất báo cáo</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Kết xuất báo cáo đang xem ra tệp Excel hoặc PDF phục vụ lưu trữ và báo cáo nội bộ của doanh nghiệp.</w:t>
            </w:r>
          </w:p>
        </w:tc>
        <w:tc>
          <w:tcPr>
            <w:tcW w:type="dxa" w:w="4139"/>
            <w:vAlign w:val="center"/>
          </w:tcPr>
          <w:p>
            <w:pPr>
              <w:spacing w:after="40" w:before="40"/>
              <w:jc w:val="both"/>
            </w:pPr>
            <w:r>
              <w:rPr>
                <w:rFonts w:ascii="Times New Roman" w:hAnsi="Times New Roman" w:eastAsia="Times New Roman"/>
                <w:b w:val="0"/>
                <w:i w:val="0"/>
                <w:sz w:val="20"/>
              </w:rPr>
              <w:t>Organizer vẫn thực hiện được chức năng này khi Subscription ở trạng thái Suspended, để tổ chức lấy được dữ liệu đào tạo của mình khi ngưng sử dụng dịch vụ. Tệp kết xuất được lưu 7 ngày rồi xóa, không tính vào giới hạn dung lượng (BR-330).</w:t>
            </w:r>
          </w:p>
        </w:tc>
      </w:tr>
      <w:tr>
        <w:tc>
          <w:tcPr>
            <w:tcW w:type="dxa" w:w="680"/>
            <w:vAlign w:val="center"/>
          </w:tcPr>
          <w:p>
            <w:pPr>
              <w:spacing w:after="40" w:before="40"/>
              <w:jc w:val="both"/>
            </w:pPr>
            <w:r>
              <w:rPr>
                <w:rFonts w:ascii="Times New Roman" w:hAnsi="Times New Roman" w:eastAsia="Times New Roman"/>
                <w:b w:val="0"/>
                <w:i w:val="0"/>
                <w:sz w:val="20"/>
              </w:rPr>
              <w:t>128</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UC36 – Xem báo cáo phụ trách</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tình hình học tập trong phạm vi các Course mình phụ trách gồm tiến độ của từng Learner, kết quả Assessment và các trường hợp chậm tiến độ.</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129</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UC36.1 – Lọc báo cáo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Thu hẹp phạm vi báo cáo theo Course, Learner, loại Enrollment hoặc tình trạng hoàn thành.</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130</w:t>
            </w:r>
          </w:p>
        </w:tc>
        <w:tc>
          <w:tcPr>
            <w:tcW w:type="dxa" w:w="1304"/>
            <w:vAlign w:val="center"/>
          </w:tcPr>
          <w:p>
            <w:pPr>
              <w:spacing w:after="40" w:before="40"/>
              <w:jc w:val="both"/>
            </w:pPr>
            <w:r>
              <w:rPr>
                <w:rFonts w:ascii="Times New Roman" w:hAnsi="Times New Roman" w:eastAsia="Times New Roman"/>
                <w:b w:val="0"/>
                <w:i w:val="0"/>
                <w:sz w:val="20"/>
              </w:rPr>
              <w:t>Báo cáo đào tạo</w:t>
            </w:r>
          </w:p>
        </w:tc>
        <w:tc>
          <w:tcPr>
            <w:tcW w:type="dxa" w:w="1928"/>
            <w:vAlign w:val="center"/>
          </w:tcPr>
          <w:p>
            <w:pPr>
              <w:spacing w:after="40" w:before="40"/>
              <w:jc w:val="both"/>
            </w:pPr>
            <w:r>
              <w:rPr>
                <w:rFonts w:ascii="Times New Roman" w:hAnsi="Times New Roman" w:eastAsia="Times New Roman"/>
                <w:b w:val="0"/>
                <w:i w:val="0"/>
                <w:sz w:val="20"/>
              </w:rPr>
              <w:t>UC36.2 – Xuất báo cáo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Kết xuất báo cáo trong phạm vi Course phụ trách ra tệp Excel hoặc PDF.</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131</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UC37 – Báo cáo nội dung vi phạm</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 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Gửi report về một Lesson, học liệu, nội dung Quiz hoặc đề bài Assignment mà người dùng cho là vi phạm, kèm lý do.</w:t>
            </w:r>
          </w:p>
        </w:tc>
        <w:tc>
          <w:tcPr>
            <w:tcW w:type="dxa" w:w="4139"/>
            <w:vAlign w:val="center"/>
          </w:tcPr>
          <w:p>
            <w:pPr>
              <w:spacing w:after="40" w:before="40"/>
              <w:jc w:val="both"/>
            </w:pPr>
            <w:r>
              <w:rPr>
                <w:rFonts w:ascii="Times New Roman" w:hAnsi="Times New Roman" w:eastAsia="Times New Roman"/>
                <w:b w:val="0"/>
                <w:i w:val="0"/>
                <w:sz w:val="20"/>
              </w:rPr>
              <w:t>Report được tạo ở trạng thái Pending và có thời hạn xử lý theo cấu hình cấp nền tảng. Instructor không nằm trong nhóm actor này vì hệ thống không cho Instructor xem nội dung của Course do người khác phụ trách, nên không có đường phát hiện nội dung cần báo cáo. Organizer gửi report khi tự phát hiện nội dung có vấn đề, vì UC38.3 chỉ vô hiệu hóa được nội dung đã có report được xác nhận vi phạm. Mỗi người chỉ có tối đa một report đang chờ xử lý trên cùng một thành phần nội dung (BR-296).</w:t>
            </w:r>
          </w:p>
        </w:tc>
      </w:tr>
      <w:tr>
        <w:tc>
          <w:tcPr>
            <w:tcW w:type="dxa" w:w="680"/>
            <w:vAlign w:val="center"/>
          </w:tcPr>
          <w:p>
            <w:pPr>
              <w:spacing w:after="40" w:before="40"/>
              <w:jc w:val="both"/>
            </w:pPr>
            <w:r>
              <w:rPr>
                <w:rFonts w:ascii="Times New Roman" w:hAnsi="Times New Roman" w:eastAsia="Times New Roman"/>
                <w:b w:val="0"/>
                <w:i w:val="0"/>
                <w:sz w:val="20"/>
              </w:rPr>
              <w:t>132</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UC37.1 – Xem report đã gửi</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 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report do chính mình gửi kèm trạng thái xử lý và kết quả.</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133</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UC37.2 – Chuyển report lên Admin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 Instructor, 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Người gửi report, hoặc Instructor sở hữu nội dung bị xử lý, đưa vụ việc lên cấp nền tảng khi không đồng ý với quyết định của Organizer.</w:t>
            </w:r>
          </w:p>
        </w:tc>
        <w:tc>
          <w:tcPr>
            <w:tcW w:type="dxa" w:w="4139"/>
            <w:vAlign w:val="center"/>
          </w:tcPr>
          <w:p>
            <w:pPr>
              <w:spacing w:after="40" w:before="40"/>
              <w:jc w:val="both"/>
            </w:pPr>
            <w:r>
              <w:rPr>
                <w:rFonts w:ascii="Times New Roman" w:hAnsi="Times New Roman" w:eastAsia="Times New Roman"/>
                <w:b w:val="0"/>
                <w:i w:val="0"/>
                <w:sz w:val="20"/>
              </w:rPr>
              <w:t>Instructor tham gia UC này với tư cách chủ nội dung bị xử lý, không phải người gửi report. Đây là đường khiếu nại duy nhất của Instructor khi cho rằng quyết định của Organizer là sai; UC39 chỉ dùng khi Instructor đã chỉnh sửa xong và muốn được xem xét lại. Chỉ chuyển cấp được sau khi Organizer đã ra quyết định, và mỗi report chỉ được chuyển lên Admin một lần (BR-295).</w:t>
            </w:r>
          </w:p>
        </w:tc>
      </w:tr>
      <w:tr>
        <w:tc>
          <w:tcPr>
            <w:tcW w:type="dxa" w:w="680"/>
            <w:vAlign w:val="center"/>
          </w:tcPr>
          <w:p>
            <w:pPr>
              <w:spacing w:after="40" w:before="40"/>
              <w:jc w:val="both"/>
            </w:pPr>
            <w:r>
              <w:rPr>
                <w:rFonts w:ascii="Times New Roman" w:hAnsi="Times New Roman" w:eastAsia="Times New Roman"/>
                <w:b w:val="0"/>
                <w:i w:val="0"/>
                <w:sz w:val="20"/>
              </w:rPr>
              <w:t>134</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 – Xem danh sách report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report thuộc phạm vi Organization kèm trạng thái, thời hạn xử lý còn lại và nội dung bị báo cáo.</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135</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UC38.1 – Xem chi tiết report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nội dung bị báo cáo, lý do người gửi nêu, Instructor sở hữu nội dung và lịch sử xử lý.</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136</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UC38.2 – Xử lý report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Ra quyết định trên một report: xác nhận vi phạm kèm mức độ Nhẹ hoặc Nghiêm trọng thì report chuyển Resolved; bác bỏ thì report chuyển Dismissed.</w:t>
            </w:r>
          </w:p>
        </w:tc>
        <w:tc>
          <w:tcPr>
            <w:tcW w:type="dxa" w:w="4139"/>
            <w:vAlign w:val="center"/>
          </w:tcPr>
          <w:p>
            <w:pPr>
              <w:spacing w:after="40" w:before="40"/>
              <w:jc w:val="both"/>
            </w:pPr>
            <w:r>
              <w:rPr>
                <w:rFonts w:ascii="Times New Roman" w:hAnsi="Times New Roman" w:eastAsia="Times New Roman"/>
                <w:b w:val="0"/>
                <w:i w:val="0"/>
                <w:sz w:val="20"/>
              </w:rPr>
              <w:t>Hệ thống thông báo kết quả cho người gửi và cho Instructor sở hữu nội dung kèm lý do.</w:t>
            </w:r>
          </w:p>
        </w:tc>
      </w:tr>
      <w:tr>
        <w:tc>
          <w:tcPr>
            <w:tcW w:type="dxa" w:w="680"/>
            <w:vAlign w:val="center"/>
          </w:tcPr>
          <w:p>
            <w:pPr>
              <w:spacing w:after="40" w:before="40"/>
              <w:jc w:val="both"/>
            </w:pPr>
            <w:r>
              <w:rPr>
                <w:rFonts w:ascii="Times New Roman" w:hAnsi="Times New Roman" w:eastAsia="Times New Roman"/>
                <w:b w:val="0"/>
                <w:i w:val="0"/>
                <w:sz w:val="20"/>
              </w:rPr>
              <w:t>137</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UC38.3 – Vô hiệu hóa nội dung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Vô hiệu hóa một Lesson, học liệu, Quiz hoặc Assignment đã được xác nhận vi phạm.</w:t>
            </w:r>
          </w:p>
        </w:tc>
        <w:tc>
          <w:tcPr>
            <w:tcW w:type="dxa" w:w="4139"/>
            <w:vAlign w:val="center"/>
          </w:tcPr>
          <w:p>
            <w:pPr>
              <w:spacing w:after="40" w:before="40"/>
              <w:jc w:val="both"/>
            </w:pPr>
            <w:r>
              <w:rPr>
                <w:rFonts w:ascii="Times New Roman" w:hAnsi="Times New Roman" w:eastAsia="Times New Roman"/>
                <w:b w:val="0"/>
                <w:i w:val="0"/>
                <w:sz w:val="20"/>
              </w:rPr>
              <w:t>Chỉ thực hiện được trên nội dung đã có report được xác nhận vi phạm. Thành phần bị vô hiệu hóa được loại khỏi điều kiện cấp Certificate cho tới khi được kích hoạt lại, và không được đánh dấu là đã hoàn thành; tiến độ hiển thị tính trên phần còn lại. Điểm đã ghi nhận của Quiz hoặc Assignment bị vô hiệu hóa vẫn được giữ nhưng không còn là điều kiện. Nếu việc vô hiệu hóa làm Course không còn thành phần bắt buộc nào hoạt động — gồm học liệu bắt buộc, Quiz bắt buộc và Assignment — thì Course chuyển sang Disabled thay vì tiếp tục cấp Certificate.</w:t>
            </w:r>
          </w:p>
        </w:tc>
      </w:tr>
      <w:tr>
        <w:tc>
          <w:tcPr>
            <w:tcW w:type="dxa" w:w="680"/>
            <w:vAlign w:val="center"/>
          </w:tcPr>
          <w:p>
            <w:pPr>
              <w:spacing w:after="40" w:before="40"/>
              <w:jc w:val="both"/>
            </w:pPr>
            <w:r>
              <w:rPr>
                <w:rFonts w:ascii="Times New Roman" w:hAnsi="Times New Roman" w:eastAsia="Times New Roman"/>
                <w:b w:val="0"/>
                <w:i w:val="0"/>
                <w:sz w:val="20"/>
              </w:rPr>
              <w:t>138</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UC38.4 – Vô hiệu hóa Course</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Chuyển một Course sang trạng thái Disabled; Learner không truy cập được nội dung.</w:t>
            </w:r>
          </w:p>
        </w:tc>
        <w:tc>
          <w:tcPr>
            <w:tcW w:type="dxa" w:w="4139"/>
            <w:vAlign w:val="center"/>
          </w:tcPr>
          <w:p>
            <w:pPr>
              <w:spacing w:after="40" w:before="40"/>
              <w:jc w:val="both"/>
            </w:pPr>
            <w:r>
              <w:rPr>
                <w:rFonts w:ascii="Times New Roman" w:hAnsi="Times New Roman" w:eastAsia="Times New Roman"/>
                <w:b w:val="0"/>
                <w:i w:val="0"/>
                <w:sz w:val="20"/>
              </w:rPr>
              <w:t>Áp dụng khi vi phạm ở mức Nghiêm trọng hoặc Instructor tái phạm. Toàn bộ Enrollment đang dở của Course tự động chuyển sang Halted, áp dụng cho cả Required lẫn Optional; Enrollment ở Halted không tính vào thống kê quá hạn và không truy cập được nội dung.</w:t>
            </w:r>
          </w:p>
        </w:tc>
      </w:tr>
      <w:tr>
        <w:tc>
          <w:tcPr>
            <w:tcW w:type="dxa" w:w="680"/>
            <w:vAlign w:val="center"/>
          </w:tcPr>
          <w:p>
            <w:pPr>
              <w:spacing w:after="40" w:before="40"/>
              <w:jc w:val="both"/>
            </w:pPr>
            <w:r>
              <w:rPr>
                <w:rFonts w:ascii="Times New Roman" w:hAnsi="Times New Roman" w:eastAsia="Times New Roman"/>
                <w:b w:val="0"/>
                <w:i w:val="0"/>
                <w:sz w:val="20"/>
              </w:rPr>
              <w:t>139</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UC38.5 – Yêu cầu chỉnh sửa nội dung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Gửi yêu cầu chỉnh sửa tới Instructor sở hữu nội dung bị báo cáo, kèm nội dung cần khắc phục.</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140</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UC38.6 – Tìm kiếm report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report theo trạng thái, mức độ vi phạm, Instructor sở hữu nội dung hoặc thời hạn xử lý.</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141</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UC39 – Yêu cầu xem xét lại</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Instructor</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Sau khi chỉnh sửa nội dung bị vô hiệu hóa, gửi yêu cầu xem xét lại tới người đã ra quyết định.</w:t>
            </w:r>
          </w:p>
        </w:tc>
        <w:tc>
          <w:tcPr>
            <w:tcW w:type="dxa" w:w="4139"/>
            <w:vAlign w:val="center"/>
          </w:tcPr>
          <w:p>
            <w:pPr>
              <w:spacing w:after="40" w:before="40"/>
              <w:jc w:val="both"/>
            </w:pPr>
            <w:r>
              <w:rPr>
                <w:rFonts w:ascii="Times New Roman" w:hAnsi="Times New Roman" w:eastAsia="Times New Roman"/>
                <w:b w:val="0"/>
                <w:i w:val="0"/>
                <w:sz w:val="20"/>
              </w:rPr>
              <w:t>Chỉ dùng khi nội dung vi phạm nằm trong nhóm thao tác còn sửa được dù Course đã Locked, hoặc là Lesson chưa Learner nào hoàn thành. Nếu nội dung vi phạm nằm trong nhóm bị Locked chặn thì đường khắc phục duy nhất là tạo phiên bản mới theo UC22, và khi đó việc phê duyệt phiên bản mới thay luôn bước xem xét lại này, không thực hiện hai vòng duyệt. Đây không phải đường khiếu nại quyết định của Organizer; đường khiếu nại là UC37.2.</w:t>
            </w:r>
          </w:p>
        </w:tc>
      </w:tr>
      <w:tr>
        <w:tc>
          <w:tcPr>
            <w:tcW w:type="dxa" w:w="680"/>
            <w:vAlign w:val="center"/>
          </w:tcPr>
          <w:p>
            <w:pPr>
              <w:spacing w:after="40" w:before="40"/>
              <w:jc w:val="both"/>
            </w:pPr>
            <w:r>
              <w:rPr>
                <w:rFonts w:ascii="Times New Roman" w:hAnsi="Times New Roman" w:eastAsia="Times New Roman"/>
                <w:b w:val="0"/>
                <w:i w:val="0"/>
                <w:sz w:val="20"/>
              </w:rPr>
              <w:t>142</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UC40 – Kích hoạt lại nội dung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 Admin</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Khôi phục một nội dung hoặc Course bị vô hiệu hóa sau khi xác nhận vi phạm đã được khắc phục.</w:t>
            </w:r>
          </w:p>
        </w:tc>
        <w:tc>
          <w:tcPr>
            <w:tcW w:type="dxa" w:w="4139"/>
            <w:vAlign w:val="center"/>
          </w:tcPr>
          <w:p>
            <w:pPr>
              <w:spacing w:after="40" w:before="40"/>
              <w:jc w:val="both"/>
            </w:pPr>
            <w:r>
              <w:rPr>
                <w:rFonts w:ascii="Times New Roman" w:hAnsi="Times New Roman" w:eastAsia="Times New Roman"/>
                <w:b w:val="0"/>
                <w:i w:val="0"/>
                <w:sz w:val="20"/>
              </w:rPr>
              <w:t>Thành phần được kích hoạt lại sẽ quay lại điều kiện cấp Certificate đối với các Enrollment chưa hoàn thành; Enrollment đã hoàn thành và Certificate đã cấp trong thời gian bị vô hiệu hóa được giữ nguyên. Enrollment ở trạng thái Halted không tự động khôi phục; Organizer quyết định có khôi phục hay không qua UC24.8, và khi khôi phục thì trạng thái được tính lại theo tiến độ thực tế còn hạn hoàn thành được dời tương ứng thời gian bị Halted.</w:t>
            </w:r>
          </w:p>
        </w:tc>
      </w:tr>
      <w:tr>
        <w:tc>
          <w:tcPr>
            <w:tcW w:type="dxa" w:w="680"/>
            <w:vAlign w:val="center"/>
          </w:tcPr>
          <w:p>
            <w:pPr>
              <w:spacing w:after="40" w:before="40"/>
              <w:jc w:val="both"/>
            </w:pPr>
            <w:r>
              <w:rPr>
                <w:rFonts w:ascii="Times New Roman" w:hAnsi="Times New Roman" w:eastAsia="Times New Roman"/>
                <w:b w:val="0"/>
                <w:i w:val="0"/>
                <w:sz w:val="20"/>
              </w:rPr>
              <w:t>143</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UC41 – Xem lịch sử vi phạm</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 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số vi phạm đã được xác nhận của từng Instructor kèm mức độ và thời điểm.</w:t>
            </w:r>
          </w:p>
        </w:tc>
        <w:tc>
          <w:tcPr>
            <w:tcW w:type="dxa" w:w="4139"/>
            <w:vAlign w:val="center"/>
          </w:tcPr>
          <w:p>
            <w:pPr>
              <w:spacing w:after="40" w:before="40"/>
              <w:jc w:val="both"/>
            </w:pPr>
            <w:r>
              <w:rPr>
                <w:rFonts w:ascii="Times New Roman" w:hAnsi="Times New Roman" w:eastAsia="Times New Roman"/>
                <w:b w:val="0"/>
                <w:i w:val="0"/>
                <w:sz w:val="20"/>
              </w:rPr>
              <w:t>Hệ thống cảnh báo khi vượt ngưỡng cấu hình. Số liệu chỉ hỗ trợ ra quyết định; hệ thống không tự động áp dụng chế tài vì report là dữ liệu do người dùng tạo ra. Vi phạm được tính cho Instructor phụ trách Course tại thời điểm report được tạo (BR-297).</w:t>
            </w:r>
          </w:p>
        </w:tc>
      </w:tr>
      <w:tr>
        <w:tc>
          <w:tcPr>
            <w:tcW w:type="dxa" w:w="680"/>
            <w:vAlign w:val="center"/>
          </w:tcPr>
          <w:p>
            <w:pPr>
              <w:spacing w:after="40" w:before="40"/>
              <w:jc w:val="both"/>
            </w:pPr>
            <w:r>
              <w:rPr>
                <w:rFonts w:ascii="Times New Roman" w:hAnsi="Times New Roman" w:eastAsia="Times New Roman"/>
                <w:b w:val="0"/>
                <w:i w:val="0"/>
                <w:sz w:val="20"/>
              </w:rPr>
              <w:t>144</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UC42 – Xem report nền tảng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các report được chuyển lên Admin, gồm report do người gửi hoặc Instructor sở hữu nội dung chủ động chuyển cấp, và report quá thời hạn xử lý mà Organization chưa giải quyết (BR-254).</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145</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UC42.1 – Xem nội dung report</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nội dung bị báo cáo, lý do người gửi nêu, quyết định trước đó của Organizer nếu có, và Organization liên quan.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146</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UC42.2 – Xử lý report nền tảng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Ra quyết định cuối cùng trên một report: xác nhận vi phạm và vô hiệu hóa nội dung hoặc Course thì report chuyển Resolved; xác định không vi phạm thì report chuyển Dismissed.</w:t>
            </w:r>
          </w:p>
        </w:tc>
        <w:tc>
          <w:tcPr>
            <w:tcW w:type="dxa" w:w="4139"/>
            <w:vAlign w:val="center"/>
          </w:tcPr>
          <w:p>
            <w:pPr>
              <w:spacing w:after="40" w:before="40"/>
              <w:jc w:val="both"/>
            </w:pPr>
            <w:r>
              <w:rPr>
                <w:rFonts w:ascii="Times New Roman" w:hAnsi="Times New Roman" w:eastAsia="Times New Roman"/>
                <w:b w:val="0"/>
                <w:i w:val="0"/>
                <w:sz w:val="20"/>
              </w:rPr>
              <w:t>Hệ thống thông báo kết quả cho người gửi và Instructor sở hữu nội dung. Khi Admin xác định không vi phạm trên report mà Organizer đã xác nhận, nội dung đã bị vô hiệu hóa theo report đó được kích hoạt lại ngay; Course đã Disabled không tự kích hoạt lại (BR-294).</w:t>
            </w:r>
          </w:p>
        </w:tc>
      </w:tr>
      <w:tr>
        <w:tc>
          <w:tcPr>
            <w:tcW w:type="dxa" w:w="680"/>
            <w:vAlign w:val="center"/>
          </w:tcPr>
          <w:p>
            <w:pPr>
              <w:spacing w:after="40" w:before="40"/>
              <w:jc w:val="both"/>
            </w:pPr>
            <w:r>
              <w:rPr>
                <w:rFonts w:ascii="Times New Roman" w:hAnsi="Times New Roman" w:eastAsia="Times New Roman"/>
                <w:b w:val="0"/>
                <w:i w:val="0"/>
                <w:sz w:val="20"/>
              </w:rPr>
              <w:t>147</w:t>
            </w:r>
          </w:p>
        </w:tc>
        <w:tc>
          <w:tcPr>
            <w:tcW w:type="dxa" w:w="1304"/>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928"/>
            <w:vAlign w:val="center"/>
          </w:tcPr>
          <w:p>
            <w:pPr>
              <w:spacing w:after="40" w:before="40"/>
              <w:jc w:val="both"/>
            </w:pPr>
            <w:r>
              <w:rPr>
                <w:rFonts w:ascii="Times New Roman" w:hAnsi="Times New Roman" w:eastAsia="Times New Roman"/>
                <w:b w:val="0"/>
                <w:i w:val="0"/>
                <w:sz w:val="20"/>
              </w:rPr>
              <w:t>UC42.3 – Tìm report nền tảng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report cấp nền tảng theo Organization, trạng thái, mức độ vi phạm hoặc thời điểm chuyển lên.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148</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UC43 – Xem danh sách Plan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gói dịch vụ trên nền tảng kèm cấu hình từng gói, trạng thái cung cấp và số Organization đang sử dụng.</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149</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UC43.1 – Tạo Subscription Plan</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Tạo một gói dịch vụ mới với thời hạn sử dụng và bốn nhóm giới hạn.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150</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UC43.2 – Cập nhật Subscription Plan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Chỉnh sửa cấu hình của một gói dịch vụ.</w:t>
            </w:r>
          </w:p>
        </w:tc>
        <w:tc>
          <w:tcPr>
            <w:tcW w:type="dxa" w:w="4139"/>
            <w:vAlign w:val="center"/>
          </w:tcPr>
          <w:p>
            <w:pPr>
              <w:spacing w:after="40" w:before="40"/>
              <w:jc w:val="both"/>
            </w:pPr>
            <w:r>
              <w:rPr>
                <w:rFonts w:ascii="Times New Roman" w:hAnsi="Times New Roman" w:eastAsia="Times New Roman"/>
                <w:b w:val="0"/>
                <w:i w:val="0"/>
                <w:sz w:val="20"/>
              </w:rPr>
              <w:t>Thay đổi chỉ áp dụng cho các lượt đăng ký và gia hạn phát sinh sau đó. Organization đang sử dụng giữ nguyên giới hạn tại thời điểm kích hoạt đến hết thời hạn hiện tại. Đăng ký đang chờ thanh toán giữ các giá trị đã chốt lúc tạo đăng ký.</w:t>
            </w:r>
          </w:p>
        </w:tc>
      </w:tr>
      <w:tr>
        <w:tc>
          <w:tcPr>
            <w:tcW w:type="dxa" w:w="680"/>
            <w:vAlign w:val="center"/>
          </w:tcPr>
          <w:p>
            <w:pPr>
              <w:spacing w:after="40" w:before="40"/>
              <w:jc w:val="both"/>
            </w:pPr>
            <w:r>
              <w:rPr>
                <w:rFonts w:ascii="Times New Roman" w:hAnsi="Times New Roman" w:eastAsia="Times New Roman"/>
                <w:b w:val="0"/>
                <w:i w:val="0"/>
                <w:sz w:val="20"/>
              </w:rPr>
              <w:t>151</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UC43.3 – Ngừng cung cấp Plan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Gỡ một gói dịch vụ khỏi danh sách Guest lựa chọn.</w:t>
            </w:r>
          </w:p>
        </w:tc>
        <w:tc>
          <w:tcPr>
            <w:tcW w:type="dxa" w:w="4139"/>
            <w:vAlign w:val="center"/>
          </w:tcPr>
          <w:p>
            <w:pPr>
              <w:spacing w:after="40" w:before="40"/>
              <w:jc w:val="both"/>
            </w:pPr>
            <w:r>
              <w:rPr>
                <w:rFonts w:ascii="Times New Roman" w:hAnsi="Times New Roman" w:eastAsia="Times New Roman"/>
                <w:b w:val="0"/>
                <w:i w:val="0"/>
                <w:sz w:val="20"/>
              </w:rPr>
              <w:t>Organization đang sử dụng không bị ảnh hưởng và tiếp tục gia hạn được chính gói này. Gói đã ngừng cung cấp không được chọn cho lượt đăng ký mới hoặc làm gói đích khi nâng cấp.</w:t>
            </w:r>
          </w:p>
        </w:tc>
      </w:tr>
      <w:tr>
        <w:tc>
          <w:tcPr>
            <w:tcW w:type="dxa" w:w="680"/>
            <w:vAlign w:val="center"/>
          </w:tcPr>
          <w:p>
            <w:pPr>
              <w:spacing w:after="40" w:before="40"/>
              <w:jc w:val="both"/>
            </w:pPr>
            <w:r>
              <w:rPr>
                <w:rFonts w:ascii="Times New Roman" w:hAnsi="Times New Roman" w:eastAsia="Times New Roman"/>
                <w:b w:val="0"/>
                <w:i w:val="0"/>
                <w:sz w:val="20"/>
              </w:rPr>
              <w:t>152</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 – Xem danh sách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Organization trên nền tảng kèm trạng thái, gói đang dùng, trạng thái và thời hạn Subscription.</w:t>
            </w:r>
          </w:p>
        </w:tc>
        <w:tc>
          <w:tcPr>
            <w:tcW w:type="dxa" w:w="4139"/>
            <w:vAlign w:val="center"/>
          </w:tcPr>
          <w:p>
            <w:pPr>
              <w:spacing w:after="40" w:before="40"/>
              <w:jc w:val="both"/>
            </w:pPr>
            <w:r>
              <w:rPr>
                <w:rFonts w:ascii="Times New Roman" w:hAnsi="Times New Roman" w:eastAsia="Times New Roman"/>
                <w:b w:val="0"/>
                <w:i w:val="0"/>
                <w:sz w:val="20"/>
              </w:rPr>
              <w:t>Mặc định không hiển thị Organization ở trạng thái Cancelled, tức các đăng ký đã quá hạn mà chưa thanh toán hoặc bị thay bằng một lượt đăng ký mới cùng email; Admin xem được bằng bộ lọc trạng thái.</w:t>
            </w:r>
          </w:p>
        </w:tc>
      </w:tr>
      <w:tr>
        <w:tc>
          <w:tcPr>
            <w:tcW w:type="dxa" w:w="680"/>
            <w:vAlign w:val="center"/>
          </w:tcPr>
          <w:p>
            <w:pPr>
              <w:spacing w:after="40" w:before="40"/>
              <w:jc w:val="both"/>
            </w:pPr>
            <w:r>
              <w:rPr>
                <w:rFonts w:ascii="Times New Roman" w:hAnsi="Times New Roman" w:eastAsia="Times New Roman"/>
                <w:b w:val="0"/>
                <w:i w:val="0"/>
                <w:sz w:val="20"/>
              </w:rPr>
              <w:t>153</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UC44.1 – Xem chi tiết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thông tin tổ chức, Organizer hiện tại, mức sử dụng trên từng giới hạn và lịch sử chế tài nếu có.</w:t>
            </w:r>
          </w:p>
        </w:tc>
        <w:tc>
          <w:tcPr>
            <w:tcW w:type="dxa" w:w="4139"/>
            <w:vAlign w:val="center"/>
          </w:tcPr>
          <w:p>
            <w:pPr>
              <w:spacing w:after="40" w:before="40"/>
              <w:jc w:val="both"/>
            </w:pPr>
            <w:r>
              <w:rPr>
                <w:rFonts w:ascii="Times New Roman" w:hAnsi="Times New Roman" w:eastAsia="Times New Roman"/>
                <w:b w:val="0"/>
                <w:i w:val="0"/>
                <w:sz w:val="20"/>
              </w:rPr>
              <w:t>Hệ thống cảnh báo khi mã số thuế trùng với một Organization khác để Admin xem xét; tên tổ chức và mã số thuế không bắt buộc duy nhất trên nền tảng.</w:t>
            </w:r>
          </w:p>
        </w:tc>
      </w:tr>
      <w:tr>
        <w:tc>
          <w:tcPr>
            <w:tcW w:type="dxa" w:w="680"/>
            <w:vAlign w:val="center"/>
          </w:tcPr>
          <w:p>
            <w:pPr>
              <w:spacing w:after="40" w:before="40"/>
              <w:jc w:val="both"/>
            </w:pPr>
            <w:r>
              <w:rPr>
                <w:rFonts w:ascii="Times New Roman" w:hAnsi="Times New Roman" w:eastAsia="Times New Roman"/>
                <w:b w:val="0"/>
                <w:i w:val="0"/>
                <w:sz w:val="20"/>
              </w:rPr>
              <w:t>154</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UC44.2 – Tìm kiếm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Lọc danh sách theo tên tổ chức, gói đang dùng, trạng thái Organization hoặc trạng thái Subscription.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155</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UC44.3 – Tạm khóa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Chuyển một Organization sang trạng thái Suspended.</w:t>
            </w:r>
          </w:p>
        </w:tc>
        <w:tc>
          <w:tcPr>
            <w:tcW w:type="dxa" w:w="4139"/>
            <w:vAlign w:val="center"/>
          </w:tcPr>
          <w:p>
            <w:pPr>
              <w:spacing w:after="40" w:before="40"/>
              <w:jc w:val="both"/>
            </w:pPr>
            <w:r>
              <w:rPr>
                <w:rFonts w:ascii="Times New Roman" w:hAnsi="Times New Roman" w:eastAsia="Times New Roman"/>
                <w:b w:val="0"/>
                <w:i w:val="0"/>
                <w:sz w:val="20"/>
              </w:rPr>
              <w:t>Áp dụng khi Organization nhiều lần để report quá thời hạn xử lý hoặc vi phạm mang tính hệ thống. Thời gian bị tạm khóa không tính vào thời gian xác định quá hạn của các Enrollment. Thời hạn Subscription vẫn tiếp tục tính trong thời gian tạm khóa.</w:t>
            </w:r>
          </w:p>
        </w:tc>
      </w:tr>
      <w:tr>
        <w:tc>
          <w:tcPr>
            <w:tcW w:type="dxa" w:w="680"/>
            <w:vAlign w:val="center"/>
          </w:tcPr>
          <w:p>
            <w:pPr>
              <w:spacing w:after="40" w:before="40"/>
              <w:jc w:val="both"/>
            </w:pPr>
            <w:r>
              <w:rPr>
                <w:rFonts w:ascii="Times New Roman" w:hAnsi="Times New Roman" w:eastAsia="Times New Roman"/>
                <w:b w:val="0"/>
                <w:i w:val="0"/>
                <w:sz w:val="20"/>
              </w:rPr>
              <w:t>156</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UC44.4 – Gỡ tạm khóa Organization</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Khôi phục một Organization về trạng thái Active sau khi vi phạm được khắc phục.</w:t>
            </w:r>
          </w:p>
        </w:tc>
        <w:tc>
          <w:tcPr>
            <w:tcW w:type="dxa" w:w="4139"/>
            <w:vAlign w:val="center"/>
          </w:tcPr>
          <w:p>
            <w:pPr>
              <w:spacing w:after="40" w:before="40"/>
              <w:jc w:val="both"/>
            </w:pPr>
            <w:r>
              <w:rPr>
                <w:rFonts w:ascii="Times New Roman" w:hAnsi="Times New Roman" w:eastAsia="Times New Roman"/>
                <w:b w:val="0"/>
                <w:i w:val="0"/>
                <w:sz w:val="20"/>
              </w:rPr>
              <w:t>Hạn hoàn thành của các Enrollment đang dở được dời tương ứng với thời gian gián đoạn.</w:t>
            </w:r>
          </w:p>
        </w:tc>
      </w:tr>
      <w:tr>
        <w:tc>
          <w:tcPr>
            <w:tcW w:type="dxa" w:w="680"/>
            <w:vAlign w:val="center"/>
          </w:tcPr>
          <w:p>
            <w:pPr>
              <w:spacing w:after="40" w:before="40"/>
              <w:jc w:val="both"/>
            </w:pPr>
            <w:r>
              <w:rPr>
                <w:rFonts w:ascii="Times New Roman" w:hAnsi="Times New Roman" w:eastAsia="Times New Roman"/>
                <w:b w:val="0"/>
                <w:i w:val="0"/>
                <w:sz w:val="20"/>
              </w:rPr>
              <w:t>157</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UC44.5 – Thay thế Organizer</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r>
              <w:rPr>
                <w:rFonts w:ascii="Times New Roman" w:hAnsi="Times New Roman" w:eastAsia="Times New Roman"/>
                <w:b w:val="0"/>
                <w:i w:val="0"/>
                <w:sz w:val="20"/>
              </w:rPr>
              <w:t>Email Service</w:t>
            </w:r>
          </w:p>
        </w:tc>
        <w:tc>
          <w:tcPr>
            <w:tcW w:type="dxa" w:w="3855"/>
            <w:vAlign w:val="center"/>
          </w:tcPr>
          <w:p>
            <w:pPr>
              <w:spacing w:after="40" w:before="40"/>
              <w:jc w:val="both"/>
            </w:pPr>
            <w:r>
              <w:rPr>
                <w:rFonts w:ascii="Times New Roman" w:hAnsi="Times New Roman" w:eastAsia="Times New Roman"/>
                <w:b w:val="0"/>
                <w:i w:val="0"/>
                <w:sz w:val="20"/>
              </w:rPr>
              <w:t>Gửi lời mời thiết lập Organizer mới tới một email chưa gắn với tài khoản nào khi Organizer hiện tại không còn khả năng quản trị; Organizer cũ chuyển sang trạng thái vô hiệu hóa ngay khi Admin thực hiện thao tác.</w:t>
            </w:r>
          </w:p>
        </w:tc>
        <w:tc>
          <w:tcPr>
            <w:tcW w:type="dxa" w:w="4139"/>
            <w:vAlign w:val="center"/>
          </w:tcPr>
          <w:p>
            <w:pPr>
              <w:spacing w:after="40" w:before="40"/>
              <w:jc w:val="both"/>
            </w:pPr>
            <w:r>
              <w:rPr>
                <w:rFonts w:ascii="Times New Roman" w:hAnsi="Times New Roman" w:eastAsia="Times New Roman"/>
                <w:b w:val="0"/>
                <w:i w:val="0"/>
                <w:sz w:val="20"/>
              </w:rPr>
              <w:t>Mỗi Organization vẫn chỉ có một Organizer tại một thời điểm, tính cả Organizer đang chờ nhận lời mời. Admin phát lại hoặc hủy được lời mời. Nâng một thành viên có sẵn lên làm Organizer nằm ngoài phạm vi MVP.</w:t>
            </w:r>
          </w:p>
        </w:tc>
      </w:tr>
      <w:tr>
        <w:tc>
          <w:tcPr>
            <w:tcW w:type="dxa" w:w="680"/>
            <w:vAlign w:val="center"/>
          </w:tcPr>
          <w:p>
            <w:pPr>
              <w:spacing w:after="40" w:before="40"/>
              <w:jc w:val="both"/>
            </w:pPr>
            <w:r>
              <w:rPr>
                <w:rFonts w:ascii="Times New Roman" w:hAnsi="Times New Roman" w:eastAsia="Times New Roman"/>
                <w:b w:val="0"/>
                <w:i w:val="0"/>
                <w:sz w:val="20"/>
              </w:rPr>
              <w:t>158</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UC45 – Xem tham số cấu hình</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toàn bộ tham số cấp nền tảng đang áp dụng cho mọi Organization.</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159</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UC45.1 – Cập nhật tham số cấu hình</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Chỉnh sửa các tham số cấp nền tảng: thời hạn hiệu lực đăng ký chờ thanh toán, thời gian ân hạn Subscription, thời hạn Organizer còn kết xuất được báo cáo sau khi Suspended, ngưỡng cảnh báo mức sử dụng, tốc độ đọc chuẩn, số giờ học quy ước mỗi ngày, ngưỡng chênh lệch thời lượng, tỉ lệ xem video tối thiểu, thời hạn xử lý report, ngưỡng số vi phạm của Instructor, thời hạn thực hiện phiếu đánh giá, độ dài chu kỳ chấm chéo mặc định, thời hạn hoàn thành đánh giá mặc định, mốc nhắc trước hạn đánh giá, số lượt liên tiếp tối đa và thời gian tạm khóa mặc định của Assessment, giới hạn kỹ thuật khi upload học liệu, số lần gửi lại thư đăng ký tối đa, thời hạn hiệu lực mã xác thực email, số lần nhập sai mã xác thực tối đa, thời hạn hiệu lực lời mời, và các mốc nhắc trước khi Subscription hết hạn.</w:t>
            </w:r>
          </w:p>
        </w:tc>
        <w:tc>
          <w:tcPr>
            <w:tcW w:type="dxa" w:w="4139"/>
            <w:vAlign w:val="center"/>
          </w:tcPr>
          <w:p>
            <w:pPr>
              <w:spacing w:after="40" w:before="40"/>
              <w:jc w:val="both"/>
            </w:pPr>
            <w:r>
              <w:rPr>
                <w:rFonts w:ascii="Times New Roman" w:hAnsi="Times New Roman" w:eastAsia="Times New Roman"/>
                <w:b w:val="0"/>
                <w:i w:val="0"/>
                <w:sz w:val="20"/>
              </w:rPr>
              <w:t>Thay đổi chỉ áp dụng cho dữ liệu phát sinh sau đó; hệ thống không tính lại các kết quả, trạng thái và thời hạn đã ghi nhận.</w:t>
            </w:r>
          </w:p>
        </w:tc>
      </w:tr>
      <w:tr>
        <w:tc>
          <w:tcPr>
            <w:tcW w:type="dxa" w:w="680"/>
            <w:vAlign w:val="center"/>
          </w:tcPr>
          <w:p>
            <w:pPr>
              <w:spacing w:after="40" w:before="40"/>
              <w:jc w:val="both"/>
            </w:pPr>
            <w:r>
              <w:rPr>
                <w:rFonts w:ascii="Times New Roman" w:hAnsi="Times New Roman" w:eastAsia="Times New Roman"/>
                <w:b w:val="0"/>
                <w:i w:val="0"/>
                <w:sz w:val="20"/>
              </w:rPr>
              <w:t>160</w:t>
            </w:r>
          </w:p>
        </w:tc>
        <w:tc>
          <w:tcPr>
            <w:tcW w:type="dxa" w:w="1304"/>
            <w:vAlign w:val="center"/>
          </w:tcPr>
          <w:p>
            <w:pPr>
              <w:spacing w:after="40" w:before="40"/>
              <w:jc w:val="both"/>
            </w:pPr>
            <w:r>
              <w:rPr>
                <w:rFonts w:ascii="Times New Roman" w:hAnsi="Times New Roman" w:eastAsia="Times New Roman"/>
                <w:b w:val="0"/>
                <w:i w:val="0"/>
                <w:sz w:val="20"/>
              </w:rPr>
              <w:t>Quản trị nền tảng</w:t>
            </w:r>
          </w:p>
        </w:tc>
        <w:tc>
          <w:tcPr>
            <w:tcW w:type="dxa" w:w="1928"/>
            <w:vAlign w:val="center"/>
          </w:tcPr>
          <w:p>
            <w:pPr>
              <w:spacing w:after="40" w:before="40"/>
              <w:jc w:val="both"/>
            </w:pPr>
            <w:r>
              <w:rPr>
                <w:rFonts w:ascii="Times New Roman" w:hAnsi="Times New Roman" w:eastAsia="Times New Roman"/>
                <w:b w:val="0"/>
                <w:i w:val="0"/>
                <w:sz w:val="20"/>
              </w:rPr>
              <w:t>UC46 – Xem thống kê nền tảng</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số liệu toàn nền tảng gồm số Organization theo trạng thái, phân bố theo gói dịch vụ, số Subscription sắp hết hạn và tình hình xử lý report.</w:t>
            </w:r>
          </w:p>
        </w:tc>
        <w:tc>
          <w:tcPr>
            <w:tcW w:type="dxa" w:w="4139"/>
            <w:vAlign w:val="center"/>
          </w:tcPr>
          <w:p>
            <w:pPr>
              <w:spacing w:after="40" w:before="40"/>
              <w:jc w:val="both"/>
            </w:pPr>
          </w:p>
        </w:tc>
      </w:tr>
      <w:tr>
        <w:tc>
          <w:tcPr>
            <w:tcW w:type="dxa" w:w="680"/>
            <w:vAlign w:val="center"/>
          </w:tcPr>
          <w:p>
            <w:pPr>
              <w:spacing w:after="40" w:before="40"/>
              <w:jc w:val="both"/>
            </w:pPr>
            <w:r>
              <w:rPr>
                <w:rFonts w:ascii="Times New Roman" w:hAnsi="Times New Roman" w:eastAsia="Times New Roman"/>
                <w:b w:val="0"/>
                <w:i w:val="0"/>
                <w:sz w:val="20"/>
              </w:rPr>
              <w:t>161</w:t>
            </w:r>
          </w:p>
        </w:tc>
        <w:tc>
          <w:tcPr>
            <w:tcW w:type="dxa" w:w="1304"/>
            <w:vAlign w:val="center"/>
          </w:tcPr>
          <w:p>
            <w:pPr>
              <w:spacing w:after="40" w:before="40"/>
              <w:jc w:val="both"/>
            </w:pPr>
            <w:r>
              <w:rPr>
                <w:rFonts w:ascii="Times New Roman" w:hAnsi="Times New Roman" w:eastAsia="Times New Roman"/>
                <w:b w:val="0"/>
                <w:i w:val="0"/>
                <w:sz w:val="20"/>
              </w:rPr>
              <w:t>Đánh giá hiệu quả đào tạo</w:t>
            </w:r>
          </w:p>
        </w:tc>
        <w:tc>
          <w:tcPr>
            <w:tcW w:type="dxa" w:w="1928"/>
            <w:vAlign w:val="center"/>
          </w:tcPr>
          <w:p>
            <w:pPr>
              <w:spacing w:after="40" w:before="40"/>
              <w:jc w:val="both"/>
            </w:pPr>
            <w:r>
              <w:rPr>
                <w:rFonts w:ascii="Times New Roman" w:hAnsi="Times New Roman" w:eastAsia="Times New Roman"/>
                <w:b w:val="0"/>
                <w:i w:val="0"/>
                <w:sz w:val="20"/>
              </w:rPr>
              <w:t>UC47 – Thực hiện phiếu đánh giá</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Chấm điểm theo bộ tiêu chí cố định của hệ thống gồm mức độ hữu ích của nội dung, độ khó phù hợp và chất lượng học liệu, kèm phần nhận xét tự do.</w:t>
            </w:r>
          </w:p>
        </w:tc>
        <w:tc>
          <w:tcPr>
            <w:tcW w:type="dxa" w:w="4139"/>
            <w:vAlign w:val="center"/>
          </w:tcPr>
          <w:p>
            <w:pPr>
              <w:spacing w:after="40" w:before="40"/>
              <w:jc w:val="both"/>
            </w:pPr>
            <w:r>
              <w:rPr>
                <w:rFonts w:ascii="Times New Roman" w:hAnsi="Times New Roman" w:eastAsia="Times New Roman"/>
                <w:b w:val="0"/>
                <w:i w:val="0"/>
                <w:sz w:val="20"/>
              </w:rPr>
              <w:t>Phiếu tự động mở sau khi hoàn thành Course và có thời hạn thực hiện theo cấu hình cấp nền tảng. Learner được bỏ qua; phiếu đánh giá không ảnh hưởng tới việc cấp Certificate. Phiếu là ẩn danh: hệ thống chỉ ghi nhận Learner đã thực hiện để tránh gửi trùng, không gắn danh tính vào nội dung. Mỗi tiêu chí chấm theo thang 1–5; nhận xét không bắt buộc (BR-332). Sau khi gửi, Learner không xem lại và không chỉnh sửa được phiếu (BR-327).</w:t>
            </w:r>
          </w:p>
        </w:tc>
      </w:tr>
      <w:tr>
        <w:tc>
          <w:tcPr>
            <w:tcW w:type="dxa" w:w="680"/>
            <w:vAlign w:val="center"/>
          </w:tcPr>
          <w:p>
            <w:pPr>
              <w:spacing w:after="40" w:before="40"/>
              <w:jc w:val="both"/>
            </w:pPr>
            <w:r>
              <w:rPr>
                <w:rFonts w:ascii="Times New Roman" w:hAnsi="Times New Roman" w:eastAsia="Times New Roman"/>
                <w:b w:val="0"/>
                <w:i w:val="0"/>
                <w:sz w:val="20"/>
              </w:rPr>
              <w:t>162</w:t>
            </w:r>
          </w:p>
        </w:tc>
        <w:tc>
          <w:tcPr>
            <w:tcW w:type="dxa" w:w="1304"/>
            <w:vAlign w:val="center"/>
          </w:tcPr>
          <w:p>
            <w:pPr>
              <w:spacing w:after="40" w:before="40"/>
              <w:jc w:val="both"/>
            </w:pPr>
            <w:r>
              <w:rPr>
                <w:rFonts w:ascii="Times New Roman" w:hAnsi="Times New Roman" w:eastAsia="Times New Roman"/>
                <w:b w:val="0"/>
                <w:i w:val="0"/>
                <w:sz w:val="20"/>
              </w:rPr>
              <w:t>Đánh giá hiệu quả đào tạo</w:t>
            </w:r>
          </w:p>
        </w:tc>
        <w:tc>
          <w:tcPr>
            <w:tcW w:type="dxa" w:w="1928"/>
            <w:vAlign w:val="center"/>
          </w:tcPr>
          <w:p>
            <w:pPr>
              <w:spacing w:after="40" w:before="40"/>
              <w:jc w:val="both"/>
            </w:pPr>
            <w:r>
              <w:rPr>
                <w:rFonts w:ascii="Times New Roman" w:hAnsi="Times New Roman" w:eastAsia="Times New Roman"/>
                <w:b w:val="0"/>
                <w:i w:val="0"/>
                <w:sz w:val="20"/>
              </w:rPr>
              <w:t>UC48 – Xem kết quả đánh giá</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 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điểm trung bình theo từng tiêu chí, số lượt đánh giá và tỉ lệ Learner đã hoàn thành phiếu; xem theo từng phiên bản Course và đối chiếu giữa các phiên bản trong cùng chuỗi.</w:t>
            </w:r>
          </w:p>
        </w:tc>
        <w:tc>
          <w:tcPr>
            <w:tcW w:type="dxa" w:w="4139"/>
            <w:vAlign w:val="center"/>
          </w:tcPr>
          <w:p>
            <w:pPr>
              <w:spacing w:after="40" w:before="40"/>
              <w:jc w:val="both"/>
            </w:pPr>
            <w:r>
              <w:rPr>
                <w:rFonts w:ascii="Times New Roman" w:hAnsi="Times New Roman" w:eastAsia="Times New Roman"/>
                <w:b w:val="0"/>
                <w:i w:val="0"/>
                <w:sz w:val="20"/>
              </w:rPr>
              <w:t>Organizer xem trên phạm vi toàn Organization; Instructor xem trong phạm vi các Course mình phụ trách. Điểm và phân bố điểm chỉ hiển thị khi phiên bản có từ 5 phiếu đã gửi trở lên; dưới ngưỡng chỉ hiển thị tỉ lệ hoàn thành phiếu (BR-328).</w:t>
            </w:r>
          </w:p>
        </w:tc>
      </w:tr>
      <w:tr>
        <w:tc>
          <w:tcPr>
            <w:tcW w:type="dxa" w:w="680"/>
            <w:vAlign w:val="center"/>
          </w:tcPr>
          <w:p>
            <w:pPr>
              <w:spacing w:after="40" w:before="40"/>
              <w:jc w:val="both"/>
            </w:pPr>
            <w:r>
              <w:rPr>
                <w:rFonts w:ascii="Times New Roman" w:hAnsi="Times New Roman" w:eastAsia="Times New Roman"/>
                <w:b w:val="0"/>
                <w:i w:val="0"/>
                <w:sz w:val="20"/>
              </w:rPr>
              <w:t>163</w:t>
            </w:r>
          </w:p>
        </w:tc>
        <w:tc>
          <w:tcPr>
            <w:tcW w:type="dxa" w:w="1304"/>
            <w:vAlign w:val="center"/>
          </w:tcPr>
          <w:p>
            <w:pPr>
              <w:spacing w:after="40" w:before="40"/>
              <w:jc w:val="both"/>
            </w:pPr>
            <w:r>
              <w:rPr>
                <w:rFonts w:ascii="Times New Roman" w:hAnsi="Times New Roman" w:eastAsia="Times New Roman"/>
                <w:b w:val="0"/>
                <w:i w:val="0"/>
                <w:sz w:val="20"/>
              </w:rPr>
              <w:t>Đánh giá hiệu quả đào tạo</w:t>
            </w:r>
          </w:p>
        </w:tc>
        <w:tc>
          <w:tcPr>
            <w:tcW w:type="dxa" w:w="1928"/>
            <w:vAlign w:val="center"/>
          </w:tcPr>
          <w:p>
            <w:pPr>
              <w:spacing w:after="40" w:before="40"/>
              <w:jc w:val="both"/>
            </w:pPr>
            <w:r>
              <w:rPr>
                <w:rFonts w:ascii="Times New Roman" w:hAnsi="Times New Roman" w:eastAsia="Times New Roman"/>
                <w:b w:val="0"/>
                <w:i w:val="0"/>
                <w:sz w:val="20"/>
              </w:rPr>
              <w:t>UC48.1 – Xem nhận xét ẩn danh</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 Instructor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nhận xét tự do của người học.</w:t>
            </w:r>
          </w:p>
        </w:tc>
        <w:tc>
          <w:tcPr>
            <w:tcW w:type="dxa" w:w="4139"/>
            <w:vAlign w:val="center"/>
          </w:tcPr>
          <w:p>
            <w:pPr>
              <w:spacing w:after="40" w:before="40"/>
              <w:jc w:val="both"/>
            </w:pPr>
            <w:r>
              <w:rPr>
                <w:rFonts w:ascii="Times New Roman" w:hAnsi="Times New Roman" w:eastAsia="Times New Roman"/>
                <w:b w:val="0"/>
                <w:i w:val="0"/>
                <w:sz w:val="20"/>
              </w:rPr>
              <w:t>Nội dung nhận xét đã được tách hoàn toàn khỏi danh tính người gửi. Chỉ hiển thị khi phiên bản có từ 5 phiếu đã gửi trở lên; không hiển thị theo thứ tự gửi (BR-328).</w:t>
            </w:r>
          </w:p>
        </w:tc>
      </w:tr>
      <w:tr>
        <w:tc>
          <w:tcPr>
            <w:tcW w:type="dxa" w:w="680"/>
            <w:vAlign w:val="center"/>
          </w:tcPr>
          <w:p>
            <w:pPr>
              <w:spacing w:after="40" w:before="40"/>
              <w:jc w:val="both"/>
            </w:pPr>
            <w:r>
              <w:rPr>
                <w:rFonts w:ascii="Times New Roman" w:hAnsi="Times New Roman" w:eastAsia="Times New Roman"/>
                <w:b w:val="0"/>
                <w:i w:val="0"/>
                <w:sz w:val="20"/>
              </w:rPr>
              <w:t>164</w:t>
            </w:r>
          </w:p>
        </w:tc>
        <w:tc>
          <w:tcPr>
            <w:tcW w:type="dxa" w:w="1304"/>
            <w:vAlign w:val="center"/>
          </w:tcPr>
          <w:p>
            <w:pPr>
              <w:spacing w:after="40" w:before="40"/>
              <w:jc w:val="both"/>
            </w:pPr>
            <w:r>
              <w:rPr>
                <w:rFonts w:ascii="Times New Roman" w:hAnsi="Times New Roman" w:eastAsia="Times New Roman"/>
                <w:b w:val="0"/>
                <w:i w:val="0"/>
                <w:sz w:val="20"/>
              </w:rPr>
              <w:t>Đánh giá hiệu quả đào tạo</w:t>
            </w:r>
          </w:p>
        </w:tc>
        <w:tc>
          <w:tcPr>
            <w:tcW w:type="dxa" w:w="1928"/>
            <w:vAlign w:val="center"/>
          </w:tcPr>
          <w:p>
            <w:pPr>
              <w:spacing w:after="40" w:before="40"/>
              <w:jc w:val="both"/>
            </w:pPr>
            <w:r>
              <w:rPr>
                <w:rFonts w:ascii="Times New Roman" w:hAnsi="Times New Roman" w:eastAsia="Times New Roman"/>
                <w:b w:val="0"/>
                <w:i w:val="0"/>
                <w:sz w:val="20"/>
              </w:rPr>
              <w:t>UC48.2 – Xuất kết quả đánh giá</w:t>
            </w:r>
          </w:p>
        </w:tc>
        <w:tc>
          <w:tcPr>
            <w:tcW w:type="dxa" w:w="624"/>
            <w:vAlign w:val="center"/>
          </w:tcPr>
          <w:p>
            <w:pPr>
              <w:spacing w:after="40" w:before="40"/>
              <w:jc w:val="both"/>
            </w:pPr>
            <w:r>
              <w:rPr>
                <w:rFonts w:ascii="Times New Roman" w:hAnsi="Times New Roman" w:eastAsia="Times New Roman"/>
                <w:b w:val="0"/>
                <w:i w:val="0"/>
                <w:sz w:val="20"/>
              </w:rPr>
              <w:t>2</w:t>
            </w:r>
          </w:p>
        </w:tc>
        <w:tc>
          <w:tcPr>
            <w:tcW w:type="dxa" w:w="1247"/>
            <w:vAlign w:val="center"/>
          </w:tcPr>
          <w:p>
            <w:pPr>
              <w:spacing w:after="40" w:before="40"/>
              <w:jc w:val="both"/>
            </w:pPr>
            <w:r>
              <w:rPr>
                <w:rFonts w:ascii="Times New Roman" w:hAnsi="Times New Roman" w:eastAsia="Times New Roman"/>
                <w:b w:val="0"/>
                <w:i w:val="0"/>
                <w:sz w:val="20"/>
              </w:rPr>
              <w:t>Organizer, Instructor</w:t>
            </w:r>
          </w:p>
        </w:tc>
        <w:tc>
          <w:tcPr>
            <w:tcW w:type="dxa" w:w="1247"/>
            <w:vAlign w:val="center"/>
          </w:tcPr>
          <w:p>
            <w:pPr>
              <w:spacing w:after="40" w:before="40"/>
              <w:jc w:val="both"/>
            </w:pPr>
            <w:r>
              <w:rPr>
                <w:rFonts w:ascii="Times New Roman" w:hAnsi="Times New Roman" w:eastAsia="Times New Roman"/>
                <w:b w:val="0"/>
                <w:i w:val="0"/>
                <w:sz w:val="20"/>
              </w:rPr>
              <w:t>Media Storage Service</w:t>
            </w:r>
          </w:p>
        </w:tc>
        <w:tc>
          <w:tcPr>
            <w:tcW w:type="dxa" w:w="3855"/>
            <w:vAlign w:val="center"/>
          </w:tcPr>
          <w:p>
            <w:pPr>
              <w:spacing w:after="40" w:before="40"/>
              <w:jc w:val="both"/>
            </w:pPr>
            <w:r>
              <w:rPr>
                <w:rFonts w:ascii="Times New Roman" w:hAnsi="Times New Roman" w:eastAsia="Times New Roman"/>
                <w:b w:val="0"/>
                <w:i w:val="0"/>
                <w:sz w:val="20"/>
              </w:rPr>
              <w:t>Kết xuất số liệu và nhận xét ẩn danh ra tệp Excel hoặc PDF.</w:t>
            </w:r>
          </w:p>
        </w:tc>
        <w:tc>
          <w:tcPr>
            <w:tcW w:type="dxa" w:w="4139"/>
            <w:vAlign w:val="center"/>
          </w:tcPr>
          <w:p>
            <w:pPr>
              <w:spacing w:after="40" w:before="40"/>
              <w:jc w:val="both"/>
            </w:pPr>
            <w:r>
              <w:rPr>
                <w:rFonts w:ascii="Times New Roman" w:hAnsi="Times New Roman" w:eastAsia="Times New Roman"/>
                <w:b w:val="0"/>
                <w:i w:val="0"/>
                <w:sz w:val="20"/>
              </w:rPr>
              <w:t>Áp dụng cùng ngưỡng 5 phiếu tại BR-328.</w:t>
            </w:r>
          </w:p>
        </w:tc>
      </w:tr>
      <w:tr>
        <w:tc>
          <w:tcPr>
            <w:tcW w:type="dxa" w:w="680"/>
            <w:vAlign w:val="center"/>
          </w:tcPr>
          <w:p>
            <w:pPr>
              <w:spacing w:after="40" w:before="40"/>
              <w:jc w:val="both"/>
            </w:pPr>
            <w:r>
              <w:rPr>
                <w:rFonts w:ascii="Times New Roman" w:hAnsi="Times New Roman" w:eastAsia="Times New Roman"/>
                <w:b w:val="0"/>
                <w:i w:val="0"/>
                <w:sz w:val="20"/>
              </w:rPr>
              <w:t>165</w:t>
            </w:r>
          </w:p>
        </w:tc>
        <w:tc>
          <w:tcPr>
            <w:tcW w:type="dxa" w:w="1304"/>
            <w:vAlign w:val="center"/>
          </w:tcPr>
          <w:p>
            <w:pPr>
              <w:spacing w:after="40" w:before="40"/>
              <w:jc w:val="both"/>
            </w:pPr>
            <w:r>
              <w:rPr>
                <w:rFonts w:ascii="Times New Roman" w:hAnsi="Times New Roman" w:eastAsia="Times New Roman"/>
                <w:b w:val="0"/>
                <w:i w:val="0"/>
                <w:sz w:val="20"/>
              </w:rPr>
              <w:t>Thông báo hệ thống</w:t>
            </w:r>
          </w:p>
        </w:tc>
        <w:tc>
          <w:tcPr>
            <w:tcW w:type="dxa" w:w="1928"/>
            <w:vAlign w:val="center"/>
          </w:tcPr>
          <w:p>
            <w:pPr>
              <w:spacing w:after="40" w:before="40"/>
              <w:jc w:val="both"/>
            </w:pPr>
            <w:r>
              <w:rPr>
                <w:rFonts w:ascii="Times New Roman" w:hAnsi="Times New Roman" w:eastAsia="Times New Roman"/>
                <w:b w:val="0"/>
                <w:i w:val="0"/>
                <w:sz w:val="20"/>
              </w:rPr>
              <w:t>UC49 – Xem thông báo hệ thống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 Organizer, Instructor, Learner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thông báo trong hệ thống theo thứ tự thời gian, đánh dấu đã đọc.</w:t>
            </w:r>
          </w:p>
        </w:tc>
        <w:tc>
          <w:tcPr>
            <w:tcW w:type="dxa" w:w="4139"/>
            <w:vAlign w:val="center"/>
          </w:tcPr>
          <w:p>
            <w:pPr>
              <w:spacing w:after="40" w:before="40"/>
              <w:jc w:val="both"/>
            </w:pPr>
            <w:r>
              <w:rPr>
                <w:rFonts w:ascii="Times New Roman" w:hAnsi="Times New Roman" w:eastAsia="Times New Roman"/>
                <w:b w:val="0"/>
                <w:i w:val="0"/>
                <w:sz w:val="20"/>
              </w:rPr>
              <w:t>Là kênh thông báo trong hệ thống, song song với kênh email. Nội dung gồm kết quả phê duyệt Course, phân công đào tạo, phân công chấm chéo và nhắc hạn, kết quả xử lý report, cảnh báo mức sử dụng gói và nhắc hạn Subscription. Phạm vi thông báo giới hạn theo vai trò và theo Organization của người nhận.</w:t>
            </w:r>
          </w:p>
        </w:tc>
      </w:tr>
      <w:tr>
        <w:tc>
          <w:tcPr>
            <w:tcW w:type="dxa" w:w="680"/>
            <w:vAlign w:val="center"/>
          </w:tcPr>
          <w:p>
            <w:pPr>
              <w:spacing w:after="40" w:before="40"/>
              <w:jc w:val="both"/>
            </w:pPr>
            <w:r>
              <w:rPr>
                <w:rFonts w:ascii="Times New Roman" w:hAnsi="Times New Roman" w:eastAsia="Times New Roman"/>
                <w:b w:val="0"/>
                <w:i w:val="0"/>
                <w:sz w:val="20"/>
              </w:rPr>
              <w:t>166</w:t>
            </w:r>
          </w:p>
        </w:tc>
        <w:tc>
          <w:tcPr>
            <w:tcW w:type="dxa" w:w="1304"/>
            <w:vAlign w:val="center"/>
          </w:tcPr>
          <w:p>
            <w:pPr>
              <w:spacing w:after="40" w:before="40"/>
              <w:jc w:val="both"/>
            </w:pPr>
            <w:r>
              <w:rPr>
                <w:rFonts w:ascii="Times New Roman" w:hAnsi="Times New Roman" w:eastAsia="Times New Roman"/>
                <w:b w:val="0"/>
                <w:i w:val="0"/>
                <w:sz w:val="20"/>
              </w:rPr>
              <w:t>Nhật ký hệ thống</w:t>
            </w:r>
          </w:p>
        </w:tc>
        <w:tc>
          <w:tcPr>
            <w:tcW w:type="dxa" w:w="1928"/>
            <w:vAlign w:val="center"/>
          </w:tcPr>
          <w:p>
            <w:pPr>
              <w:spacing w:after="40" w:before="40"/>
              <w:jc w:val="both"/>
            </w:pPr>
            <w:r>
              <w:rPr>
                <w:rFonts w:ascii="Times New Roman" w:hAnsi="Times New Roman" w:eastAsia="Times New Roman"/>
                <w:b w:val="0"/>
                <w:i w:val="0"/>
                <w:sz w:val="20"/>
              </w:rPr>
              <w:t>UC50 – Xem nhật ký tổ chức</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Organizer</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các hành động đã được ghi nhận trong phạm vi Organization của mình, có lọc theo đối tượng tác động và khoảng thời gian.</w:t>
            </w:r>
          </w:p>
        </w:tc>
        <w:tc>
          <w:tcPr>
            <w:tcW w:type="dxa" w:w="4139"/>
            <w:vAlign w:val="center"/>
          </w:tcPr>
          <w:p>
            <w:pPr>
              <w:spacing w:after="40" w:before="40"/>
              <w:jc w:val="both"/>
            </w:pPr>
            <w:r>
              <w:rPr>
                <w:rFonts w:ascii="Times New Roman" w:hAnsi="Times New Roman" w:eastAsia="Times New Roman"/>
                <w:b w:val="0"/>
                <w:i w:val="0"/>
                <w:sz w:val="20"/>
              </w:rPr>
              <w:t>Mỗi bản ghi gồm người thực hiện, loại hành động, đối tượng tác động, thời điểm và lý do khi quy tắc tương ứng yêu cầu. Phạm vi giới hạn trong Organization của Organizer. Không kết xuất tệp và không so sánh giá trị trước sau trong phạm vi MVP.</w:t>
            </w:r>
          </w:p>
        </w:tc>
      </w:tr>
      <w:tr>
        <w:tc>
          <w:tcPr>
            <w:tcW w:type="dxa" w:w="680"/>
            <w:vAlign w:val="center"/>
          </w:tcPr>
          <w:p>
            <w:pPr>
              <w:spacing w:after="40" w:before="40"/>
              <w:jc w:val="both"/>
            </w:pPr>
            <w:r>
              <w:rPr>
                <w:rFonts w:ascii="Times New Roman" w:hAnsi="Times New Roman" w:eastAsia="Times New Roman"/>
                <w:b w:val="0"/>
                <w:i w:val="0"/>
                <w:sz w:val="20"/>
              </w:rPr>
              <w:t>167</w:t>
            </w:r>
          </w:p>
        </w:tc>
        <w:tc>
          <w:tcPr>
            <w:tcW w:type="dxa" w:w="1304"/>
            <w:vAlign w:val="center"/>
          </w:tcPr>
          <w:p>
            <w:pPr>
              <w:spacing w:after="40" w:before="40"/>
              <w:jc w:val="both"/>
            </w:pPr>
            <w:r>
              <w:rPr>
                <w:rFonts w:ascii="Times New Roman" w:hAnsi="Times New Roman" w:eastAsia="Times New Roman"/>
                <w:b w:val="0"/>
                <w:i w:val="0"/>
                <w:sz w:val="20"/>
              </w:rPr>
              <w:t>Nhật ký hệ thống</w:t>
            </w:r>
          </w:p>
        </w:tc>
        <w:tc>
          <w:tcPr>
            <w:tcW w:type="dxa" w:w="1928"/>
            <w:vAlign w:val="center"/>
          </w:tcPr>
          <w:p>
            <w:pPr>
              <w:spacing w:after="40" w:before="40"/>
              <w:jc w:val="both"/>
            </w:pPr>
            <w:r>
              <w:rPr>
                <w:rFonts w:ascii="Times New Roman" w:hAnsi="Times New Roman" w:eastAsia="Times New Roman"/>
                <w:b w:val="0"/>
                <w:i w:val="0"/>
                <w:sz w:val="20"/>
              </w:rPr>
              <w:t>UC51 – Xem nhật ký nền tảng</w:t>
            </w:r>
          </w:p>
        </w:tc>
        <w:tc>
          <w:tcPr>
            <w:tcW w:type="dxa" w:w="624"/>
            <w:vAlign w:val="center"/>
          </w:tcPr>
          <w:p>
            <w:pPr>
              <w:spacing w:after="40" w:before="40"/>
              <w:jc w:val="both"/>
            </w:pPr>
            <w:r>
              <w:rPr>
                <w:rFonts w:ascii="Times New Roman" w:hAnsi="Times New Roman" w:eastAsia="Times New Roman"/>
                <w:b w:val="0"/>
                <w:i w:val="0"/>
                <w:sz w:val="20"/>
              </w:rPr>
              <w:t>1</w:t>
            </w:r>
          </w:p>
        </w:tc>
        <w:tc>
          <w:tcPr>
            <w:tcW w:type="dxa" w:w="1247"/>
            <w:vAlign w:val="center"/>
          </w:tcPr>
          <w:p>
            <w:pPr>
              <w:spacing w:after="40" w:before="40"/>
              <w:jc w:val="both"/>
            </w:pPr>
            <w:r>
              <w:rPr>
                <w:rFonts w:ascii="Times New Roman" w:hAnsi="Times New Roman" w:eastAsia="Times New Roman"/>
                <w:b w:val="0"/>
                <w:i w:val="0"/>
                <w:sz w:val="20"/>
              </w:rPr>
              <w:t>Admin</w:t>
            </w:r>
          </w:p>
        </w:tc>
        <w:tc>
          <w:tcPr>
            <w:tcW w:type="dxa" w:w="1247"/>
            <w:vAlign w:val="center"/>
          </w:tcPr>
          <w:p>
            <w:pPr>
              <w:spacing w:after="40" w:before="40"/>
              <w:jc w:val="both"/>
            </w:pPr>
          </w:p>
        </w:tc>
        <w:tc>
          <w:tcPr>
            <w:tcW w:type="dxa" w:w="3855"/>
            <w:vAlign w:val="center"/>
          </w:tcPr>
          <w:p>
            <w:pPr>
              <w:spacing w:after="40" w:before="40"/>
              <w:jc w:val="both"/>
            </w:pPr>
            <w:r>
              <w:rPr>
                <w:rFonts w:ascii="Times New Roman" w:hAnsi="Times New Roman" w:eastAsia="Times New Roman"/>
                <w:b w:val="0"/>
                <w:i w:val="0"/>
                <w:sz w:val="20"/>
              </w:rPr>
              <w:t>Xem danh sách các hành động ở cấp nền tảng và các hành động tác động lên Organization, có lọc theo đối tượng tác động và khoảng thời gian.</w:t>
            </w:r>
          </w:p>
        </w:tc>
        <w:tc>
          <w:tcPr>
            <w:tcW w:type="dxa" w:w="4139"/>
            <w:vAlign w:val="center"/>
          </w:tcPr>
          <w:p>
            <w:pPr>
              <w:spacing w:after="40" w:before="40"/>
              <w:jc w:val="both"/>
            </w:pPr>
            <w:r>
              <w:rPr>
                <w:rFonts w:ascii="Times New Roman" w:hAnsi="Times New Roman" w:eastAsia="Times New Roman"/>
                <w:b w:val="0"/>
                <w:i w:val="0"/>
                <w:sz w:val="20"/>
              </w:rPr>
              <w:t>Mỗi bản ghi gồm người thực hiện, loại hành động, đối tượng tác động, thời điểm và lý do khi quy tắc tương ứng yêu cầu. Instructor và Learner không xem được nhật ký. Không kết xuất tệp và không so sánh giá trị trước sau trong phạm vi MVP.</w:t>
            </w:r>
          </w:p>
        </w:tc>
      </w:tr>
    </w:tbl>
    <w:p>
      <w:pPr>
        <w:spacing w:after="0"/>
      </w:pPr>
    </w:p>
    <w:p>
      <w:pPr>
        <w:pStyle w:val="Heading1"/>
      </w:pPr>
      <w:r>
        <w:t>4. Thống kê</w:t>
      </w:r>
    </w:p>
    <w:tbl>
      <w:tblPr>
        <w:tblStyle w:val="TableGrid"/>
        <w:tblW w:type="dxa" w:w="15025"/>
        <w:jc w:val="center"/>
        <w:tblLayout w:type="fixed"/>
        <w:tblLook w:firstColumn="1" w:firstRow="1" w:lastColumn="0" w:lastRow="0" w:noHBand="0" w:noVBand="1" w:val="04A0"/>
        <w:tblLayout w:type="fixed"/>
      </w:tblPr>
      <w:tblGrid>
        <w:gridCol w:w="850"/>
        <w:gridCol w:w="12474"/>
        <w:gridCol w:w="1701"/>
      </w:tblGrid>
      <w:tr>
        <w:trPr>
          <w:tblHeader w:val="true"/>
        </w:trPr>
        <w:tc>
          <w:tcPr>
            <w:tcW w:type="dxa" w:w="850"/>
            <w:vAlign w:val="center"/>
            <w:shd w:val="clear" w:color="auto" w:fill="D9E2F3"/>
          </w:tcPr>
          <w:p>
            <w:pPr>
              <w:spacing w:after="40" w:before="40"/>
              <w:jc w:val="center"/>
            </w:pPr>
            <w:r>
              <w:rPr>
                <w:rFonts w:ascii="Times New Roman" w:hAnsi="Times New Roman" w:eastAsia="Times New Roman"/>
                <w:b/>
                <w:i w:val="0"/>
                <w:sz w:val="20"/>
              </w:rPr>
              <w:t>STT</w:t>
            </w:r>
          </w:p>
        </w:tc>
        <w:tc>
          <w:tcPr>
            <w:tcW w:type="dxa" w:w="12472"/>
            <w:vAlign w:val="center"/>
            <w:shd w:val="clear" w:color="auto" w:fill="D9E2F3"/>
          </w:tcPr>
          <w:p>
            <w:pPr>
              <w:spacing w:after="40" w:before="40"/>
              <w:jc w:val="center"/>
            </w:pPr>
            <w:r>
              <w:rPr>
                <w:rFonts w:ascii="Times New Roman" w:hAnsi="Times New Roman" w:eastAsia="Times New Roman"/>
                <w:b/>
                <w:i w:val="0"/>
                <w:sz w:val="20"/>
              </w:rPr>
              <w:t>Feature</w:t>
            </w:r>
          </w:p>
        </w:tc>
        <w:tc>
          <w:tcPr>
            <w:tcW w:type="dxa" w:w="1701"/>
            <w:vAlign w:val="center"/>
            <w:shd w:val="clear" w:color="auto" w:fill="D9E2F3"/>
          </w:tcPr>
          <w:p>
            <w:pPr>
              <w:spacing w:after="40" w:before="40"/>
              <w:jc w:val="center"/>
            </w:pPr>
            <w:r>
              <w:rPr>
                <w:rFonts w:ascii="Times New Roman" w:hAnsi="Times New Roman" w:eastAsia="Times New Roman"/>
                <w:b/>
                <w:i w:val="0"/>
                <w:sz w:val="20"/>
              </w:rPr>
              <w:t>Số Use Case</w:t>
            </w:r>
          </w:p>
        </w:tc>
      </w:tr>
      <w:tr>
        <w:tc>
          <w:tcPr>
            <w:tcW w:type="dxa" w:w="850"/>
            <w:vAlign w:val="center"/>
          </w:tcPr>
          <w:p>
            <w:pPr>
              <w:spacing w:after="40" w:before="40"/>
              <w:jc w:val="both"/>
            </w:pPr>
            <w:r>
              <w:rPr>
                <w:rFonts w:ascii="Times New Roman" w:hAnsi="Times New Roman" w:eastAsia="Times New Roman"/>
                <w:b w:val="0"/>
                <w:i w:val="0"/>
                <w:sz w:val="20"/>
              </w:rPr>
              <w:t>1</w:t>
            </w:r>
          </w:p>
        </w:tc>
        <w:tc>
          <w:tcPr>
            <w:tcW w:type="dxa" w:w="12472"/>
            <w:vAlign w:val="center"/>
          </w:tcPr>
          <w:p>
            <w:pPr>
              <w:spacing w:after="40" w:before="40"/>
              <w:jc w:val="both"/>
            </w:pPr>
            <w:r>
              <w:rPr>
                <w:rFonts w:ascii="Times New Roman" w:hAnsi="Times New Roman" w:eastAsia="Times New Roman"/>
                <w:b w:val="0"/>
                <w:i w:val="0"/>
                <w:sz w:val="20"/>
              </w:rPr>
              <w:t>Đăng ký và kích hoạt dịch vụ</w:t>
            </w:r>
          </w:p>
        </w:tc>
        <w:tc>
          <w:tcPr>
            <w:tcW w:type="dxa" w:w="1701"/>
            <w:vAlign w:val="center"/>
          </w:tcPr>
          <w:p>
            <w:pPr>
              <w:spacing w:after="40" w:before="40"/>
              <w:jc w:val="both"/>
            </w:pPr>
            <w:r>
              <w:rPr>
                <w:rFonts w:ascii="Times New Roman" w:hAnsi="Times New Roman" w:eastAsia="Times New Roman"/>
                <w:b w:val="0"/>
                <w:i w:val="0"/>
                <w:sz w:val="20"/>
              </w:rPr>
              <w:t>4</w:t>
            </w:r>
          </w:p>
        </w:tc>
      </w:tr>
      <w:tr>
        <w:tc>
          <w:tcPr>
            <w:tcW w:type="dxa" w:w="850"/>
            <w:vAlign w:val="center"/>
          </w:tcPr>
          <w:p>
            <w:pPr>
              <w:spacing w:after="40" w:before="40"/>
              <w:jc w:val="both"/>
            </w:pPr>
            <w:r>
              <w:rPr>
                <w:rFonts w:ascii="Times New Roman" w:hAnsi="Times New Roman" w:eastAsia="Times New Roman"/>
                <w:b w:val="0"/>
                <w:i w:val="0"/>
                <w:sz w:val="20"/>
              </w:rPr>
              <w:t>2</w:t>
            </w:r>
          </w:p>
        </w:tc>
        <w:tc>
          <w:tcPr>
            <w:tcW w:type="dxa" w:w="12472"/>
            <w:vAlign w:val="center"/>
          </w:tcPr>
          <w:p>
            <w:pPr>
              <w:spacing w:after="40" w:before="40"/>
              <w:jc w:val="both"/>
            </w:pPr>
            <w:r>
              <w:rPr>
                <w:rFonts w:ascii="Times New Roman" w:hAnsi="Times New Roman" w:eastAsia="Times New Roman"/>
                <w:b w:val="0"/>
                <w:i w:val="0"/>
                <w:sz w:val="20"/>
              </w:rPr>
              <w:t>Xác thực và truy cập tài khoản</w:t>
            </w:r>
          </w:p>
        </w:tc>
        <w:tc>
          <w:tcPr>
            <w:tcW w:type="dxa" w:w="1701"/>
            <w:vAlign w:val="center"/>
          </w:tcPr>
          <w:p>
            <w:pPr>
              <w:spacing w:after="40" w:before="40"/>
              <w:jc w:val="both"/>
            </w:pPr>
            <w:r>
              <w:rPr>
                <w:rFonts w:ascii="Times New Roman" w:hAnsi="Times New Roman" w:eastAsia="Times New Roman"/>
                <w:b w:val="0"/>
                <w:i w:val="0"/>
                <w:sz w:val="20"/>
              </w:rPr>
              <w:t>10</w:t>
            </w:r>
          </w:p>
        </w:tc>
      </w:tr>
      <w:tr>
        <w:tc>
          <w:tcPr>
            <w:tcW w:type="dxa" w:w="850"/>
            <w:vAlign w:val="center"/>
          </w:tcPr>
          <w:p>
            <w:pPr>
              <w:spacing w:after="40" w:before="40"/>
              <w:jc w:val="both"/>
            </w:pPr>
            <w:r>
              <w:rPr>
                <w:rFonts w:ascii="Times New Roman" w:hAnsi="Times New Roman" w:eastAsia="Times New Roman"/>
                <w:b w:val="0"/>
                <w:i w:val="0"/>
                <w:sz w:val="20"/>
              </w:rPr>
              <w:t>3</w:t>
            </w:r>
          </w:p>
        </w:tc>
        <w:tc>
          <w:tcPr>
            <w:tcW w:type="dxa" w:w="12472"/>
            <w:vAlign w:val="center"/>
          </w:tcPr>
          <w:p>
            <w:pPr>
              <w:spacing w:after="40" w:before="40"/>
              <w:jc w:val="both"/>
            </w:pPr>
            <w:r>
              <w:rPr>
                <w:rFonts w:ascii="Times New Roman" w:hAnsi="Times New Roman" w:eastAsia="Times New Roman"/>
                <w:b w:val="0"/>
                <w:i w:val="0"/>
                <w:sz w:val="20"/>
              </w:rPr>
              <w:t>Quản lý Subscription</w:t>
            </w:r>
          </w:p>
        </w:tc>
        <w:tc>
          <w:tcPr>
            <w:tcW w:type="dxa" w:w="1701"/>
            <w:vAlign w:val="center"/>
          </w:tcPr>
          <w:p>
            <w:pPr>
              <w:spacing w:after="40" w:before="40"/>
              <w:jc w:val="both"/>
            </w:pPr>
            <w:r>
              <w:rPr>
                <w:rFonts w:ascii="Times New Roman" w:hAnsi="Times New Roman" w:eastAsia="Times New Roman"/>
                <w:b w:val="0"/>
                <w:i w:val="0"/>
                <w:sz w:val="20"/>
              </w:rPr>
              <w:t>3</w:t>
            </w:r>
          </w:p>
        </w:tc>
      </w:tr>
      <w:tr>
        <w:tc>
          <w:tcPr>
            <w:tcW w:type="dxa" w:w="850"/>
            <w:vAlign w:val="center"/>
          </w:tcPr>
          <w:p>
            <w:pPr>
              <w:spacing w:after="40" w:before="40"/>
              <w:jc w:val="both"/>
            </w:pPr>
            <w:r>
              <w:rPr>
                <w:rFonts w:ascii="Times New Roman" w:hAnsi="Times New Roman" w:eastAsia="Times New Roman"/>
                <w:b w:val="0"/>
                <w:i w:val="0"/>
                <w:sz w:val="20"/>
              </w:rPr>
              <w:t>4</w:t>
            </w:r>
          </w:p>
        </w:tc>
        <w:tc>
          <w:tcPr>
            <w:tcW w:type="dxa" w:w="12472"/>
            <w:vAlign w:val="center"/>
          </w:tcPr>
          <w:p>
            <w:pPr>
              <w:spacing w:after="40" w:before="40"/>
              <w:jc w:val="both"/>
            </w:pPr>
            <w:r>
              <w:rPr>
                <w:rFonts w:ascii="Times New Roman" w:hAnsi="Times New Roman" w:eastAsia="Times New Roman"/>
                <w:b w:val="0"/>
                <w:i w:val="0"/>
                <w:sz w:val="20"/>
              </w:rPr>
              <w:t>Quản lý thông tin Organization</w:t>
            </w:r>
          </w:p>
        </w:tc>
        <w:tc>
          <w:tcPr>
            <w:tcW w:type="dxa" w:w="1701"/>
            <w:vAlign w:val="center"/>
          </w:tcPr>
          <w:p>
            <w:pPr>
              <w:spacing w:after="40" w:before="40"/>
              <w:jc w:val="both"/>
            </w:pPr>
            <w:r>
              <w:rPr>
                <w:rFonts w:ascii="Times New Roman" w:hAnsi="Times New Roman" w:eastAsia="Times New Roman"/>
                <w:b w:val="0"/>
                <w:i w:val="0"/>
                <w:sz w:val="20"/>
              </w:rPr>
              <w:t>2</w:t>
            </w:r>
          </w:p>
        </w:tc>
      </w:tr>
      <w:tr>
        <w:tc>
          <w:tcPr>
            <w:tcW w:type="dxa" w:w="850"/>
            <w:vAlign w:val="center"/>
          </w:tcPr>
          <w:p>
            <w:pPr>
              <w:spacing w:after="40" w:before="40"/>
              <w:jc w:val="both"/>
            </w:pPr>
            <w:r>
              <w:rPr>
                <w:rFonts w:ascii="Times New Roman" w:hAnsi="Times New Roman" w:eastAsia="Times New Roman"/>
                <w:b w:val="0"/>
                <w:i w:val="0"/>
                <w:sz w:val="20"/>
              </w:rPr>
              <w:t>5</w:t>
            </w:r>
          </w:p>
        </w:tc>
        <w:tc>
          <w:tcPr>
            <w:tcW w:type="dxa" w:w="12472"/>
            <w:vAlign w:val="center"/>
          </w:tcPr>
          <w:p>
            <w:pPr>
              <w:spacing w:after="40" w:before="40"/>
              <w:jc w:val="both"/>
            </w:pPr>
            <w:r>
              <w:rPr>
                <w:rFonts w:ascii="Times New Roman" w:hAnsi="Times New Roman" w:eastAsia="Times New Roman"/>
                <w:b w:val="0"/>
                <w:i w:val="0"/>
                <w:sz w:val="20"/>
              </w:rPr>
              <w:t>Quản lý tài khoản người dùng</w:t>
            </w:r>
          </w:p>
        </w:tc>
        <w:tc>
          <w:tcPr>
            <w:tcW w:type="dxa" w:w="1701"/>
            <w:vAlign w:val="center"/>
          </w:tcPr>
          <w:p>
            <w:pPr>
              <w:spacing w:after="40" w:before="40"/>
              <w:jc w:val="both"/>
            </w:pPr>
            <w:r>
              <w:rPr>
                <w:rFonts w:ascii="Times New Roman" w:hAnsi="Times New Roman" w:eastAsia="Times New Roman"/>
                <w:b w:val="0"/>
                <w:i w:val="0"/>
                <w:sz w:val="20"/>
              </w:rPr>
              <w:t>18</w:t>
            </w:r>
          </w:p>
        </w:tc>
      </w:tr>
      <w:tr>
        <w:tc>
          <w:tcPr>
            <w:tcW w:type="dxa" w:w="850"/>
            <w:vAlign w:val="center"/>
          </w:tcPr>
          <w:p>
            <w:pPr>
              <w:spacing w:after="40" w:before="40"/>
              <w:jc w:val="both"/>
            </w:pPr>
            <w:r>
              <w:rPr>
                <w:rFonts w:ascii="Times New Roman" w:hAnsi="Times New Roman" w:eastAsia="Times New Roman"/>
                <w:b w:val="0"/>
                <w:i w:val="0"/>
                <w:sz w:val="20"/>
              </w:rPr>
              <w:t>6</w:t>
            </w:r>
          </w:p>
        </w:tc>
        <w:tc>
          <w:tcPr>
            <w:tcW w:type="dxa" w:w="12472"/>
            <w:vAlign w:val="center"/>
          </w:tcPr>
          <w:p>
            <w:pPr>
              <w:spacing w:after="40" w:before="40"/>
              <w:jc w:val="both"/>
            </w:pPr>
            <w:r>
              <w:rPr>
                <w:rFonts w:ascii="Times New Roman" w:hAnsi="Times New Roman" w:eastAsia="Times New Roman"/>
                <w:b w:val="0"/>
                <w:i w:val="0"/>
                <w:sz w:val="20"/>
              </w:rPr>
              <w:t>Quản lý Course</w:t>
            </w:r>
          </w:p>
        </w:tc>
        <w:tc>
          <w:tcPr>
            <w:tcW w:type="dxa" w:w="1701"/>
            <w:vAlign w:val="center"/>
          </w:tcPr>
          <w:p>
            <w:pPr>
              <w:spacing w:after="40" w:before="40"/>
              <w:jc w:val="both"/>
            </w:pPr>
            <w:r>
              <w:rPr>
                <w:rFonts w:ascii="Times New Roman" w:hAnsi="Times New Roman" w:eastAsia="Times New Roman"/>
                <w:b w:val="0"/>
                <w:i w:val="0"/>
                <w:sz w:val="20"/>
              </w:rPr>
              <w:t>6</w:t>
            </w:r>
          </w:p>
        </w:tc>
      </w:tr>
      <w:tr>
        <w:tc>
          <w:tcPr>
            <w:tcW w:type="dxa" w:w="850"/>
            <w:vAlign w:val="center"/>
          </w:tcPr>
          <w:p>
            <w:pPr>
              <w:spacing w:after="40" w:before="40"/>
              <w:jc w:val="both"/>
            </w:pPr>
            <w:r>
              <w:rPr>
                <w:rFonts w:ascii="Times New Roman" w:hAnsi="Times New Roman" w:eastAsia="Times New Roman"/>
                <w:b w:val="0"/>
                <w:i w:val="0"/>
                <w:sz w:val="20"/>
              </w:rPr>
              <w:t>7</w:t>
            </w:r>
          </w:p>
        </w:tc>
        <w:tc>
          <w:tcPr>
            <w:tcW w:type="dxa" w:w="12472"/>
            <w:vAlign w:val="center"/>
          </w:tcPr>
          <w:p>
            <w:pPr>
              <w:spacing w:after="40" w:before="40"/>
              <w:jc w:val="both"/>
            </w:pPr>
            <w:r>
              <w:rPr>
                <w:rFonts w:ascii="Times New Roman" w:hAnsi="Times New Roman" w:eastAsia="Times New Roman"/>
                <w:b w:val="0"/>
                <w:i w:val="0"/>
                <w:sz w:val="20"/>
              </w:rPr>
              <w:t>Quản lý cấu trúc chương trình học</w:t>
            </w:r>
          </w:p>
        </w:tc>
        <w:tc>
          <w:tcPr>
            <w:tcW w:type="dxa" w:w="1701"/>
            <w:vAlign w:val="center"/>
          </w:tcPr>
          <w:p>
            <w:pPr>
              <w:spacing w:after="40" w:before="40"/>
              <w:jc w:val="both"/>
            </w:pPr>
            <w:r>
              <w:rPr>
                <w:rFonts w:ascii="Times New Roman" w:hAnsi="Times New Roman" w:eastAsia="Times New Roman"/>
                <w:b w:val="0"/>
                <w:i w:val="0"/>
                <w:sz w:val="20"/>
              </w:rPr>
              <w:t>8</w:t>
            </w:r>
          </w:p>
        </w:tc>
      </w:tr>
      <w:tr>
        <w:tc>
          <w:tcPr>
            <w:tcW w:type="dxa" w:w="850"/>
            <w:vAlign w:val="center"/>
          </w:tcPr>
          <w:p>
            <w:pPr>
              <w:spacing w:after="40" w:before="40"/>
              <w:jc w:val="both"/>
            </w:pPr>
            <w:r>
              <w:rPr>
                <w:rFonts w:ascii="Times New Roman" w:hAnsi="Times New Roman" w:eastAsia="Times New Roman"/>
                <w:b w:val="0"/>
                <w:i w:val="0"/>
                <w:sz w:val="20"/>
              </w:rPr>
              <w:t>8</w:t>
            </w:r>
          </w:p>
        </w:tc>
        <w:tc>
          <w:tcPr>
            <w:tcW w:type="dxa" w:w="12472"/>
            <w:vAlign w:val="center"/>
          </w:tcPr>
          <w:p>
            <w:pPr>
              <w:spacing w:after="40" w:before="40"/>
              <w:jc w:val="both"/>
            </w:pPr>
            <w:r>
              <w:rPr>
                <w:rFonts w:ascii="Times New Roman" w:hAnsi="Times New Roman" w:eastAsia="Times New Roman"/>
                <w:b w:val="0"/>
                <w:i w:val="0"/>
                <w:sz w:val="20"/>
              </w:rPr>
              <w:t>Quản lý học liệu</w:t>
            </w:r>
          </w:p>
        </w:tc>
        <w:tc>
          <w:tcPr>
            <w:tcW w:type="dxa" w:w="1701"/>
            <w:vAlign w:val="center"/>
          </w:tcPr>
          <w:p>
            <w:pPr>
              <w:spacing w:after="40" w:before="40"/>
              <w:jc w:val="both"/>
            </w:pPr>
            <w:r>
              <w:rPr>
                <w:rFonts w:ascii="Times New Roman" w:hAnsi="Times New Roman" w:eastAsia="Times New Roman"/>
                <w:b w:val="0"/>
                <w:i w:val="0"/>
                <w:sz w:val="20"/>
              </w:rPr>
              <w:t>5</w:t>
            </w:r>
          </w:p>
        </w:tc>
      </w:tr>
      <w:tr>
        <w:tc>
          <w:tcPr>
            <w:tcW w:type="dxa" w:w="850"/>
            <w:vAlign w:val="center"/>
          </w:tcPr>
          <w:p>
            <w:pPr>
              <w:spacing w:after="40" w:before="40"/>
              <w:jc w:val="both"/>
            </w:pPr>
            <w:r>
              <w:rPr>
                <w:rFonts w:ascii="Times New Roman" w:hAnsi="Times New Roman" w:eastAsia="Times New Roman"/>
                <w:b w:val="0"/>
                <w:i w:val="0"/>
                <w:sz w:val="20"/>
              </w:rPr>
              <w:t>9</w:t>
            </w:r>
          </w:p>
        </w:tc>
        <w:tc>
          <w:tcPr>
            <w:tcW w:type="dxa" w:w="12472"/>
            <w:vAlign w:val="center"/>
          </w:tcPr>
          <w:p>
            <w:pPr>
              <w:spacing w:after="40" w:before="40"/>
              <w:jc w:val="both"/>
            </w:pPr>
            <w:r>
              <w:rPr>
                <w:rFonts w:ascii="Times New Roman" w:hAnsi="Times New Roman" w:eastAsia="Times New Roman"/>
                <w:b w:val="0"/>
                <w:i w:val="0"/>
                <w:sz w:val="20"/>
              </w:rPr>
              <w:t>Quản lý Assessment</w:t>
            </w:r>
          </w:p>
        </w:tc>
        <w:tc>
          <w:tcPr>
            <w:tcW w:type="dxa" w:w="1701"/>
            <w:vAlign w:val="center"/>
          </w:tcPr>
          <w:p>
            <w:pPr>
              <w:spacing w:after="40" w:before="40"/>
              <w:jc w:val="both"/>
            </w:pPr>
            <w:r>
              <w:rPr>
                <w:rFonts w:ascii="Times New Roman" w:hAnsi="Times New Roman" w:eastAsia="Times New Roman"/>
                <w:b w:val="0"/>
                <w:i w:val="0"/>
                <w:sz w:val="20"/>
              </w:rPr>
              <w:t>12</w:t>
            </w:r>
          </w:p>
        </w:tc>
      </w:tr>
      <w:tr>
        <w:tc>
          <w:tcPr>
            <w:tcW w:type="dxa" w:w="850"/>
            <w:vAlign w:val="center"/>
          </w:tcPr>
          <w:p>
            <w:pPr>
              <w:spacing w:after="40" w:before="40"/>
              <w:jc w:val="both"/>
            </w:pPr>
            <w:r>
              <w:rPr>
                <w:rFonts w:ascii="Times New Roman" w:hAnsi="Times New Roman" w:eastAsia="Times New Roman"/>
                <w:b w:val="0"/>
                <w:i w:val="0"/>
                <w:sz w:val="20"/>
              </w:rPr>
              <w:t>10</w:t>
            </w:r>
          </w:p>
        </w:tc>
        <w:tc>
          <w:tcPr>
            <w:tcW w:type="dxa" w:w="12472"/>
            <w:vAlign w:val="center"/>
          </w:tcPr>
          <w:p>
            <w:pPr>
              <w:spacing w:after="40" w:before="40"/>
              <w:jc w:val="both"/>
            </w:pPr>
            <w:r>
              <w:rPr>
                <w:rFonts w:ascii="Times New Roman" w:hAnsi="Times New Roman" w:eastAsia="Times New Roman"/>
                <w:b w:val="0"/>
                <w:i w:val="0"/>
                <w:sz w:val="20"/>
              </w:rPr>
              <w:t>Phê duyệt và phiên bản Course</w:t>
            </w:r>
          </w:p>
        </w:tc>
        <w:tc>
          <w:tcPr>
            <w:tcW w:type="dxa" w:w="1701"/>
            <w:vAlign w:val="center"/>
          </w:tcPr>
          <w:p>
            <w:pPr>
              <w:spacing w:after="40" w:before="40"/>
              <w:jc w:val="both"/>
            </w:pPr>
            <w:r>
              <w:rPr>
                <w:rFonts w:ascii="Times New Roman" w:hAnsi="Times New Roman" w:eastAsia="Times New Roman"/>
                <w:b w:val="0"/>
                <w:i w:val="0"/>
                <w:sz w:val="20"/>
              </w:rPr>
              <w:t>11</w:t>
            </w:r>
          </w:p>
        </w:tc>
      </w:tr>
      <w:tr>
        <w:tc>
          <w:tcPr>
            <w:tcW w:type="dxa" w:w="850"/>
            <w:vAlign w:val="center"/>
          </w:tcPr>
          <w:p>
            <w:pPr>
              <w:spacing w:after="40" w:before="40"/>
              <w:jc w:val="both"/>
            </w:pPr>
            <w:r>
              <w:rPr>
                <w:rFonts w:ascii="Times New Roman" w:hAnsi="Times New Roman" w:eastAsia="Times New Roman"/>
                <w:b w:val="0"/>
                <w:i w:val="0"/>
                <w:sz w:val="20"/>
              </w:rPr>
              <w:t>11</w:t>
            </w:r>
          </w:p>
        </w:tc>
        <w:tc>
          <w:tcPr>
            <w:tcW w:type="dxa" w:w="12472"/>
            <w:vAlign w:val="center"/>
          </w:tcPr>
          <w:p>
            <w:pPr>
              <w:spacing w:after="40" w:before="40"/>
              <w:jc w:val="both"/>
            </w:pPr>
            <w:r>
              <w:rPr>
                <w:rFonts w:ascii="Times New Roman" w:hAnsi="Times New Roman" w:eastAsia="Times New Roman"/>
                <w:b w:val="0"/>
                <w:i w:val="0"/>
                <w:sz w:val="20"/>
              </w:rPr>
              <w:t>Phân công đào tạo</w:t>
            </w:r>
          </w:p>
        </w:tc>
        <w:tc>
          <w:tcPr>
            <w:tcW w:type="dxa" w:w="1701"/>
            <w:vAlign w:val="center"/>
          </w:tcPr>
          <w:p>
            <w:pPr>
              <w:spacing w:after="40" w:before="40"/>
              <w:jc w:val="both"/>
            </w:pPr>
            <w:r>
              <w:rPr>
                <w:rFonts w:ascii="Times New Roman" w:hAnsi="Times New Roman" w:eastAsia="Times New Roman"/>
                <w:b w:val="0"/>
                <w:i w:val="0"/>
                <w:sz w:val="20"/>
              </w:rPr>
              <w:t>14</w:t>
            </w:r>
          </w:p>
        </w:tc>
      </w:tr>
      <w:tr>
        <w:tc>
          <w:tcPr>
            <w:tcW w:type="dxa" w:w="850"/>
            <w:vAlign w:val="center"/>
          </w:tcPr>
          <w:p>
            <w:pPr>
              <w:spacing w:after="40" w:before="40"/>
              <w:jc w:val="both"/>
            </w:pPr>
            <w:r>
              <w:rPr>
                <w:rFonts w:ascii="Times New Roman" w:hAnsi="Times New Roman" w:eastAsia="Times New Roman"/>
                <w:b w:val="0"/>
                <w:i w:val="0"/>
                <w:sz w:val="20"/>
              </w:rPr>
              <w:t>12</w:t>
            </w:r>
          </w:p>
        </w:tc>
        <w:tc>
          <w:tcPr>
            <w:tcW w:type="dxa" w:w="12472"/>
            <w:vAlign w:val="center"/>
          </w:tcPr>
          <w:p>
            <w:pPr>
              <w:spacing w:after="40" w:before="40"/>
              <w:jc w:val="both"/>
            </w:pPr>
            <w:r>
              <w:rPr>
                <w:rFonts w:ascii="Times New Roman" w:hAnsi="Times New Roman" w:eastAsia="Times New Roman"/>
                <w:b w:val="0"/>
                <w:i w:val="0"/>
                <w:sz w:val="20"/>
              </w:rPr>
              <w:t>Học tập và tiến độ</w:t>
            </w:r>
          </w:p>
        </w:tc>
        <w:tc>
          <w:tcPr>
            <w:tcW w:type="dxa" w:w="1701"/>
            <w:vAlign w:val="center"/>
          </w:tcPr>
          <w:p>
            <w:pPr>
              <w:spacing w:after="40" w:before="40"/>
              <w:jc w:val="both"/>
            </w:pPr>
            <w:r>
              <w:rPr>
                <w:rFonts w:ascii="Times New Roman" w:hAnsi="Times New Roman" w:eastAsia="Times New Roman"/>
                <w:b w:val="0"/>
                <w:i w:val="0"/>
                <w:sz w:val="20"/>
              </w:rPr>
              <w:t>8</w:t>
            </w:r>
          </w:p>
        </w:tc>
      </w:tr>
      <w:tr>
        <w:tc>
          <w:tcPr>
            <w:tcW w:type="dxa" w:w="850"/>
            <w:vAlign w:val="center"/>
          </w:tcPr>
          <w:p>
            <w:pPr>
              <w:spacing w:after="40" w:before="40"/>
              <w:jc w:val="both"/>
            </w:pPr>
            <w:r>
              <w:rPr>
                <w:rFonts w:ascii="Times New Roman" w:hAnsi="Times New Roman" w:eastAsia="Times New Roman"/>
                <w:b w:val="0"/>
                <w:i w:val="0"/>
                <w:sz w:val="20"/>
              </w:rPr>
              <w:t>13</w:t>
            </w:r>
          </w:p>
        </w:tc>
        <w:tc>
          <w:tcPr>
            <w:tcW w:type="dxa" w:w="12472"/>
            <w:vAlign w:val="center"/>
          </w:tcPr>
          <w:p>
            <w:pPr>
              <w:spacing w:after="40" w:before="40"/>
              <w:jc w:val="both"/>
            </w:pPr>
            <w:r>
              <w:rPr>
                <w:rFonts w:ascii="Times New Roman" w:hAnsi="Times New Roman" w:eastAsia="Times New Roman"/>
                <w:b w:val="0"/>
                <w:i w:val="0"/>
                <w:sz w:val="20"/>
              </w:rPr>
              <w:t>Làm bài và đánh giá chéo</w:t>
            </w:r>
          </w:p>
        </w:tc>
        <w:tc>
          <w:tcPr>
            <w:tcW w:type="dxa" w:w="1701"/>
            <w:vAlign w:val="center"/>
          </w:tcPr>
          <w:p>
            <w:pPr>
              <w:spacing w:after="40" w:before="40"/>
              <w:jc w:val="both"/>
            </w:pPr>
            <w:r>
              <w:rPr>
                <w:rFonts w:ascii="Times New Roman" w:hAnsi="Times New Roman" w:eastAsia="Times New Roman"/>
                <w:b w:val="0"/>
                <w:i w:val="0"/>
                <w:sz w:val="20"/>
              </w:rPr>
              <w:t>9</w:t>
            </w:r>
          </w:p>
        </w:tc>
      </w:tr>
      <w:tr>
        <w:tc>
          <w:tcPr>
            <w:tcW w:type="dxa" w:w="850"/>
            <w:vAlign w:val="center"/>
          </w:tcPr>
          <w:p>
            <w:pPr>
              <w:spacing w:after="40" w:before="40"/>
              <w:jc w:val="both"/>
            </w:pPr>
            <w:r>
              <w:rPr>
                <w:rFonts w:ascii="Times New Roman" w:hAnsi="Times New Roman" w:eastAsia="Times New Roman"/>
                <w:b w:val="0"/>
                <w:i w:val="0"/>
                <w:sz w:val="20"/>
              </w:rPr>
              <w:t>14</w:t>
            </w:r>
          </w:p>
        </w:tc>
        <w:tc>
          <w:tcPr>
            <w:tcW w:type="dxa" w:w="12472"/>
            <w:vAlign w:val="center"/>
          </w:tcPr>
          <w:p>
            <w:pPr>
              <w:spacing w:after="40" w:before="40"/>
              <w:jc w:val="both"/>
            </w:pPr>
            <w:r>
              <w:rPr>
                <w:rFonts w:ascii="Times New Roman" w:hAnsi="Times New Roman" w:eastAsia="Times New Roman"/>
                <w:b w:val="0"/>
                <w:i w:val="0"/>
                <w:sz w:val="20"/>
              </w:rPr>
              <w:t>Chấm điểm và chốt kết quả</w:t>
            </w:r>
          </w:p>
        </w:tc>
        <w:tc>
          <w:tcPr>
            <w:tcW w:type="dxa" w:w="1701"/>
            <w:vAlign w:val="center"/>
          </w:tcPr>
          <w:p>
            <w:pPr>
              <w:spacing w:after="40" w:before="40"/>
              <w:jc w:val="both"/>
            </w:pPr>
            <w:r>
              <w:rPr>
                <w:rFonts w:ascii="Times New Roman" w:hAnsi="Times New Roman" w:eastAsia="Times New Roman"/>
                <w:b w:val="0"/>
                <w:i w:val="0"/>
                <w:sz w:val="20"/>
              </w:rPr>
              <w:t>8</w:t>
            </w:r>
          </w:p>
        </w:tc>
      </w:tr>
      <w:tr>
        <w:tc>
          <w:tcPr>
            <w:tcW w:type="dxa" w:w="850"/>
            <w:vAlign w:val="center"/>
          </w:tcPr>
          <w:p>
            <w:pPr>
              <w:spacing w:after="40" w:before="40"/>
              <w:jc w:val="both"/>
            </w:pPr>
            <w:r>
              <w:rPr>
                <w:rFonts w:ascii="Times New Roman" w:hAnsi="Times New Roman" w:eastAsia="Times New Roman"/>
                <w:b w:val="0"/>
                <w:i w:val="0"/>
                <w:sz w:val="20"/>
              </w:rPr>
              <w:t>15</w:t>
            </w:r>
          </w:p>
        </w:tc>
        <w:tc>
          <w:tcPr>
            <w:tcW w:type="dxa" w:w="12472"/>
            <w:vAlign w:val="center"/>
          </w:tcPr>
          <w:p>
            <w:pPr>
              <w:spacing w:after="40" w:before="40"/>
              <w:jc w:val="both"/>
            </w:pPr>
            <w:r>
              <w:rPr>
                <w:rFonts w:ascii="Times New Roman" w:hAnsi="Times New Roman" w:eastAsia="Times New Roman"/>
                <w:b w:val="0"/>
                <w:i w:val="0"/>
                <w:sz w:val="20"/>
              </w:rPr>
              <w:t>Chứng nhận hoàn thành</w:t>
            </w:r>
          </w:p>
        </w:tc>
        <w:tc>
          <w:tcPr>
            <w:tcW w:type="dxa" w:w="1701"/>
            <w:vAlign w:val="center"/>
          </w:tcPr>
          <w:p>
            <w:pPr>
              <w:spacing w:after="40" w:before="40"/>
              <w:jc w:val="both"/>
            </w:pPr>
            <w:r>
              <w:rPr>
                <w:rFonts w:ascii="Times New Roman" w:hAnsi="Times New Roman" w:eastAsia="Times New Roman"/>
                <w:b w:val="0"/>
                <w:i w:val="0"/>
                <w:sz w:val="20"/>
              </w:rPr>
              <w:t>3</w:t>
            </w:r>
          </w:p>
        </w:tc>
      </w:tr>
      <w:tr>
        <w:tc>
          <w:tcPr>
            <w:tcW w:type="dxa" w:w="850"/>
            <w:vAlign w:val="center"/>
          </w:tcPr>
          <w:p>
            <w:pPr>
              <w:spacing w:after="40" w:before="40"/>
              <w:jc w:val="both"/>
            </w:pPr>
            <w:r>
              <w:rPr>
                <w:rFonts w:ascii="Times New Roman" w:hAnsi="Times New Roman" w:eastAsia="Times New Roman"/>
                <w:b w:val="0"/>
                <w:i w:val="0"/>
                <w:sz w:val="20"/>
              </w:rPr>
              <w:t>16</w:t>
            </w:r>
          </w:p>
        </w:tc>
        <w:tc>
          <w:tcPr>
            <w:tcW w:type="dxa" w:w="12472"/>
            <w:vAlign w:val="center"/>
          </w:tcPr>
          <w:p>
            <w:pPr>
              <w:spacing w:after="40" w:before="40"/>
              <w:jc w:val="both"/>
            </w:pPr>
            <w:r>
              <w:rPr>
                <w:rFonts w:ascii="Times New Roman" w:hAnsi="Times New Roman" w:eastAsia="Times New Roman"/>
                <w:b w:val="0"/>
                <w:i w:val="0"/>
                <w:sz w:val="20"/>
              </w:rPr>
              <w:t>Báo cáo đào tạo</w:t>
            </w:r>
          </w:p>
        </w:tc>
        <w:tc>
          <w:tcPr>
            <w:tcW w:type="dxa" w:w="1701"/>
            <w:vAlign w:val="center"/>
          </w:tcPr>
          <w:p>
            <w:pPr>
              <w:spacing w:after="40" w:before="40"/>
              <w:jc w:val="both"/>
            </w:pPr>
            <w:r>
              <w:rPr>
                <w:rFonts w:ascii="Times New Roman" w:hAnsi="Times New Roman" w:eastAsia="Times New Roman"/>
                <w:b w:val="0"/>
                <w:i w:val="0"/>
                <w:sz w:val="20"/>
              </w:rPr>
              <w:t>9</w:t>
            </w:r>
          </w:p>
        </w:tc>
      </w:tr>
      <w:tr>
        <w:tc>
          <w:tcPr>
            <w:tcW w:type="dxa" w:w="850"/>
            <w:vAlign w:val="center"/>
          </w:tcPr>
          <w:p>
            <w:pPr>
              <w:spacing w:after="40" w:before="40"/>
              <w:jc w:val="both"/>
            </w:pPr>
            <w:r>
              <w:rPr>
                <w:rFonts w:ascii="Times New Roman" w:hAnsi="Times New Roman" w:eastAsia="Times New Roman"/>
                <w:b w:val="0"/>
                <w:i w:val="0"/>
                <w:sz w:val="20"/>
              </w:rPr>
              <w:t>17</w:t>
            </w:r>
          </w:p>
        </w:tc>
        <w:tc>
          <w:tcPr>
            <w:tcW w:type="dxa" w:w="12472"/>
            <w:vAlign w:val="center"/>
          </w:tcPr>
          <w:p>
            <w:pPr>
              <w:spacing w:after="40" w:before="40"/>
              <w:jc w:val="both"/>
            </w:pPr>
            <w:r>
              <w:rPr>
                <w:rFonts w:ascii="Times New Roman" w:hAnsi="Times New Roman" w:eastAsia="Times New Roman"/>
                <w:b w:val="0"/>
                <w:i w:val="0"/>
                <w:sz w:val="20"/>
              </w:rPr>
              <w:t>Kiểm duyệt nội dung và chế tài</w:t>
            </w:r>
          </w:p>
        </w:tc>
        <w:tc>
          <w:tcPr>
            <w:tcW w:type="dxa" w:w="1701"/>
            <w:vAlign w:val="center"/>
          </w:tcPr>
          <w:p>
            <w:pPr>
              <w:spacing w:after="40" w:before="40"/>
              <w:jc w:val="both"/>
            </w:pPr>
            <w:r>
              <w:rPr>
                <w:rFonts w:ascii="Times New Roman" w:hAnsi="Times New Roman" w:eastAsia="Times New Roman"/>
                <w:b w:val="0"/>
                <w:i w:val="0"/>
                <w:sz w:val="20"/>
              </w:rPr>
              <w:t>17</w:t>
            </w:r>
          </w:p>
        </w:tc>
      </w:tr>
      <w:tr>
        <w:tc>
          <w:tcPr>
            <w:tcW w:type="dxa" w:w="850"/>
            <w:vAlign w:val="center"/>
          </w:tcPr>
          <w:p>
            <w:pPr>
              <w:spacing w:after="40" w:before="40"/>
              <w:jc w:val="both"/>
            </w:pPr>
            <w:r>
              <w:rPr>
                <w:rFonts w:ascii="Times New Roman" w:hAnsi="Times New Roman" w:eastAsia="Times New Roman"/>
                <w:b w:val="0"/>
                <w:i w:val="0"/>
                <w:sz w:val="20"/>
              </w:rPr>
              <w:t>18</w:t>
            </w:r>
          </w:p>
        </w:tc>
        <w:tc>
          <w:tcPr>
            <w:tcW w:type="dxa" w:w="12472"/>
            <w:vAlign w:val="center"/>
          </w:tcPr>
          <w:p>
            <w:pPr>
              <w:spacing w:after="40" w:before="40"/>
              <w:jc w:val="both"/>
            </w:pPr>
            <w:r>
              <w:rPr>
                <w:rFonts w:ascii="Times New Roman" w:hAnsi="Times New Roman" w:eastAsia="Times New Roman"/>
                <w:b w:val="0"/>
                <w:i w:val="0"/>
                <w:sz w:val="20"/>
              </w:rPr>
              <w:t>Quản trị nền tảng</w:t>
            </w:r>
          </w:p>
        </w:tc>
        <w:tc>
          <w:tcPr>
            <w:tcW w:type="dxa" w:w="1701"/>
            <w:vAlign w:val="center"/>
          </w:tcPr>
          <w:p>
            <w:pPr>
              <w:spacing w:after="40" w:before="40"/>
              <w:jc w:val="both"/>
            </w:pPr>
            <w:r>
              <w:rPr>
                <w:rFonts w:ascii="Times New Roman" w:hAnsi="Times New Roman" w:eastAsia="Times New Roman"/>
                <w:b w:val="0"/>
                <w:i w:val="0"/>
                <w:sz w:val="20"/>
              </w:rPr>
              <w:t>13</w:t>
            </w:r>
          </w:p>
        </w:tc>
      </w:tr>
      <w:tr>
        <w:tc>
          <w:tcPr>
            <w:tcW w:type="dxa" w:w="850"/>
            <w:vAlign w:val="center"/>
          </w:tcPr>
          <w:p>
            <w:pPr>
              <w:spacing w:after="40" w:before="40"/>
              <w:jc w:val="both"/>
            </w:pPr>
            <w:r>
              <w:rPr>
                <w:rFonts w:ascii="Times New Roman" w:hAnsi="Times New Roman" w:eastAsia="Times New Roman"/>
                <w:b w:val="0"/>
                <w:i w:val="0"/>
                <w:sz w:val="20"/>
              </w:rPr>
              <w:t>19</w:t>
            </w:r>
          </w:p>
        </w:tc>
        <w:tc>
          <w:tcPr>
            <w:tcW w:type="dxa" w:w="12472"/>
            <w:vAlign w:val="center"/>
          </w:tcPr>
          <w:p>
            <w:pPr>
              <w:spacing w:after="40" w:before="40"/>
              <w:jc w:val="both"/>
            </w:pPr>
            <w:r>
              <w:rPr>
                <w:rFonts w:ascii="Times New Roman" w:hAnsi="Times New Roman" w:eastAsia="Times New Roman"/>
                <w:b w:val="0"/>
                <w:i w:val="0"/>
                <w:sz w:val="20"/>
              </w:rPr>
              <w:t>Đánh giá hiệu quả đào tạo</w:t>
            </w:r>
          </w:p>
        </w:tc>
        <w:tc>
          <w:tcPr>
            <w:tcW w:type="dxa" w:w="1701"/>
            <w:vAlign w:val="center"/>
          </w:tcPr>
          <w:p>
            <w:pPr>
              <w:spacing w:after="40" w:before="40"/>
              <w:jc w:val="both"/>
            </w:pPr>
            <w:r>
              <w:rPr>
                <w:rFonts w:ascii="Times New Roman" w:hAnsi="Times New Roman" w:eastAsia="Times New Roman"/>
                <w:b w:val="0"/>
                <w:i w:val="0"/>
                <w:sz w:val="20"/>
              </w:rPr>
              <w:t>4</w:t>
            </w:r>
          </w:p>
        </w:tc>
      </w:tr>
      <w:tr>
        <w:tc>
          <w:tcPr>
            <w:tcW w:type="dxa" w:w="850"/>
            <w:vAlign w:val="center"/>
          </w:tcPr>
          <w:p>
            <w:pPr>
              <w:spacing w:after="40" w:before="40"/>
              <w:jc w:val="both"/>
            </w:pPr>
            <w:r>
              <w:rPr>
                <w:rFonts w:ascii="Times New Roman" w:hAnsi="Times New Roman" w:eastAsia="Times New Roman"/>
                <w:b w:val="0"/>
                <w:i w:val="0"/>
                <w:sz w:val="20"/>
              </w:rPr>
              <w:t>20</w:t>
            </w:r>
          </w:p>
        </w:tc>
        <w:tc>
          <w:tcPr>
            <w:tcW w:type="dxa" w:w="12472"/>
            <w:vAlign w:val="center"/>
          </w:tcPr>
          <w:p>
            <w:pPr>
              <w:spacing w:after="40" w:before="40"/>
              <w:jc w:val="both"/>
            </w:pPr>
            <w:r>
              <w:rPr>
                <w:rFonts w:ascii="Times New Roman" w:hAnsi="Times New Roman" w:eastAsia="Times New Roman"/>
                <w:b w:val="0"/>
                <w:i w:val="0"/>
                <w:sz w:val="20"/>
              </w:rPr>
              <w:t>Thông báo hệ thống</w:t>
            </w:r>
          </w:p>
        </w:tc>
        <w:tc>
          <w:tcPr>
            <w:tcW w:type="dxa" w:w="1701"/>
            <w:vAlign w:val="center"/>
          </w:tcPr>
          <w:p>
            <w:pPr>
              <w:spacing w:after="40" w:before="40"/>
              <w:jc w:val="both"/>
            </w:pPr>
            <w:r>
              <w:rPr>
                <w:rFonts w:ascii="Times New Roman" w:hAnsi="Times New Roman" w:eastAsia="Times New Roman"/>
                <w:b w:val="0"/>
                <w:i w:val="0"/>
                <w:sz w:val="20"/>
              </w:rPr>
              <w:t>1</w:t>
            </w:r>
          </w:p>
        </w:tc>
      </w:tr>
      <w:tr>
        <w:tc>
          <w:tcPr>
            <w:tcW w:type="dxa" w:w="850"/>
            <w:vAlign w:val="center"/>
          </w:tcPr>
          <w:p>
            <w:pPr>
              <w:spacing w:after="40" w:before="40"/>
              <w:jc w:val="both"/>
            </w:pPr>
            <w:r>
              <w:rPr>
                <w:rFonts w:ascii="Times New Roman" w:hAnsi="Times New Roman" w:eastAsia="Times New Roman"/>
                <w:b w:val="0"/>
                <w:i w:val="0"/>
                <w:sz w:val="20"/>
              </w:rPr>
              <w:t>21</w:t>
            </w:r>
          </w:p>
        </w:tc>
        <w:tc>
          <w:tcPr>
            <w:tcW w:type="dxa" w:w="12472"/>
            <w:vAlign w:val="center"/>
          </w:tcPr>
          <w:p>
            <w:pPr>
              <w:spacing w:after="40" w:before="40"/>
              <w:jc w:val="both"/>
            </w:pPr>
            <w:r>
              <w:rPr>
                <w:rFonts w:ascii="Times New Roman" w:hAnsi="Times New Roman" w:eastAsia="Times New Roman"/>
                <w:b w:val="0"/>
                <w:i w:val="0"/>
                <w:sz w:val="20"/>
              </w:rPr>
              <w:t>Nhật ký hệ thống</w:t>
            </w:r>
          </w:p>
        </w:tc>
        <w:tc>
          <w:tcPr>
            <w:tcW w:type="dxa" w:w="1701"/>
            <w:vAlign w:val="center"/>
          </w:tcPr>
          <w:p>
            <w:pPr>
              <w:spacing w:after="40" w:before="40"/>
              <w:jc w:val="both"/>
            </w:pPr>
            <w:r>
              <w:rPr>
                <w:rFonts w:ascii="Times New Roman" w:hAnsi="Times New Roman" w:eastAsia="Times New Roman"/>
                <w:b w:val="0"/>
                <w:i w:val="0"/>
                <w:sz w:val="20"/>
              </w:rPr>
              <w:t>2</w:t>
            </w:r>
          </w:p>
        </w:tc>
      </w:tr>
      <w:tr>
        <w:tc>
          <w:tcPr>
            <w:tcW w:type="dxa" w:w="850"/>
            <w:vAlign w:val="center"/>
          </w:tcPr>
          <w:p>
            <w:pPr>
              <w:spacing w:after="40" w:before="40"/>
              <w:jc w:val="both"/>
            </w:pPr>
          </w:p>
        </w:tc>
        <w:tc>
          <w:tcPr>
            <w:tcW w:type="dxa" w:w="12472"/>
            <w:vAlign w:val="center"/>
          </w:tcPr>
          <w:p>
            <w:pPr>
              <w:spacing w:after="40" w:before="40"/>
              <w:jc w:val="both"/>
            </w:pPr>
            <w:r>
              <w:rPr>
                <w:rFonts w:ascii="Times New Roman" w:hAnsi="Times New Roman" w:eastAsia="Times New Roman"/>
                <w:b/>
                <w:i w:val="0"/>
                <w:sz w:val="20"/>
              </w:rPr>
              <w:t>Tổng cộng</w:t>
            </w:r>
          </w:p>
        </w:tc>
        <w:tc>
          <w:tcPr>
            <w:tcW w:type="dxa" w:w="1701"/>
            <w:vAlign w:val="center"/>
          </w:tcPr>
          <w:p>
            <w:pPr>
              <w:spacing w:after="40" w:before="40"/>
              <w:jc w:val="both"/>
            </w:pPr>
            <w:r>
              <w:rPr>
                <w:rFonts w:ascii="Times New Roman" w:hAnsi="Times New Roman" w:eastAsia="Times New Roman"/>
                <w:b/>
                <w:i w:val="0"/>
                <w:sz w:val="20"/>
              </w:rPr>
              <w:t>167</w:t>
            </w:r>
          </w:p>
        </w:tc>
      </w:tr>
    </w:tbl>
    <w:p>
      <w:pPr>
        <w:spacing w:after="0"/>
      </w:pP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color w:val="1F3A6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