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8">
      <w:pPr>
        <w:spacing w:line="360" w:lineRule="auto"/>
        <w:ind w:left="720" w:right="1273" w:firstLine="720"/>
        <w:jc w:val="center"/>
        <w:rPr>
          <w:rFonts w:ascii="Times New Roman" w:hAnsi="Times New Roman" w:eastAsia="Times New Roman" w:cs="Times New Roman"/>
          <w:b/>
          <w:sz w:val="28"/>
          <w:szCs w:val="28"/>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A">
      <w:pPr>
        <w:spacing w:line="360" w:lineRule="auto"/>
        <w:ind w:right="1273"/>
        <w:jc w:val="both"/>
        <w:rPr>
          <w:rFonts w:ascii="Times New Roman" w:hAnsi="Times New Roman" w:eastAsia="Times New Roman" w:cs="Times New Roman"/>
          <w:b/>
        </w:rPr>
      </w:pPr>
    </w:p>
    <w:p w14:paraId="0000000B">
      <w:pPr>
        <w:spacing w:line="360" w:lineRule="auto"/>
        <w:ind w:left="2146" w:right="1273" w:firstLine="0"/>
        <w:jc w:val="center"/>
        <w:rPr>
          <w:rFonts w:ascii="Times New Roman" w:hAnsi="Times New Roman" w:eastAsia="Times New Roman" w:cs="Times New Roman"/>
          <w:b/>
        </w:rPr>
      </w:pPr>
    </w:p>
    <w:p w14:paraId="0000000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0D">
      <w:pPr>
        <w:spacing w:before="118"/>
        <w:ind w:left="1800" w:right="1585" w:firstLine="0"/>
        <w:jc w:val="center"/>
        <w:rPr>
          <w:rFonts w:ascii="Times New Roman" w:hAnsi="Times New Roman" w:eastAsia="Times New Roman" w:cs="Times New Roman"/>
          <w:b/>
        </w:rPr>
      </w:pPr>
    </w:p>
    <w:p w14:paraId="00000011">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0000001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w:t>
      </w:r>
      <w:bookmarkStart w:id="6" w:name="_GoBack"/>
      <w:bookmarkEnd w:id="6"/>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 xml:space="preserve"> lượt đi lượt về tính điểm</w:t>
      </w: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7381689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1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lang w:val="en-US"/>
        </w:rPr>
      </w:pPr>
    </w:p>
    <w:p w14:paraId="71D879E0">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29FB62B">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0">
      <w:pPr>
        <w:jc w:val="center"/>
        <w:rPr>
          <w:rFonts w:ascii="Times New Roman" w:hAnsi="Times New Roman" w:eastAsia="Times New Roman" w:cs="Times New Roman"/>
        </w:rPr>
      </w:pPr>
    </w:p>
    <w:p w14:paraId="00000021">
      <w:pPr>
        <w:jc w:val="center"/>
        <w:rPr>
          <w:rFonts w:ascii="Times New Roman" w:hAnsi="Times New Roman" w:eastAsia="Times New Roman" w:cs="Times New Roman"/>
        </w:rPr>
      </w:pPr>
    </w:p>
    <w:p w14:paraId="00000022">
      <w:pPr>
        <w:jc w:val="center"/>
        <w:rPr>
          <w:rFonts w:ascii="Times New Roman" w:hAnsi="Times New Roman" w:eastAsia="Times New Roman" w:cs="Times New Roman"/>
        </w:rPr>
      </w:pPr>
    </w:p>
    <w:p w14:paraId="00000023">
      <w:pPr>
        <w:jc w:val="center"/>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0000002D">
      <w:pPr>
        <w:spacing w:before="118"/>
        <w:ind w:right="1585"/>
        <w:jc w:val="center"/>
        <w:rPr>
          <w:rFonts w:ascii="Times New Roman" w:hAnsi="Times New Roman" w:eastAsia="Times New Roman" w:cs="Times New Roman"/>
          <w:b/>
        </w:rPr>
      </w:pPr>
    </w:p>
    <w:p w14:paraId="293B7822">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E53EE52"/>
    <w:p w14:paraId="6FC5DDCA">
      <w:pPr>
        <w:rPr>
          <w:rFonts w:ascii="Times New Roman" w:hAnsi="Times New Roman" w:eastAsia="Times New Roman" w:cs="Times New Roman"/>
          <w:sz w:val="40"/>
          <w:szCs w:val="40"/>
        </w:rPr>
      </w:pPr>
    </w:p>
    <w:p w14:paraId="0B94734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sz w:val="40"/>
          <w:szCs w:val="40"/>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00000030">
      <w:pPr>
        <w:jc w:val="center"/>
        <w:rPr>
          <w:rFonts w:ascii="Times New Roman" w:hAnsi="Times New Roman" w:eastAsia="Times New Roman" w:cs="Times New Roman"/>
        </w:rPr>
      </w:pP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ThS. Trần </w:t>
      </w:r>
      <w:r>
        <w:rPr>
          <w:rFonts w:hint="default" w:ascii="Times New Roman" w:hAnsi="Times New Roman" w:eastAsia="Times New Roman" w:cs="Times New Roman"/>
          <w:b/>
          <w:sz w:val="28"/>
          <w:szCs w:val="28"/>
          <w:rtl w:val="0"/>
          <w:lang w:val="en-US"/>
        </w:rPr>
        <w:t>Thanh Phước</w:t>
      </w:r>
    </w:p>
    <w:p w14:paraId="00000033">
      <w:pPr>
        <w:jc w:val="center"/>
        <w:rPr>
          <w:rFonts w:ascii="Times New Roman" w:hAnsi="Times New Roman" w:eastAsia="Times New Roman" w:cs="Times New Roman"/>
          <w:sz w:val="28"/>
          <w:szCs w:val="28"/>
        </w:rPr>
      </w:pPr>
    </w:p>
    <w:p w14:paraId="00000034">
      <w:pPr>
        <w:ind w:left="1980" w:right="1690" w:firstLine="0"/>
        <w:jc w:val="center"/>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5433012C">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ascii="Times New Roman" w:hAnsi="Times New Roman" w:eastAsia="Times New Roman" w:cs="Times New Roman"/>
          <w:i/>
        </w:rPr>
      </w:pPr>
      <w:r>
        <w:rPr>
          <w:rFonts w:ascii="Times New Roman" w:hAnsi="Times New Roman" w:eastAsia="Times New Roman" w:cs="Times New Roman"/>
          <w:i/>
          <w:rtl w:val="0"/>
        </w:rPr>
        <w:t>TP. Hồ Chí Minh, ngày 15 tháng 12 năm 2024</w:t>
      </w:r>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76E85C49">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ascii="Times New Roman" w:hAnsi="Times New Roman" w:eastAsia="Times New Roman" w:cs="Times New Roman"/>
          <w:i/>
        </w:rPr>
      </w:pPr>
      <w:r>
        <w:rPr>
          <w:rFonts w:ascii="Times New Roman" w:hAnsi="Times New Roman" w:eastAsia="Times New Roman" w:cs="Times New Roman"/>
          <w:i/>
          <w:rtl w:val="0"/>
        </w:rPr>
        <w:t>TP. Hồ Chí Minh, ngày 15 tháng 12 năm 2024</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2EE7447C">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sz w:val="20"/>
          <w:szCs w:val="20"/>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76DC06B8">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đích</w:t>
      </w:r>
      <w:r>
        <w:rPr>
          <w:rFonts w:hint="default"/>
          <w:lang w:val="en-US"/>
        </w:rPr>
        <w:tab/>
      </w:r>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Quy ước</w:t>
      </w:r>
    </w:p>
    <w:p w14:paraId="6785EB83">
      <w:pPr>
        <w:pStyle w:val="23"/>
        <w:bidi w:val="0"/>
        <w:spacing w:line="360" w:lineRule="auto"/>
      </w:pPr>
      <w:r>
        <w:rPr>
          <w:rFonts w:hint="default"/>
          <w:lang w:val="en-US" w:eastAsia="zh-CN"/>
        </w:rPr>
        <w:t xml:space="preserve">- Sử dụng font chữ Times New Roman, cỡ chữ 13 cho chữ thường </w:t>
      </w:r>
    </w:p>
    <w:p w14:paraId="78C45826">
      <w:pPr>
        <w:pStyle w:val="23"/>
        <w:bidi w:val="0"/>
        <w:spacing w:line="360" w:lineRule="auto"/>
        <w:rPr>
          <w:rFonts w:hint="default"/>
          <w:lang w:val="en-US" w:eastAsia="zh-CN"/>
        </w:rPr>
      </w:pPr>
      <w:r>
        <w:rPr>
          <w:rFonts w:hint="default"/>
          <w:lang w:val="en-US" w:eastAsia="zh-CN"/>
        </w:rPr>
        <w:t>- Các đề mục được sử dụng cỡ chữ 16 để in đậm</w:t>
      </w:r>
    </w:p>
    <w:p w14:paraId="0CCA2CE6">
      <w:pPr>
        <w:pStyle w:val="23"/>
        <w:bidi w:val="0"/>
        <w:spacing w:line="360" w:lineRule="auto"/>
        <w:rPr>
          <w:rFonts w:hint="default"/>
          <w:lang w:val="en-US" w:eastAsia="zh-CN"/>
        </w:rPr>
      </w:pPr>
      <w:r>
        <w:rPr>
          <w:rFonts w:hint="default"/>
          <w:lang w:val="en-US" w:eastAsia="zh-CN"/>
        </w:rPr>
        <w:t>- Khoảng cách giữa các hàng là 1.5</w:t>
      </w: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3"/>
        </w:numPr>
        <w:bidi w:val="0"/>
        <w:spacing w:line="360" w:lineRule="auto"/>
      </w:pPr>
      <w:r>
        <w:t>Bao gồm lập trình viên, kỹ sư phần mềm, kiểm thử viên và đội ngũ DevOps.</w:t>
      </w:r>
    </w:p>
    <w:p w14:paraId="0D8C63A1">
      <w:pPr>
        <w:pStyle w:val="23"/>
        <w:numPr>
          <w:ilvl w:val="0"/>
          <w:numId w:val="3"/>
        </w:numPr>
        <w:bidi w:val="0"/>
        <w:spacing w:line="360" w:lineRule="auto"/>
      </w:pPr>
      <w:r>
        <w:t>Sử dụng SRS làm tài liệu tham chiếu chính trong quá trình thiết kế, phát triển và kiểm thử ứng dụng.</w:t>
      </w:r>
    </w:p>
    <w:p w14:paraId="7B470B12">
      <w:pPr>
        <w:pStyle w:val="23"/>
        <w:numPr>
          <w:ilvl w:val="0"/>
          <w:numId w:val="3"/>
        </w:numPr>
        <w:bidi w:val="0"/>
        <w:spacing w:line="360" w:lineRule="auto"/>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4"/>
        </w:numPr>
        <w:bidi w:val="0"/>
        <w:spacing w:line="360" w:lineRule="auto"/>
      </w:pPr>
      <w:r>
        <w:t>Cần đọc tài liệu để hiểu rõ về các chức năng của ứng dụng và thiết kế giao diện phù hợp với từng loại người dùng.</w:t>
      </w:r>
    </w:p>
    <w:p w14:paraId="3B6AEFCA">
      <w:pPr>
        <w:pStyle w:val="23"/>
        <w:numPr>
          <w:ilvl w:val="0"/>
          <w:numId w:val="4"/>
        </w:numPr>
        <w:bidi w:val="0"/>
        <w:spacing w:line="360" w:lineRule="auto"/>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5"/>
        </w:numPr>
        <w:bidi w:val="0"/>
        <w:spacing w:line="360" w:lineRule="auto"/>
      </w:pPr>
      <w:r>
        <w:t>Huấn luyện viên, quản lý đội hoặc đại diện đội bóng có thể tham khảo tài liệu để hiểu cách thức xếp lịch và cập nhật kết quả thi đấu.</w:t>
      </w:r>
    </w:p>
    <w:p w14:paraId="536F93AB">
      <w:pPr>
        <w:pStyle w:val="23"/>
        <w:numPr>
          <w:ilvl w:val="0"/>
          <w:numId w:val="5"/>
        </w:numPr>
        <w:bidi w:val="0"/>
        <w:spacing w:line="360" w:lineRule="auto"/>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6"/>
        </w:numPr>
        <w:bidi w:val="0"/>
        <w:spacing w:line="360" w:lineRule="auto"/>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6"/>
        </w:numPr>
        <w:bidi w:val="0"/>
        <w:spacing w:line="360" w:lineRule="auto"/>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7"/>
        </w:numPr>
        <w:bidi w:val="0"/>
        <w:spacing w:line="360" w:lineRule="auto"/>
      </w:pPr>
      <w:r>
        <w:t>Sử dụng tài liệu SRS để tạo các trường hợp kiểm thử (test case) nhằm đảm bảo ứng dụng hoạt động đúng như yêu cầu.</w:t>
      </w:r>
    </w:p>
    <w:p w14:paraId="5A68E76D">
      <w:pPr>
        <w:pStyle w:val="23"/>
        <w:numPr>
          <w:ilvl w:val="0"/>
          <w:numId w:val="7"/>
        </w:numPr>
        <w:bidi w:val="0"/>
        <w:spacing w:line="360" w:lineRule="auto"/>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220C5D4D">
      <w:pPr>
        <w:pStyle w:val="3"/>
        <w:bidi w:val="0"/>
        <w:rPr>
          <w:rFonts w:hint="default"/>
          <w:lang w:val="en-US"/>
        </w:rPr>
      </w:pPr>
      <w:r>
        <w:rPr>
          <w:rFonts w:hint="default"/>
          <w:lang w:val="en-US"/>
        </w:rPr>
        <w:t>1.6 Mô tả tổng quan</w:t>
      </w: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DDC7B7C">
      <w:pPr>
        <w:pStyle w:val="3"/>
        <w:numPr>
          <w:ilvl w:val="1"/>
          <w:numId w:val="1"/>
        </w:numPr>
        <w:bidi w:val="0"/>
        <w:ind w:left="0" w:leftChars="0" w:firstLine="0" w:firstLineChars="0"/>
        <w:rPr>
          <w:rFonts w:hint="default"/>
          <w:lang w:val="en-US"/>
        </w:rPr>
      </w:pPr>
      <w:r>
        <w:rPr>
          <w:rFonts w:hint="default"/>
          <w:lang w:val="en-US"/>
        </w:rPr>
        <w:t>Các tác nhân</w:t>
      </w:r>
    </w:p>
    <w:p w14:paraId="289E2EE8">
      <w:pPr>
        <w:pStyle w:val="3"/>
        <w:numPr>
          <w:ilvl w:val="1"/>
          <w:numId w:val="1"/>
        </w:numPr>
        <w:bidi w:val="0"/>
        <w:ind w:left="0" w:leftChars="0" w:firstLine="0" w:firstLineChars="0"/>
        <w:rPr>
          <w:rFonts w:hint="default"/>
          <w:lang w:val="en-US"/>
        </w:rPr>
      </w:pPr>
      <w:r>
        <w:rPr>
          <w:rFonts w:hint="default"/>
          <w:lang w:val="en-US"/>
        </w:rPr>
        <w:t>Các chức năng chính của hệ thống</w:t>
      </w:r>
    </w:p>
    <w:p w14:paraId="734B7277">
      <w:pPr>
        <w:pStyle w:val="3"/>
        <w:numPr>
          <w:ilvl w:val="1"/>
          <w:numId w:val="1"/>
        </w:numPr>
        <w:bidi w:val="0"/>
        <w:ind w:left="0" w:leftChars="0" w:firstLine="0" w:firstLineChars="0"/>
        <w:rPr>
          <w:rFonts w:hint="default"/>
          <w:lang w:val="en-US"/>
        </w:rPr>
      </w:pPr>
      <w:r>
        <w:rPr>
          <w:rFonts w:hint="default"/>
          <w:lang w:val="en-US"/>
        </w:rPr>
        <w:t>Biểu đồ use case( Use case diagram) tổng quan</w:t>
      </w:r>
    </w:p>
    <w:p w14:paraId="11E1E61F">
      <w:pPr>
        <w:pStyle w:val="3"/>
        <w:bidi w:val="0"/>
        <w:rPr>
          <w:rFonts w:hint="default"/>
          <w:lang w:val="en-US"/>
        </w:rPr>
      </w:pPr>
      <w:r>
        <w:rPr>
          <w:rFonts w:hint="default"/>
          <w:lang w:val="en-US"/>
        </w:rPr>
        <w:t>2.4 Biểu đồ use case( Use case diagram) phân rã</w:t>
      </w:r>
    </w:p>
    <w:p w14:paraId="2041F98B">
      <w:pPr>
        <w:numPr>
          <w:numId w:val="0"/>
        </w:numPr>
        <w:ind w:leftChars="0"/>
        <w:rPr>
          <w:rFonts w:hint="default"/>
          <w:lang w:val="en-US"/>
        </w:rPr>
      </w:pPr>
    </w:p>
    <w:p w14:paraId="54FDDE6B">
      <w:pPr>
        <w:rPr>
          <w:rFonts w:hint="default"/>
          <w:lang w:val="en-US"/>
        </w:rPr>
      </w:pPr>
    </w:p>
    <w:p w14:paraId="259E9660">
      <w:pPr>
        <w:numPr>
          <w:numId w:val="0"/>
        </w:numPr>
        <w:spacing w:line="360" w:lineRule="auto"/>
        <w:ind w:leftChars="0"/>
        <w:rPr>
          <w:rFonts w:hint="default"/>
          <w:lang w:val="en-US" w:eastAsia="zh-CN"/>
        </w:rPr>
      </w:pPr>
    </w:p>
    <w:p w14:paraId="154C20C0">
      <w:pPr>
        <w:numPr>
          <w:numId w:val="0"/>
        </w:numPr>
        <w:spacing w:line="360" w:lineRule="auto"/>
        <w:ind w:leftChars="0"/>
        <w:rPr>
          <w:rFonts w:hint="default"/>
          <w:lang w:val="en-US"/>
        </w:rPr>
      </w:pPr>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
    <w:altName w:val="Segoe Print"/>
    <w:panose1 w:val="00000000000000000000"/>
    <w:charset w:val="00"/>
    <w:family w:val="auto"/>
    <w:pitch w:val="default"/>
    <w:sig w:usb0="00000000" w:usb1="00000000" w:usb2="00000000" w:usb3="00000000" w:csb0="00000000" w:csb1="00000000"/>
  </w:font>
  <w:font w:name="Cambr">
    <w:altName w:val="Segoe Print"/>
    <w:panose1 w:val="00000000000000000000"/>
    <w:charset w:val="00"/>
    <w:family w:val="auto"/>
    <w:pitch w:val="default"/>
    <w:sig w:usb0="00000000" w:usb1="00000000" w:usb2="00000000" w:usb3="00000000" w:csb0="00000000" w:csb1="00000000"/>
  </w:font>
  <w:font w:name="Camb">
    <w:altName w:val="Segoe Print"/>
    <w:panose1 w:val="00000000000000000000"/>
    <w:charset w:val="00"/>
    <w:family w:val="auto"/>
    <w:pitch w:val="default"/>
    <w:sig w:usb0="00000000" w:usb1="00000000" w:usb2="00000000" w:usb3="00000000" w:csb0="00000000" w:csb1="00000000"/>
  </w:font>
  <w:font w:name="Cam">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45F8D"/>
    <w:multiLevelType w:val="multilevel"/>
    <w:tmpl w:val="80A45F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90FAB7"/>
    <w:multiLevelType w:val="multilevel"/>
    <w:tmpl w:val="9390FA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B097D3"/>
    <w:multiLevelType w:val="multilevel"/>
    <w:tmpl w:val="E5B097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1FDB41B"/>
    <w:multiLevelType w:val="multilevel"/>
    <w:tmpl w:val="31FDB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DBF2B7B"/>
    <w:multiLevelType w:val="multilevel"/>
    <w:tmpl w:val="3DBF2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C201BF4"/>
    <w:multiLevelType w:val="multilevel"/>
    <w:tmpl w:val="6C201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53D60E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uiPriority w:val="0"/>
    <w:pPr>
      <w:spacing w:before="40" w:line="360" w:lineRule="auto"/>
      <w:ind w:left="360"/>
      <w:jc w:val="both"/>
    </w:pPr>
    <w:rPr>
      <w:i/>
      <w:sz w:val="28"/>
      <w:szCs w:val="28"/>
    </w:rPr>
  </w:style>
  <w:style w:type="paragraph" w:styleId="5">
    <w:name w:val="heading 4"/>
    <w:basedOn w:val="1"/>
    <w:next w:val="1"/>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 w:type="paragraph" w:customStyle="1" w:styleId="22">
    <w:name w:val="WPSOffice手动目录 3"/>
    <w:uiPriority w:val="0"/>
    <w:pPr>
      <w:ind w:leftChars="400"/>
    </w:pPr>
    <w:rPr>
      <w:sz w:val="20"/>
      <w:szCs w:val="20"/>
    </w:rPr>
  </w:style>
  <w:style w:type="paragraph" w:customStyle="1" w:styleId="23">
    <w:name w:val="Paragraph"/>
    <w:basedOn w:val="1"/>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9</Pages>
  <TotalTime>126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Lực Phạm Tiến</cp:lastModifiedBy>
  <dcterms:modified xsi:type="dcterms:W3CDTF">2025-02-24T18:05:14Z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1033-12.2.0.19805</vt:lpwstr>
  </property>
  <property fmtid="{D5CDD505-2E9C-101B-9397-08002B2CF9AE}" pid="7" name="ICV">
    <vt:lpwstr>923D4EAF7995467BAAC6758921AA60AF_12</vt:lpwstr>
  </property>
</Properties>
</file>