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2A7B7">
      <w:pPr>
        <w:pStyle w:val="4"/>
        <w:keepNext w:val="0"/>
        <w:keepLines w:val="0"/>
        <w:widowControl/>
        <w:suppressLineNumbers w:val="0"/>
      </w:pPr>
      <w:r>
        <w:rPr>
          <w:lang w:val="en-US"/>
        </w:rPr>
        <w:t>Đ</w:t>
      </w:r>
      <w:r>
        <w:rPr>
          <w:rFonts w:hint="default"/>
          <w:lang w:val="en-US"/>
        </w:rPr>
        <w:t>iểm nổi bật của nhà thờ đá Sapa</w:t>
      </w:r>
      <w:bookmarkStart w:id="0" w:name="_GoBack"/>
      <w:bookmarkEnd w:id="0"/>
      <w:r>
        <w:rPr>
          <w:rFonts w:hint="default"/>
          <w:lang w:val="en-US"/>
        </w:rPr>
        <w:t xml:space="preserve">: </w:t>
      </w:r>
      <w:r>
        <w:t>Nhà thờ đá Nhà thờ đá Sa Pa nổi bật với kiến trúc Gothic cổ kính từ thời Pháp. Nằm giữa trung tâm Sa Pa, đây là biểu tượng du lịch, nơi diễn ra sinh hoạt văn hóa, chợ tình và thu hút du khách tham quan.</w:t>
      </w:r>
    </w:p>
    <w:p w14:paraId="6BD0156F">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AA4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2026-04-16T03:23:04Z</dcterms:created>
  <dc:creator>SingPC</dc:creator>
  <cp:lastModifiedBy>Nguyên Tạ</cp:lastModifiedBy>
  <dcterms:modified xsi:type="dcterms:W3CDTF">2026-04-16T03:23:51Z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77EBA36FF5764D8AB4B7848C73F9C650_12</vt:lpwstr>
  </property>
</Properties>
</file>