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6D6DD">
      <w:pPr>
        <w:pStyle w:val="4"/>
        <w:keepNext w:val="0"/>
        <w:keepLines w:val="0"/>
        <w:widowControl/>
        <w:suppressLineNumbers w:val="0"/>
      </w:pPr>
      <w:r>
        <w:rPr>
          <w:lang w:val="en-US"/>
        </w:rPr>
        <w:t>Đ</w:t>
      </w:r>
      <w:r>
        <w:rPr>
          <w:rFonts w:hint="default"/>
          <w:lang w:val="en-US"/>
        </w:rPr>
        <w:t xml:space="preserve">iểm nổi bật của Núi Hàm Rồng: </w:t>
      </w:r>
      <w:r>
        <w:t xml:space="preserve">Núi Hàm Rồng </w:t>
      </w:r>
      <w:bookmarkStart w:id="0" w:name="_GoBack"/>
      <w:bookmarkEnd w:id="0"/>
      <w:r>
        <w:t>nổi bật với hình dáng như đầu rồng vươn lên trời. Nơi đây có vườn hoa rực rỡ, sân mây và tầm nhìn toàn cảnh Sa Pa, là điểm check-in, ngắm cảnh và săn mây lý tưởng.</w:t>
      </w:r>
    </w:p>
    <w:p w14:paraId="0083537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D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2026-04-16T03:24:47Z</dcterms:created>
  <dc:creator>SingPC</dc:creator>
  <cp:lastModifiedBy>Nguyên Tạ</cp:lastModifiedBy>
  <dcterms:modified xsi:type="dcterms:W3CDTF">2026-04-16T03:25:15Z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eyJoZGlkIjoiMWI0MDY2ZGU5ZDM2NDJhZjMwMjU5NGNhNjYwYzUyNGIiLCJ1c2VySWQiOiIxMzkyMDQ2NjQzODU4In0=</vt:lpwstr>
  </property>
  <property fmtid="{D5CDD505-2E9C-101B-9397-08002B2CF9AE}" pid="4" name="ICV">
    <vt:lpwstr>CED69D9A492941429D3C387FD2083B32_12</vt:lpwstr>
  </property>
</Properties>
</file>