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Lễ hội Cấp sắc là nghi lễ trưởng thành quan trọng nhất trong đời người đàn ông dân tộc Dao, thường diễn ra vào các tháng cuối năm hoặc tháng Giêng. Thông qua lễ hội, cá nhân được công nhận là con cháu của thần linh (Bàn Vương) và có vị trí chính thức trong cộng đồng. Các thầy cúng sẽ thực hiện nghi lễ cấp đạo sắc trang trọng, kết hợp với các điệu nhảy múa truyền thống và truyền dạy đạo lý làm người. Lễ hội mang ý nghĩa giáo dục sâu sắc về đạo đức, lòng biết ơn tổ tiên và trách nhiệm với dòng họ.</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109</Words>
  <Characters>392</Characters>
  <Application>WPS Office</Application>
  <Paragraphs>1</Paragraphs>
  <CharactersWithSpaces>500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2026-04-22T13:33:11Z</dcterms:created>
  <dc:creator>CPH2631</dc:creator>
  <lastModifiedBy>CPH2631</lastModifiedBy>
  <dcterms:modified xsi:type="dcterms:W3CDTF">2026-04-22T13:33:11Z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22495f2bfddb4f0cbabcbc23e47d33bb</vt:lpwstr>
  </property>
</Properties>
</file>